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1019" w14:textId="500ECE3D" w:rsidR="000F7979" w:rsidRPr="00A83C2A" w:rsidRDefault="00895472" w:rsidP="000F7979">
      <w:pPr>
        <w:pStyle w:val="Title"/>
        <w:rPr>
          <w:color w:val="auto"/>
        </w:rPr>
      </w:pPr>
      <w:r w:rsidRPr="00A83C2A">
        <w:rPr>
          <w:color w:val="auto"/>
        </w:rPr>
        <w:t>20</w:t>
      </w:r>
      <w:r w:rsidR="00E41ACB" w:rsidRPr="00A83C2A">
        <w:rPr>
          <w:color w:val="auto"/>
        </w:rPr>
        <w:t>2</w:t>
      </w:r>
      <w:r w:rsidR="00E539B0" w:rsidRPr="00A83C2A">
        <w:rPr>
          <w:color w:val="auto"/>
        </w:rPr>
        <w:t>1</w:t>
      </w:r>
      <w:r w:rsidRPr="00A83C2A">
        <w:rPr>
          <w:color w:val="auto"/>
        </w:rPr>
        <w:t xml:space="preserve"> </w:t>
      </w:r>
      <w:r w:rsidR="000F7979" w:rsidRPr="00A83C2A">
        <w:rPr>
          <w:color w:val="auto"/>
        </w:rPr>
        <w:t xml:space="preserve">Graduate Outcomes Survey </w:t>
      </w:r>
      <w:r w:rsidRPr="00A83C2A">
        <w:rPr>
          <w:color w:val="auto"/>
        </w:rPr>
        <w:t>-</w:t>
      </w:r>
      <w:r w:rsidR="000F7979" w:rsidRPr="00A83C2A">
        <w:rPr>
          <w:color w:val="auto"/>
        </w:rPr>
        <w:t xml:space="preserve"> Longitudinal</w:t>
      </w:r>
    </w:p>
    <w:p w14:paraId="79F3033B" w14:textId="7ACFD5C2" w:rsidR="000F7979" w:rsidRPr="00A83C2A" w:rsidRDefault="000F7979" w:rsidP="000F7979">
      <w:pPr>
        <w:pStyle w:val="Body"/>
      </w:pPr>
    </w:p>
    <w:p w14:paraId="124876D4" w14:textId="3F558FC0" w:rsidR="000F7979" w:rsidRPr="00A83C2A" w:rsidRDefault="000F7979" w:rsidP="000F7979">
      <w:pPr>
        <w:pStyle w:val="Title"/>
        <w:rPr>
          <w:color w:val="auto"/>
        </w:rPr>
      </w:pPr>
      <w:r w:rsidRPr="00A83C2A">
        <w:rPr>
          <w:color w:val="auto"/>
        </w:rPr>
        <w:t>Methodological Report</w:t>
      </w:r>
    </w:p>
    <w:p w14:paraId="674F420E" w14:textId="77777777" w:rsidR="00783A35" w:rsidRPr="00A83C2A" w:rsidRDefault="00783A35" w:rsidP="00783A35">
      <w:pPr>
        <w:pStyle w:val="Body"/>
        <w:spacing w:before="0" w:after="0"/>
      </w:pPr>
    </w:p>
    <w:p w14:paraId="674F420F" w14:textId="78F1F0D9" w:rsidR="00783A35" w:rsidRPr="00A83C2A" w:rsidRDefault="00AB0813" w:rsidP="00783A35">
      <w:pPr>
        <w:pStyle w:val="Subtitle"/>
        <w:spacing w:before="0"/>
        <w:rPr>
          <w:color w:val="auto"/>
        </w:rPr>
      </w:pPr>
      <w:r>
        <w:rPr>
          <w:color w:val="auto"/>
        </w:rPr>
        <w:t>September</w:t>
      </w:r>
      <w:bookmarkStart w:id="0" w:name="_GoBack"/>
      <w:bookmarkEnd w:id="0"/>
      <w:r w:rsidR="009D49C0" w:rsidRPr="00A83C2A">
        <w:rPr>
          <w:color w:val="auto"/>
        </w:rPr>
        <w:t xml:space="preserve"> </w:t>
      </w:r>
      <w:r w:rsidR="00895472" w:rsidRPr="00A83C2A">
        <w:rPr>
          <w:color w:val="auto"/>
        </w:rPr>
        <w:t>20</w:t>
      </w:r>
      <w:r w:rsidR="00E41ACB" w:rsidRPr="00A83C2A">
        <w:rPr>
          <w:color w:val="auto"/>
        </w:rPr>
        <w:t>2</w:t>
      </w:r>
      <w:r w:rsidR="00E539B0" w:rsidRPr="00A83C2A">
        <w:rPr>
          <w:color w:val="auto"/>
        </w:rPr>
        <w:t>1</w:t>
      </w:r>
    </w:p>
    <w:p w14:paraId="674F4210" w14:textId="77777777" w:rsidR="00E55E0F" w:rsidRDefault="00E55E0F" w:rsidP="00E55E0F">
      <w:pPr>
        <w:pStyle w:val="Body"/>
      </w:pPr>
    </w:p>
    <w:p w14:paraId="674F4211" w14:textId="77777777" w:rsidR="00E55E0F" w:rsidRDefault="00E55E0F" w:rsidP="00E55E0F">
      <w:pPr>
        <w:pStyle w:val="Body"/>
      </w:pPr>
    </w:p>
    <w:p w14:paraId="674F4212" w14:textId="77777777" w:rsidR="00C77103" w:rsidRDefault="00C77103" w:rsidP="00E55E0F">
      <w:pPr>
        <w:pStyle w:val="Body"/>
      </w:pPr>
    </w:p>
    <w:p w14:paraId="674F4213" w14:textId="551E241D" w:rsidR="00E55E0F" w:rsidRDefault="00E55E0F" w:rsidP="00E55E0F">
      <w:pPr>
        <w:pStyle w:val="Body"/>
      </w:pPr>
    </w:p>
    <w:p w14:paraId="674F4214" w14:textId="77777777" w:rsidR="00E55E0F" w:rsidRDefault="00E55E0F" w:rsidP="00E55E0F">
      <w:pPr>
        <w:pStyle w:val="Body"/>
      </w:pPr>
    </w:p>
    <w:sdt>
      <w:sdtPr>
        <w:id w:val="-2048589223"/>
        <w:lock w:val="sdtContentLocked"/>
        <w:showingPlcHdr/>
        <w:picture/>
      </w:sdtPr>
      <w:sdtEndPr/>
      <w:sdtContent>
        <w:p w14:paraId="674F4215" w14:textId="77777777" w:rsidR="00E55E0F" w:rsidRDefault="00AB0813" w:rsidP="00E55E0F">
          <w:pPr>
            <w:pStyle w:val="Body"/>
          </w:pPr>
        </w:p>
      </w:sdtContent>
    </w:sdt>
    <w:p w14:paraId="674F4216" w14:textId="77777777" w:rsidR="00C77103" w:rsidRDefault="00C77103" w:rsidP="00E55E0F">
      <w:pPr>
        <w:pStyle w:val="Body"/>
      </w:pPr>
    </w:p>
    <w:p w14:paraId="674F4217" w14:textId="77777777" w:rsidR="00C77103" w:rsidRDefault="00C77103" w:rsidP="00E55E0F">
      <w:pPr>
        <w:pStyle w:val="Body"/>
      </w:pPr>
    </w:p>
    <w:p w14:paraId="674F4218" w14:textId="77777777" w:rsidR="00C77103" w:rsidRDefault="00C77103" w:rsidP="00E55E0F">
      <w:pPr>
        <w:pStyle w:val="Body"/>
      </w:pPr>
    </w:p>
    <w:p w14:paraId="674F4219" w14:textId="77777777" w:rsidR="00C77103" w:rsidRDefault="00C77103" w:rsidP="00E55E0F">
      <w:pPr>
        <w:pStyle w:val="Body"/>
      </w:pPr>
    </w:p>
    <w:p w14:paraId="674F421A" w14:textId="77777777" w:rsidR="00C77103" w:rsidRDefault="00C77103" w:rsidP="00E55E0F">
      <w:pPr>
        <w:pStyle w:val="Body"/>
      </w:pPr>
    </w:p>
    <w:p w14:paraId="674F421B" w14:textId="77777777" w:rsidR="00C77103" w:rsidRDefault="00C77103" w:rsidP="00E55E0F">
      <w:pPr>
        <w:pStyle w:val="Body"/>
      </w:pPr>
    </w:p>
    <w:p w14:paraId="674F421C" w14:textId="77777777" w:rsidR="00C77103" w:rsidRDefault="00C77103" w:rsidP="00E55E0F">
      <w:pPr>
        <w:pStyle w:val="Body"/>
      </w:pPr>
    </w:p>
    <w:p w14:paraId="674F421D" w14:textId="77777777" w:rsidR="00C77103" w:rsidRDefault="00C77103" w:rsidP="00E55E0F">
      <w:pPr>
        <w:pStyle w:val="Body"/>
      </w:pPr>
    </w:p>
    <w:p w14:paraId="674F421E" w14:textId="77777777" w:rsidR="00C77103" w:rsidRDefault="00C77103" w:rsidP="00E55E0F">
      <w:pPr>
        <w:pStyle w:val="Body"/>
      </w:pPr>
    </w:p>
    <w:p w14:paraId="674F421F" w14:textId="77777777" w:rsidR="00C77103" w:rsidRDefault="00C77103" w:rsidP="00E55E0F">
      <w:pPr>
        <w:pStyle w:val="Body"/>
      </w:pPr>
    </w:p>
    <w:p w14:paraId="674F4220" w14:textId="77777777" w:rsidR="00DF4C24" w:rsidRDefault="00DF4C24" w:rsidP="00E55E0F">
      <w:pPr>
        <w:pStyle w:val="Body"/>
      </w:pPr>
    </w:p>
    <w:p w14:paraId="674F4221" w14:textId="77777777" w:rsidR="00DF4C24" w:rsidRDefault="00DF4C24" w:rsidP="00E55E0F">
      <w:pPr>
        <w:pStyle w:val="Body"/>
      </w:pPr>
    </w:p>
    <w:p w14:paraId="674F4222" w14:textId="77777777" w:rsidR="00DF4C24" w:rsidRDefault="00DF4C24" w:rsidP="00E55E0F">
      <w:pPr>
        <w:pStyle w:val="Body"/>
      </w:pPr>
    </w:p>
    <w:p w14:paraId="674F4223" w14:textId="005C54B1" w:rsidR="00783A35" w:rsidRDefault="00783A35" w:rsidP="00E55E0F">
      <w:pPr>
        <w:pStyle w:val="Body"/>
      </w:pPr>
    </w:p>
    <w:p w14:paraId="674F4224" w14:textId="7AB35EB6" w:rsidR="00DF4C24" w:rsidRDefault="00DF4C24" w:rsidP="00E55E0F">
      <w:pPr>
        <w:pStyle w:val="Body"/>
      </w:pPr>
    </w:p>
    <w:p w14:paraId="674F4225" w14:textId="0FA9B5AB" w:rsidR="00817DA5" w:rsidRDefault="00817DA5" w:rsidP="00E55E0F">
      <w:pPr>
        <w:pStyle w:val="Body"/>
      </w:pPr>
    </w:p>
    <w:p w14:paraId="674F4226" w14:textId="77777777" w:rsidR="00817DA5" w:rsidRDefault="00817DA5"/>
    <w:p w14:paraId="674F4227" w14:textId="77777777" w:rsidR="00DF4C24" w:rsidRPr="00A83C2A" w:rsidRDefault="00DF4C24">
      <w:pPr>
        <w:rPr>
          <w:rFonts w:eastAsia="Times New Roman" w:cs="Times New Roman"/>
          <w:szCs w:val="20"/>
        </w:rPr>
      </w:pPr>
      <w:r>
        <w:br w:type="page"/>
      </w:r>
    </w:p>
    <w:p w14:paraId="674F4228" w14:textId="77777777" w:rsidR="00783A35" w:rsidRPr="00A83C2A" w:rsidRDefault="00783A35" w:rsidP="00783A35">
      <w:pPr>
        <w:pStyle w:val="CentreSubHeading2"/>
        <w:rPr>
          <w:color w:val="auto"/>
        </w:rPr>
      </w:pPr>
      <w:bookmarkStart w:id="1" w:name="_Toc75230961"/>
      <w:r w:rsidRPr="00A83C2A">
        <w:rPr>
          <w:color w:val="auto"/>
        </w:rPr>
        <w:lastRenderedPageBreak/>
        <w:t>Report prepared for:</w:t>
      </w:r>
      <w:bookmarkEnd w:id="1"/>
      <w:r w:rsidRPr="00A83C2A">
        <w:rPr>
          <w:color w:val="auto"/>
        </w:rPr>
        <w:t xml:space="preserve"> </w:t>
      </w:r>
    </w:p>
    <w:p w14:paraId="517DC8CD" w14:textId="77777777" w:rsidR="000F7979" w:rsidRPr="00A83C2A" w:rsidRDefault="000F7979" w:rsidP="000F7979">
      <w:pPr>
        <w:tabs>
          <w:tab w:val="center" w:pos="4678"/>
          <w:tab w:val="left" w:pos="6804"/>
        </w:tabs>
        <w:spacing w:after="60" w:line="300" w:lineRule="auto"/>
        <w:jc w:val="center"/>
      </w:pPr>
      <w:r w:rsidRPr="00A83C2A">
        <w:t>Phil Aungles and Sam Pietsch</w:t>
      </w:r>
    </w:p>
    <w:p w14:paraId="618D3C55" w14:textId="77777777" w:rsidR="000F7979" w:rsidRPr="00A83C2A" w:rsidRDefault="000F7979" w:rsidP="000F7979">
      <w:pPr>
        <w:tabs>
          <w:tab w:val="center" w:pos="4678"/>
          <w:tab w:val="left" w:pos="6804"/>
        </w:tabs>
        <w:spacing w:after="60" w:line="300" w:lineRule="auto"/>
        <w:jc w:val="center"/>
      </w:pPr>
      <w:r w:rsidRPr="00A83C2A">
        <w:t>Director and Assistant Director</w:t>
      </w:r>
    </w:p>
    <w:p w14:paraId="02507D3F" w14:textId="39DBF2C1" w:rsidR="000F7979" w:rsidRPr="00A83C2A" w:rsidRDefault="000F7979" w:rsidP="000F7979">
      <w:pPr>
        <w:tabs>
          <w:tab w:val="center" w:pos="4678"/>
          <w:tab w:val="left" w:pos="6804"/>
        </w:tabs>
        <w:spacing w:after="60" w:line="300" w:lineRule="auto"/>
        <w:jc w:val="center"/>
      </w:pPr>
      <w:bookmarkStart w:id="2" w:name="_Hlk38626251"/>
      <w:r w:rsidRPr="00A83C2A">
        <w:t>Australian Gov</w:t>
      </w:r>
      <w:r w:rsidR="0010777F" w:rsidRPr="00A83C2A">
        <w:t>ernment Department of Education</w:t>
      </w:r>
      <w:r w:rsidR="003D766D" w:rsidRPr="00A83C2A">
        <w:t>, Skills and Employment</w:t>
      </w:r>
    </w:p>
    <w:p w14:paraId="674F422C" w14:textId="64E190BB" w:rsidR="00783A35" w:rsidRPr="00A83C2A" w:rsidRDefault="000F7979" w:rsidP="000F7979">
      <w:pPr>
        <w:spacing w:after="60" w:line="300" w:lineRule="auto"/>
        <w:jc w:val="center"/>
        <w:rPr>
          <w:rFonts w:cs="Arial"/>
        </w:rPr>
      </w:pPr>
      <w:bookmarkStart w:id="3" w:name="_Hlk38626266"/>
      <w:bookmarkEnd w:id="2"/>
      <w:r w:rsidRPr="00A83C2A">
        <w:rPr>
          <w:rFonts w:cs="Arial"/>
        </w:rPr>
        <w:t>50 Marcus Clarke St, Canberra ACT 2601</w:t>
      </w:r>
    </w:p>
    <w:bookmarkEnd w:id="3"/>
    <w:p w14:paraId="674F422D" w14:textId="77777777" w:rsidR="00783A35" w:rsidRPr="00A83C2A" w:rsidRDefault="00783A35" w:rsidP="00783A35">
      <w:pPr>
        <w:spacing w:after="60" w:line="300" w:lineRule="auto"/>
        <w:jc w:val="center"/>
        <w:rPr>
          <w:rFonts w:cs="Arial"/>
        </w:rPr>
      </w:pPr>
    </w:p>
    <w:p w14:paraId="674F422E" w14:textId="77777777" w:rsidR="00783A35" w:rsidRPr="00A83C2A" w:rsidRDefault="00783A35" w:rsidP="00783A35">
      <w:pPr>
        <w:pStyle w:val="CentreSubHeading2"/>
        <w:rPr>
          <w:color w:val="auto"/>
        </w:rPr>
      </w:pPr>
      <w:r w:rsidRPr="00A83C2A">
        <w:rPr>
          <w:color w:val="auto"/>
        </w:rPr>
        <w:t>Report prepared by:</w:t>
      </w:r>
    </w:p>
    <w:p w14:paraId="4AAF2C11" w14:textId="064FCF2C" w:rsidR="00895472" w:rsidRPr="00A83C2A" w:rsidRDefault="00895472" w:rsidP="00895472">
      <w:pPr>
        <w:spacing w:after="60" w:line="300" w:lineRule="auto"/>
        <w:jc w:val="center"/>
        <w:rPr>
          <w:rFonts w:cs="Arial"/>
        </w:rPr>
      </w:pPr>
      <w:r w:rsidRPr="00A83C2A">
        <w:rPr>
          <w:rFonts w:cs="Arial"/>
        </w:rPr>
        <w:t>Graham Challice,</w:t>
      </w:r>
      <w:r w:rsidR="00E539B0" w:rsidRPr="00A83C2A">
        <w:rPr>
          <w:rFonts w:cs="Arial"/>
        </w:rPr>
        <w:t xml:space="preserve"> </w:t>
      </w:r>
      <w:r w:rsidR="00E41ACB" w:rsidRPr="00A83C2A">
        <w:rPr>
          <w:rFonts w:cs="Arial"/>
        </w:rPr>
        <w:t>Lauren Spencer</w:t>
      </w:r>
      <w:r w:rsidR="00E539B0" w:rsidRPr="00A83C2A">
        <w:rPr>
          <w:rFonts w:cs="Arial"/>
        </w:rPr>
        <w:t>,</w:t>
      </w:r>
      <w:r w:rsidRPr="00A83C2A">
        <w:rPr>
          <w:rFonts w:cs="Arial"/>
        </w:rPr>
        <w:t xml:space="preserve"> </w:t>
      </w:r>
      <w:r w:rsidR="00E41ACB" w:rsidRPr="00A83C2A">
        <w:rPr>
          <w:rFonts w:cs="Arial"/>
        </w:rPr>
        <w:t>Blair Johnston</w:t>
      </w:r>
      <w:r w:rsidR="00E539B0" w:rsidRPr="00A83C2A">
        <w:rPr>
          <w:rFonts w:cs="Arial"/>
        </w:rPr>
        <w:t>, Dr Paddy Tobias</w:t>
      </w:r>
      <w:r w:rsidR="00A858E5" w:rsidRPr="00A83C2A">
        <w:rPr>
          <w:rFonts w:cs="Arial"/>
        </w:rPr>
        <w:t>, Shane Smith</w:t>
      </w:r>
      <w:r w:rsidR="00E539B0" w:rsidRPr="00A83C2A">
        <w:rPr>
          <w:rFonts w:cs="Arial"/>
        </w:rPr>
        <w:t xml:space="preserve"> and Kinto Behr</w:t>
      </w:r>
    </w:p>
    <w:p w14:paraId="6F17DA31" w14:textId="7C0F0AAA" w:rsidR="000F7979" w:rsidRPr="00A83C2A" w:rsidRDefault="00B06170" w:rsidP="000F7979">
      <w:pPr>
        <w:spacing w:after="60" w:line="300" w:lineRule="auto"/>
        <w:jc w:val="center"/>
        <w:rPr>
          <w:rFonts w:cs="Arial"/>
        </w:rPr>
      </w:pPr>
      <w:r w:rsidRPr="00A83C2A">
        <w:rPr>
          <w:rFonts w:cs="Arial"/>
        </w:rPr>
        <w:t>Executive Director, Major Projects;</w:t>
      </w:r>
      <w:r w:rsidR="000B4880" w:rsidRPr="00A83C2A">
        <w:rPr>
          <w:rFonts w:cs="Arial"/>
        </w:rPr>
        <w:t xml:space="preserve"> Senior Research Director, Survey Methodology;</w:t>
      </w:r>
      <w:r w:rsidR="000F7979" w:rsidRPr="00A83C2A">
        <w:rPr>
          <w:rFonts w:cs="Arial"/>
        </w:rPr>
        <w:t xml:space="preserve"> Senior Research Consultant, Major Projects</w:t>
      </w:r>
      <w:r w:rsidR="00E41ACB" w:rsidRPr="00A83C2A">
        <w:rPr>
          <w:rFonts w:cs="Arial"/>
        </w:rPr>
        <w:t>; Project Manager, Major Projects</w:t>
      </w:r>
      <w:r w:rsidR="00E539B0" w:rsidRPr="00A83C2A">
        <w:rPr>
          <w:rFonts w:cs="Arial"/>
        </w:rPr>
        <w:t xml:space="preserve">; </w:t>
      </w:r>
      <w:r w:rsidR="00AD29C4" w:rsidRPr="00A83C2A">
        <w:rPr>
          <w:rFonts w:cs="Arial"/>
        </w:rPr>
        <w:t>Manager Data Science</w:t>
      </w:r>
      <w:r w:rsidR="00E539B0" w:rsidRPr="00A83C2A">
        <w:rPr>
          <w:rFonts w:cs="Arial"/>
        </w:rPr>
        <w:t xml:space="preserve">, Major Projects; </w:t>
      </w:r>
      <w:r w:rsidR="00A858E5" w:rsidRPr="00A83C2A">
        <w:rPr>
          <w:rFonts w:cs="Arial"/>
        </w:rPr>
        <w:t xml:space="preserve">Data Scientist, Major Projects; </w:t>
      </w:r>
      <w:r w:rsidR="00E539B0" w:rsidRPr="00A83C2A">
        <w:rPr>
          <w:rFonts w:cs="Arial"/>
        </w:rPr>
        <w:t>Data Scientist, Major Projects</w:t>
      </w:r>
    </w:p>
    <w:p w14:paraId="011A8D4E" w14:textId="77777777" w:rsidR="000F7979" w:rsidRPr="00A83C2A" w:rsidRDefault="000F7979" w:rsidP="000F7979">
      <w:pPr>
        <w:spacing w:after="60" w:line="300" w:lineRule="auto"/>
        <w:jc w:val="center"/>
        <w:rPr>
          <w:rFonts w:cs="Arial"/>
        </w:rPr>
      </w:pPr>
      <w:r w:rsidRPr="00A83C2A">
        <w:rPr>
          <w:rFonts w:cs="Arial"/>
        </w:rPr>
        <w:t>The Social Research Centre</w:t>
      </w:r>
    </w:p>
    <w:p w14:paraId="72AB946B" w14:textId="77777777" w:rsidR="000F7979" w:rsidRPr="00A83C2A" w:rsidRDefault="000F7979" w:rsidP="000F7979">
      <w:pPr>
        <w:spacing w:after="60" w:line="300" w:lineRule="auto"/>
        <w:jc w:val="center"/>
        <w:rPr>
          <w:rFonts w:cs="Arial"/>
        </w:rPr>
      </w:pPr>
      <w:r w:rsidRPr="00A83C2A">
        <w:rPr>
          <w:rFonts w:cs="Arial"/>
        </w:rPr>
        <w:t>Level 9, 277 William Street</w:t>
      </w:r>
    </w:p>
    <w:p w14:paraId="3B69B7B8" w14:textId="77777777" w:rsidR="000F7979" w:rsidRPr="00A83C2A" w:rsidRDefault="000F7979" w:rsidP="000F7979">
      <w:pPr>
        <w:spacing w:after="60" w:line="300" w:lineRule="auto"/>
        <w:jc w:val="center"/>
        <w:rPr>
          <w:rFonts w:cs="Arial"/>
        </w:rPr>
      </w:pPr>
      <w:r w:rsidRPr="00A83C2A">
        <w:rPr>
          <w:rFonts w:cs="Arial"/>
        </w:rPr>
        <w:t>MELBOURNE VIC. 3000</w:t>
      </w:r>
    </w:p>
    <w:p w14:paraId="61B9F3F8" w14:textId="1963B373" w:rsidR="000F7979" w:rsidRPr="00A83C2A" w:rsidRDefault="000F7979" w:rsidP="000F7979">
      <w:pPr>
        <w:spacing w:after="60" w:line="300" w:lineRule="auto"/>
        <w:jc w:val="center"/>
        <w:rPr>
          <w:rFonts w:cs="Arial"/>
        </w:rPr>
      </w:pPr>
      <w:r w:rsidRPr="00A83C2A">
        <w:rPr>
          <w:rFonts w:cs="Arial"/>
        </w:rPr>
        <w:t>Tel</w:t>
      </w:r>
      <w:r w:rsidR="00C64C7B" w:rsidRPr="00A83C2A">
        <w:rPr>
          <w:rFonts w:cs="Arial"/>
        </w:rPr>
        <w:t>: (</w:t>
      </w:r>
      <w:r w:rsidRPr="00A83C2A">
        <w:rPr>
          <w:rFonts w:cs="Arial"/>
        </w:rPr>
        <w:t>613) 9236 8500</w:t>
      </w:r>
    </w:p>
    <w:p w14:paraId="35D1610A" w14:textId="77777777" w:rsidR="000F7979" w:rsidRPr="00A83C2A" w:rsidRDefault="000F7979" w:rsidP="000F7979">
      <w:pPr>
        <w:spacing w:after="60" w:line="300" w:lineRule="auto"/>
        <w:jc w:val="center"/>
        <w:rPr>
          <w:rFonts w:cs="Arial"/>
        </w:rPr>
      </w:pPr>
      <w:r w:rsidRPr="00A83C2A">
        <w:rPr>
          <w:rFonts w:cs="Arial"/>
        </w:rPr>
        <w:t>Fax: (613) 9602 5422</w:t>
      </w:r>
    </w:p>
    <w:p w14:paraId="3C847E58" w14:textId="77777777" w:rsidR="000F7979" w:rsidRPr="00A83C2A" w:rsidRDefault="000F7979" w:rsidP="000F7979">
      <w:pPr>
        <w:spacing w:line="276" w:lineRule="auto"/>
        <w:jc w:val="center"/>
        <w:rPr>
          <w:rFonts w:cs="Arial"/>
        </w:rPr>
      </w:pPr>
      <w:r w:rsidRPr="00A83C2A">
        <w:rPr>
          <w:rFonts w:cs="Arial"/>
        </w:rPr>
        <w:t xml:space="preserve">Email:  qilt@srcentre.com.au </w:t>
      </w:r>
    </w:p>
    <w:p w14:paraId="41EFDB46" w14:textId="77777777" w:rsidR="000F7979" w:rsidRPr="00A83C2A" w:rsidRDefault="000F7979" w:rsidP="000F7979">
      <w:pPr>
        <w:spacing w:line="276" w:lineRule="auto"/>
        <w:jc w:val="center"/>
        <w:rPr>
          <w:rFonts w:cs="Arial"/>
        </w:rPr>
      </w:pPr>
    </w:p>
    <w:p w14:paraId="29BBD616" w14:textId="77777777" w:rsidR="000F7979" w:rsidRPr="00A83C2A" w:rsidRDefault="000F7979" w:rsidP="000F7979">
      <w:pPr>
        <w:spacing w:line="276" w:lineRule="auto"/>
        <w:jc w:val="center"/>
        <w:rPr>
          <w:rFonts w:cs="Arial"/>
        </w:rPr>
      </w:pPr>
      <w:r w:rsidRPr="00A83C2A">
        <w:rPr>
          <w:rFonts w:cs="Arial"/>
        </w:rPr>
        <w:t>www.srcentre.com.au</w:t>
      </w:r>
    </w:p>
    <w:p w14:paraId="2610D2AD" w14:textId="77777777" w:rsidR="000F7979" w:rsidRPr="00A83C2A" w:rsidRDefault="000F7979" w:rsidP="000F7979">
      <w:pPr>
        <w:spacing w:line="276" w:lineRule="auto"/>
        <w:jc w:val="center"/>
        <w:rPr>
          <w:rFonts w:cs="Arial"/>
        </w:rPr>
      </w:pPr>
    </w:p>
    <w:p w14:paraId="674F423A" w14:textId="0CABB378" w:rsidR="005902A8" w:rsidRPr="00A83C2A" w:rsidRDefault="000F7979" w:rsidP="000F7979">
      <w:pPr>
        <w:spacing w:line="276" w:lineRule="auto"/>
        <w:jc w:val="center"/>
      </w:pPr>
      <w:r w:rsidRPr="00A83C2A">
        <w:rPr>
          <w:rFonts w:cs="Arial"/>
        </w:rPr>
        <w:t xml:space="preserve">Version:  </w:t>
      </w:r>
      <w:r w:rsidR="005360F9" w:rsidRPr="00A83C2A">
        <w:rPr>
          <w:rFonts w:cs="Arial"/>
        </w:rPr>
        <w:t>01</w:t>
      </w:r>
    </w:p>
    <w:p w14:paraId="674F423B" w14:textId="0B9B6C22" w:rsidR="00193831" w:rsidRPr="00A83C2A" w:rsidRDefault="00193831" w:rsidP="00263280">
      <w:pPr>
        <w:spacing w:line="276" w:lineRule="auto"/>
        <w:jc w:val="center"/>
        <w:rPr>
          <w:rFonts w:cs="Arial"/>
        </w:rPr>
      </w:pPr>
    </w:p>
    <w:p w14:paraId="1677A008" w14:textId="6B268D57" w:rsidR="0086398A" w:rsidRPr="00193831" w:rsidRDefault="0086398A" w:rsidP="00193831">
      <w:pPr>
        <w:tabs>
          <w:tab w:val="left" w:pos="7410"/>
        </w:tabs>
        <w:sectPr w:rsidR="0086398A" w:rsidRPr="00193831" w:rsidSect="0079237A">
          <w:headerReference w:type="even" r:id="rId13"/>
          <w:footerReference w:type="default" r:id="rId14"/>
          <w:pgSz w:w="11906" w:h="16838" w:code="9"/>
          <w:pgMar w:top="1701" w:right="1418" w:bottom="1418" w:left="1418" w:header="454" w:footer="454" w:gutter="0"/>
          <w:pgNumType w:fmt="lowerRoman" w:start="1"/>
          <w:cols w:space="708"/>
          <w:titlePg/>
          <w:docGrid w:linePitch="360"/>
        </w:sectPr>
      </w:pPr>
    </w:p>
    <w:p w14:paraId="674F4251" w14:textId="77777777" w:rsidR="00E07C58" w:rsidRPr="00781862" w:rsidRDefault="00E07C58" w:rsidP="006D7605">
      <w:pPr>
        <w:spacing w:after="240"/>
        <w:rPr>
          <w:b/>
          <w:sz w:val="40"/>
          <w:szCs w:val="40"/>
        </w:rPr>
      </w:pPr>
      <w:r w:rsidRPr="00781862">
        <w:rPr>
          <w:b/>
          <w:sz w:val="40"/>
          <w:szCs w:val="40"/>
        </w:rPr>
        <w:lastRenderedPageBreak/>
        <w:t>Contents</w:t>
      </w:r>
    </w:p>
    <w:p w14:paraId="7F367142" w14:textId="3117CBE8" w:rsidR="00DB42A9" w:rsidRDefault="00641E10">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81826968" w:history="1">
        <w:r w:rsidR="00DB42A9" w:rsidRPr="00D00351">
          <w:rPr>
            <w:rStyle w:val="Hyperlink"/>
          </w:rPr>
          <w:t>1.</w:t>
        </w:r>
        <w:r w:rsidR="00DB42A9">
          <w:rPr>
            <w:rFonts w:asciiTheme="minorHAnsi" w:eastAsiaTheme="minorEastAsia" w:hAnsiTheme="minorHAnsi" w:cstheme="minorBidi"/>
            <w:b w:val="0"/>
            <w:sz w:val="22"/>
            <w:szCs w:val="22"/>
            <w:lang w:eastAsia="en-AU"/>
          </w:rPr>
          <w:tab/>
        </w:r>
        <w:r w:rsidR="00DB42A9" w:rsidRPr="00D00351">
          <w:rPr>
            <w:rStyle w:val="Hyperlink"/>
          </w:rPr>
          <w:t>Introduction</w:t>
        </w:r>
        <w:r w:rsidR="00DB42A9">
          <w:rPr>
            <w:webHidden/>
          </w:rPr>
          <w:tab/>
        </w:r>
        <w:r w:rsidR="00DB42A9">
          <w:rPr>
            <w:webHidden/>
          </w:rPr>
          <w:fldChar w:fldCharType="begin"/>
        </w:r>
        <w:r w:rsidR="00DB42A9">
          <w:rPr>
            <w:webHidden/>
          </w:rPr>
          <w:instrText xml:space="preserve"> PAGEREF _Toc81826968 \h </w:instrText>
        </w:r>
        <w:r w:rsidR="00DB42A9">
          <w:rPr>
            <w:webHidden/>
          </w:rPr>
        </w:r>
        <w:r w:rsidR="00DB42A9">
          <w:rPr>
            <w:webHidden/>
          </w:rPr>
          <w:fldChar w:fldCharType="separate"/>
        </w:r>
        <w:r w:rsidR="00DB42A9">
          <w:rPr>
            <w:webHidden/>
          </w:rPr>
          <w:t>1</w:t>
        </w:r>
        <w:r w:rsidR="00DB42A9">
          <w:rPr>
            <w:webHidden/>
          </w:rPr>
          <w:fldChar w:fldCharType="end"/>
        </w:r>
      </w:hyperlink>
    </w:p>
    <w:p w14:paraId="66A3F9DE" w14:textId="2FD874B9"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69" w:history="1">
        <w:r w:rsidR="00DB42A9" w:rsidRPr="00D00351">
          <w:rPr>
            <w:rStyle w:val="Hyperlink"/>
            <w:noProof/>
          </w:rPr>
          <w:t>1.1.</w:t>
        </w:r>
        <w:r w:rsidR="00DB42A9">
          <w:rPr>
            <w:rFonts w:asciiTheme="minorHAnsi" w:eastAsiaTheme="minorEastAsia" w:hAnsiTheme="minorHAnsi" w:cstheme="minorBidi"/>
            <w:noProof/>
            <w:sz w:val="22"/>
            <w:szCs w:val="22"/>
            <w:lang w:eastAsia="en-AU"/>
          </w:rPr>
          <w:tab/>
        </w:r>
        <w:r w:rsidR="00DB42A9" w:rsidRPr="00D00351">
          <w:rPr>
            <w:rStyle w:val="Hyperlink"/>
            <w:noProof/>
          </w:rPr>
          <w:t>About this report</w:t>
        </w:r>
        <w:r w:rsidR="00DB42A9">
          <w:rPr>
            <w:noProof/>
            <w:webHidden/>
          </w:rPr>
          <w:tab/>
        </w:r>
        <w:r w:rsidR="00DB42A9">
          <w:rPr>
            <w:noProof/>
            <w:webHidden/>
          </w:rPr>
          <w:fldChar w:fldCharType="begin"/>
        </w:r>
        <w:r w:rsidR="00DB42A9">
          <w:rPr>
            <w:noProof/>
            <w:webHidden/>
          </w:rPr>
          <w:instrText xml:space="preserve"> PAGEREF _Toc81826969 \h </w:instrText>
        </w:r>
        <w:r w:rsidR="00DB42A9">
          <w:rPr>
            <w:noProof/>
            <w:webHidden/>
          </w:rPr>
        </w:r>
        <w:r w:rsidR="00DB42A9">
          <w:rPr>
            <w:noProof/>
            <w:webHidden/>
          </w:rPr>
          <w:fldChar w:fldCharType="separate"/>
        </w:r>
        <w:r w:rsidR="00DB42A9">
          <w:rPr>
            <w:noProof/>
            <w:webHidden/>
          </w:rPr>
          <w:t>1</w:t>
        </w:r>
        <w:r w:rsidR="00DB42A9">
          <w:rPr>
            <w:noProof/>
            <w:webHidden/>
          </w:rPr>
          <w:fldChar w:fldCharType="end"/>
        </w:r>
      </w:hyperlink>
    </w:p>
    <w:p w14:paraId="3BB5B475" w14:textId="76A45D6A"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70" w:history="1">
        <w:r w:rsidR="00DB42A9" w:rsidRPr="00D00351">
          <w:rPr>
            <w:rStyle w:val="Hyperlink"/>
            <w:noProof/>
          </w:rPr>
          <w:t>1.2.</w:t>
        </w:r>
        <w:r w:rsidR="00DB42A9">
          <w:rPr>
            <w:rFonts w:asciiTheme="minorHAnsi" w:eastAsiaTheme="minorEastAsia" w:hAnsiTheme="minorHAnsi" w:cstheme="minorBidi"/>
            <w:noProof/>
            <w:sz w:val="22"/>
            <w:szCs w:val="22"/>
            <w:lang w:eastAsia="en-AU"/>
          </w:rPr>
          <w:tab/>
        </w:r>
        <w:r w:rsidR="00DB42A9" w:rsidRPr="00D00351">
          <w:rPr>
            <w:rStyle w:val="Hyperlink"/>
            <w:noProof/>
          </w:rPr>
          <w:t>Background</w:t>
        </w:r>
        <w:r w:rsidR="00DB42A9">
          <w:rPr>
            <w:noProof/>
            <w:webHidden/>
          </w:rPr>
          <w:tab/>
        </w:r>
        <w:r w:rsidR="00DB42A9">
          <w:rPr>
            <w:noProof/>
            <w:webHidden/>
          </w:rPr>
          <w:fldChar w:fldCharType="begin"/>
        </w:r>
        <w:r w:rsidR="00DB42A9">
          <w:rPr>
            <w:noProof/>
            <w:webHidden/>
          </w:rPr>
          <w:instrText xml:space="preserve"> PAGEREF _Toc81826970 \h </w:instrText>
        </w:r>
        <w:r w:rsidR="00DB42A9">
          <w:rPr>
            <w:noProof/>
            <w:webHidden/>
          </w:rPr>
        </w:r>
        <w:r w:rsidR="00DB42A9">
          <w:rPr>
            <w:noProof/>
            <w:webHidden/>
          </w:rPr>
          <w:fldChar w:fldCharType="separate"/>
        </w:r>
        <w:r w:rsidR="00DB42A9">
          <w:rPr>
            <w:noProof/>
            <w:webHidden/>
          </w:rPr>
          <w:t>1</w:t>
        </w:r>
        <w:r w:rsidR="00DB42A9">
          <w:rPr>
            <w:noProof/>
            <w:webHidden/>
          </w:rPr>
          <w:fldChar w:fldCharType="end"/>
        </w:r>
      </w:hyperlink>
    </w:p>
    <w:p w14:paraId="44D8BB2E" w14:textId="787DDDCE"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71" w:history="1">
        <w:r w:rsidR="00DB42A9" w:rsidRPr="00D00351">
          <w:rPr>
            <w:rStyle w:val="Hyperlink"/>
            <w:noProof/>
          </w:rPr>
          <w:t>1.3.</w:t>
        </w:r>
        <w:r w:rsidR="00DB42A9">
          <w:rPr>
            <w:rFonts w:asciiTheme="minorHAnsi" w:eastAsiaTheme="minorEastAsia" w:hAnsiTheme="minorHAnsi" w:cstheme="minorBidi"/>
            <w:noProof/>
            <w:sz w:val="22"/>
            <w:szCs w:val="22"/>
            <w:lang w:eastAsia="en-AU"/>
          </w:rPr>
          <w:tab/>
        </w:r>
        <w:r w:rsidR="00DB42A9" w:rsidRPr="00D00351">
          <w:rPr>
            <w:rStyle w:val="Hyperlink"/>
            <w:noProof/>
          </w:rPr>
          <w:t>Objectives</w:t>
        </w:r>
        <w:r w:rsidR="00DB42A9">
          <w:rPr>
            <w:noProof/>
            <w:webHidden/>
          </w:rPr>
          <w:tab/>
        </w:r>
        <w:r w:rsidR="00DB42A9">
          <w:rPr>
            <w:noProof/>
            <w:webHidden/>
          </w:rPr>
          <w:fldChar w:fldCharType="begin"/>
        </w:r>
        <w:r w:rsidR="00DB42A9">
          <w:rPr>
            <w:noProof/>
            <w:webHidden/>
          </w:rPr>
          <w:instrText xml:space="preserve"> PAGEREF _Toc81826971 \h </w:instrText>
        </w:r>
        <w:r w:rsidR="00DB42A9">
          <w:rPr>
            <w:noProof/>
            <w:webHidden/>
          </w:rPr>
        </w:r>
        <w:r w:rsidR="00DB42A9">
          <w:rPr>
            <w:noProof/>
            <w:webHidden/>
          </w:rPr>
          <w:fldChar w:fldCharType="separate"/>
        </w:r>
        <w:r w:rsidR="00DB42A9">
          <w:rPr>
            <w:noProof/>
            <w:webHidden/>
          </w:rPr>
          <w:t>1</w:t>
        </w:r>
        <w:r w:rsidR="00DB42A9">
          <w:rPr>
            <w:noProof/>
            <w:webHidden/>
          </w:rPr>
          <w:fldChar w:fldCharType="end"/>
        </w:r>
      </w:hyperlink>
    </w:p>
    <w:p w14:paraId="4991A2E9" w14:textId="171475F8"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72" w:history="1">
        <w:r w:rsidR="00DB42A9" w:rsidRPr="00D00351">
          <w:rPr>
            <w:rStyle w:val="Hyperlink"/>
            <w:noProof/>
          </w:rPr>
          <w:t>1.4.</w:t>
        </w:r>
        <w:r w:rsidR="00DB42A9">
          <w:rPr>
            <w:rFonts w:asciiTheme="minorHAnsi" w:eastAsiaTheme="minorEastAsia" w:hAnsiTheme="minorHAnsi" w:cstheme="minorBidi"/>
            <w:noProof/>
            <w:sz w:val="22"/>
            <w:szCs w:val="22"/>
            <w:lang w:eastAsia="en-AU"/>
          </w:rPr>
          <w:tab/>
        </w:r>
        <w:r w:rsidR="00DB42A9" w:rsidRPr="00D00351">
          <w:rPr>
            <w:rStyle w:val="Hyperlink"/>
            <w:noProof/>
          </w:rPr>
          <w:t>Overview</w:t>
        </w:r>
        <w:r w:rsidR="00DB42A9">
          <w:rPr>
            <w:noProof/>
            <w:webHidden/>
          </w:rPr>
          <w:tab/>
        </w:r>
        <w:r w:rsidR="00DB42A9">
          <w:rPr>
            <w:noProof/>
            <w:webHidden/>
          </w:rPr>
          <w:fldChar w:fldCharType="begin"/>
        </w:r>
        <w:r w:rsidR="00DB42A9">
          <w:rPr>
            <w:noProof/>
            <w:webHidden/>
          </w:rPr>
          <w:instrText xml:space="preserve"> PAGEREF _Toc81826972 \h </w:instrText>
        </w:r>
        <w:r w:rsidR="00DB42A9">
          <w:rPr>
            <w:noProof/>
            <w:webHidden/>
          </w:rPr>
        </w:r>
        <w:r w:rsidR="00DB42A9">
          <w:rPr>
            <w:noProof/>
            <w:webHidden/>
          </w:rPr>
          <w:fldChar w:fldCharType="separate"/>
        </w:r>
        <w:r w:rsidR="00DB42A9">
          <w:rPr>
            <w:noProof/>
            <w:webHidden/>
          </w:rPr>
          <w:t>2</w:t>
        </w:r>
        <w:r w:rsidR="00DB42A9">
          <w:rPr>
            <w:noProof/>
            <w:webHidden/>
          </w:rPr>
          <w:fldChar w:fldCharType="end"/>
        </w:r>
      </w:hyperlink>
    </w:p>
    <w:p w14:paraId="73239E42" w14:textId="4C8596E6"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73" w:history="1">
        <w:r w:rsidR="00DB42A9" w:rsidRPr="00D00351">
          <w:rPr>
            <w:rStyle w:val="Hyperlink"/>
            <w:noProof/>
          </w:rPr>
          <w:t>1.5.</w:t>
        </w:r>
        <w:r w:rsidR="00DB42A9">
          <w:rPr>
            <w:rFonts w:asciiTheme="minorHAnsi" w:eastAsiaTheme="minorEastAsia" w:hAnsiTheme="minorHAnsi" w:cstheme="minorBidi"/>
            <w:noProof/>
            <w:sz w:val="22"/>
            <w:szCs w:val="22"/>
            <w:lang w:eastAsia="en-AU"/>
          </w:rPr>
          <w:tab/>
        </w:r>
        <w:r w:rsidR="00DB42A9" w:rsidRPr="00D00351">
          <w:rPr>
            <w:rStyle w:val="Hyperlink"/>
            <w:noProof/>
          </w:rPr>
          <w:t>Project milestones</w:t>
        </w:r>
        <w:r w:rsidR="00DB42A9">
          <w:rPr>
            <w:noProof/>
            <w:webHidden/>
          </w:rPr>
          <w:tab/>
        </w:r>
        <w:r w:rsidR="00DB42A9">
          <w:rPr>
            <w:noProof/>
            <w:webHidden/>
          </w:rPr>
          <w:fldChar w:fldCharType="begin"/>
        </w:r>
        <w:r w:rsidR="00DB42A9">
          <w:rPr>
            <w:noProof/>
            <w:webHidden/>
          </w:rPr>
          <w:instrText xml:space="preserve"> PAGEREF _Toc81826973 \h </w:instrText>
        </w:r>
        <w:r w:rsidR="00DB42A9">
          <w:rPr>
            <w:noProof/>
            <w:webHidden/>
          </w:rPr>
        </w:r>
        <w:r w:rsidR="00DB42A9">
          <w:rPr>
            <w:noProof/>
            <w:webHidden/>
          </w:rPr>
          <w:fldChar w:fldCharType="separate"/>
        </w:r>
        <w:r w:rsidR="00DB42A9">
          <w:rPr>
            <w:noProof/>
            <w:webHidden/>
          </w:rPr>
          <w:t>3</w:t>
        </w:r>
        <w:r w:rsidR="00DB42A9">
          <w:rPr>
            <w:noProof/>
            <w:webHidden/>
          </w:rPr>
          <w:fldChar w:fldCharType="end"/>
        </w:r>
      </w:hyperlink>
    </w:p>
    <w:p w14:paraId="387B2D1C" w14:textId="5C201A1B" w:rsidR="00DB42A9" w:rsidRDefault="00AB0813">
      <w:pPr>
        <w:pStyle w:val="TOC1"/>
        <w:rPr>
          <w:rFonts w:asciiTheme="minorHAnsi" w:eastAsiaTheme="minorEastAsia" w:hAnsiTheme="minorHAnsi" w:cstheme="minorBidi"/>
          <w:b w:val="0"/>
          <w:sz w:val="22"/>
          <w:szCs w:val="22"/>
          <w:lang w:eastAsia="en-AU"/>
        </w:rPr>
      </w:pPr>
      <w:hyperlink w:anchor="_Toc81826974" w:history="1">
        <w:r w:rsidR="00DB42A9" w:rsidRPr="00D00351">
          <w:rPr>
            <w:rStyle w:val="Hyperlink"/>
          </w:rPr>
          <w:t>2.</w:t>
        </w:r>
        <w:r w:rsidR="00DB42A9">
          <w:rPr>
            <w:rFonts w:asciiTheme="minorHAnsi" w:eastAsiaTheme="minorEastAsia" w:hAnsiTheme="minorHAnsi" w:cstheme="minorBidi"/>
            <w:b w:val="0"/>
            <w:sz w:val="22"/>
            <w:szCs w:val="22"/>
            <w:lang w:eastAsia="en-AU"/>
          </w:rPr>
          <w:tab/>
        </w:r>
        <w:r w:rsidR="00DB42A9" w:rsidRPr="00D00351">
          <w:rPr>
            <w:rStyle w:val="Hyperlink"/>
          </w:rPr>
          <w:t>Sample preparation</w:t>
        </w:r>
        <w:r w:rsidR="00DB42A9">
          <w:rPr>
            <w:webHidden/>
          </w:rPr>
          <w:tab/>
        </w:r>
        <w:r w:rsidR="00DB42A9">
          <w:rPr>
            <w:webHidden/>
          </w:rPr>
          <w:fldChar w:fldCharType="begin"/>
        </w:r>
        <w:r w:rsidR="00DB42A9">
          <w:rPr>
            <w:webHidden/>
          </w:rPr>
          <w:instrText xml:space="preserve"> PAGEREF _Toc81826974 \h </w:instrText>
        </w:r>
        <w:r w:rsidR="00DB42A9">
          <w:rPr>
            <w:webHidden/>
          </w:rPr>
        </w:r>
        <w:r w:rsidR="00DB42A9">
          <w:rPr>
            <w:webHidden/>
          </w:rPr>
          <w:fldChar w:fldCharType="separate"/>
        </w:r>
        <w:r w:rsidR="00DB42A9">
          <w:rPr>
            <w:webHidden/>
          </w:rPr>
          <w:t>4</w:t>
        </w:r>
        <w:r w:rsidR="00DB42A9">
          <w:rPr>
            <w:webHidden/>
          </w:rPr>
          <w:fldChar w:fldCharType="end"/>
        </w:r>
      </w:hyperlink>
    </w:p>
    <w:p w14:paraId="687E4AA2" w14:textId="1AE3FC7A"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75" w:history="1">
        <w:r w:rsidR="00DB42A9" w:rsidRPr="00D00351">
          <w:rPr>
            <w:rStyle w:val="Hyperlink"/>
            <w:noProof/>
          </w:rPr>
          <w:t>2.1.</w:t>
        </w:r>
        <w:r w:rsidR="00DB42A9">
          <w:rPr>
            <w:rFonts w:asciiTheme="minorHAnsi" w:eastAsiaTheme="minorEastAsia" w:hAnsiTheme="minorHAnsi" w:cstheme="minorBidi"/>
            <w:noProof/>
            <w:sz w:val="22"/>
            <w:szCs w:val="22"/>
            <w:lang w:eastAsia="en-AU"/>
          </w:rPr>
          <w:tab/>
        </w:r>
        <w:r w:rsidR="00DB42A9" w:rsidRPr="00D00351">
          <w:rPr>
            <w:rStyle w:val="Hyperlink"/>
            <w:noProof/>
          </w:rPr>
          <w:t>Target population</w:t>
        </w:r>
        <w:r w:rsidR="00DB42A9">
          <w:rPr>
            <w:noProof/>
            <w:webHidden/>
          </w:rPr>
          <w:tab/>
        </w:r>
        <w:r w:rsidR="00DB42A9">
          <w:rPr>
            <w:noProof/>
            <w:webHidden/>
          </w:rPr>
          <w:fldChar w:fldCharType="begin"/>
        </w:r>
        <w:r w:rsidR="00DB42A9">
          <w:rPr>
            <w:noProof/>
            <w:webHidden/>
          </w:rPr>
          <w:instrText xml:space="preserve"> PAGEREF _Toc81826975 \h </w:instrText>
        </w:r>
        <w:r w:rsidR="00DB42A9">
          <w:rPr>
            <w:noProof/>
            <w:webHidden/>
          </w:rPr>
        </w:r>
        <w:r w:rsidR="00DB42A9">
          <w:rPr>
            <w:noProof/>
            <w:webHidden/>
          </w:rPr>
          <w:fldChar w:fldCharType="separate"/>
        </w:r>
        <w:r w:rsidR="00DB42A9">
          <w:rPr>
            <w:noProof/>
            <w:webHidden/>
          </w:rPr>
          <w:t>4</w:t>
        </w:r>
        <w:r w:rsidR="00DB42A9">
          <w:rPr>
            <w:noProof/>
            <w:webHidden/>
          </w:rPr>
          <w:fldChar w:fldCharType="end"/>
        </w:r>
      </w:hyperlink>
    </w:p>
    <w:p w14:paraId="50022349" w14:textId="3F2BF91D"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76" w:history="1">
        <w:r w:rsidR="00DB42A9" w:rsidRPr="00D00351">
          <w:rPr>
            <w:rStyle w:val="Hyperlink"/>
            <w:noProof/>
          </w:rPr>
          <w:t>2.2.</w:t>
        </w:r>
        <w:r w:rsidR="00DB42A9">
          <w:rPr>
            <w:rFonts w:asciiTheme="minorHAnsi" w:eastAsiaTheme="minorEastAsia" w:hAnsiTheme="minorHAnsi" w:cstheme="minorBidi"/>
            <w:noProof/>
            <w:sz w:val="22"/>
            <w:szCs w:val="22"/>
            <w:lang w:eastAsia="en-AU"/>
          </w:rPr>
          <w:tab/>
        </w:r>
        <w:r w:rsidR="00DB42A9" w:rsidRPr="00D00351">
          <w:rPr>
            <w:rStyle w:val="Hyperlink"/>
            <w:noProof/>
          </w:rPr>
          <w:t>Institutional participation</w:t>
        </w:r>
        <w:r w:rsidR="00DB42A9">
          <w:rPr>
            <w:noProof/>
            <w:webHidden/>
          </w:rPr>
          <w:tab/>
        </w:r>
        <w:r w:rsidR="00DB42A9">
          <w:rPr>
            <w:noProof/>
            <w:webHidden/>
          </w:rPr>
          <w:fldChar w:fldCharType="begin"/>
        </w:r>
        <w:r w:rsidR="00DB42A9">
          <w:rPr>
            <w:noProof/>
            <w:webHidden/>
          </w:rPr>
          <w:instrText xml:space="preserve"> PAGEREF _Toc81826976 \h </w:instrText>
        </w:r>
        <w:r w:rsidR="00DB42A9">
          <w:rPr>
            <w:noProof/>
            <w:webHidden/>
          </w:rPr>
        </w:r>
        <w:r w:rsidR="00DB42A9">
          <w:rPr>
            <w:noProof/>
            <w:webHidden/>
          </w:rPr>
          <w:fldChar w:fldCharType="separate"/>
        </w:r>
        <w:r w:rsidR="00DB42A9">
          <w:rPr>
            <w:noProof/>
            <w:webHidden/>
          </w:rPr>
          <w:t>4</w:t>
        </w:r>
        <w:r w:rsidR="00DB42A9">
          <w:rPr>
            <w:noProof/>
            <w:webHidden/>
          </w:rPr>
          <w:fldChar w:fldCharType="end"/>
        </w:r>
      </w:hyperlink>
    </w:p>
    <w:p w14:paraId="7D1079B6" w14:textId="526C0A78"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77" w:history="1">
        <w:r w:rsidR="00DB42A9" w:rsidRPr="00D00351">
          <w:rPr>
            <w:rStyle w:val="Hyperlink"/>
            <w:noProof/>
          </w:rPr>
          <w:t>2.3.</w:t>
        </w:r>
        <w:r w:rsidR="00DB42A9">
          <w:rPr>
            <w:rFonts w:asciiTheme="minorHAnsi" w:eastAsiaTheme="minorEastAsia" w:hAnsiTheme="minorHAnsi" w:cstheme="minorBidi"/>
            <w:noProof/>
            <w:sz w:val="22"/>
            <w:szCs w:val="22"/>
            <w:lang w:eastAsia="en-AU"/>
          </w:rPr>
          <w:tab/>
        </w:r>
        <w:r w:rsidR="00DB42A9" w:rsidRPr="00D00351">
          <w:rPr>
            <w:rStyle w:val="Hyperlink"/>
            <w:noProof/>
          </w:rPr>
          <w:t>Sample frame</w:t>
        </w:r>
        <w:r w:rsidR="00DB42A9">
          <w:rPr>
            <w:noProof/>
            <w:webHidden/>
          </w:rPr>
          <w:tab/>
        </w:r>
        <w:r w:rsidR="00DB42A9">
          <w:rPr>
            <w:noProof/>
            <w:webHidden/>
          </w:rPr>
          <w:fldChar w:fldCharType="begin"/>
        </w:r>
        <w:r w:rsidR="00DB42A9">
          <w:rPr>
            <w:noProof/>
            <w:webHidden/>
          </w:rPr>
          <w:instrText xml:space="preserve"> PAGEREF _Toc81826977 \h </w:instrText>
        </w:r>
        <w:r w:rsidR="00DB42A9">
          <w:rPr>
            <w:noProof/>
            <w:webHidden/>
          </w:rPr>
        </w:r>
        <w:r w:rsidR="00DB42A9">
          <w:rPr>
            <w:noProof/>
            <w:webHidden/>
          </w:rPr>
          <w:fldChar w:fldCharType="separate"/>
        </w:r>
        <w:r w:rsidR="00DB42A9">
          <w:rPr>
            <w:noProof/>
            <w:webHidden/>
          </w:rPr>
          <w:t>4</w:t>
        </w:r>
        <w:r w:rsidR="00DB42A9">
          <w:rPr>
            <w:noProof/>
            <w:webHidden/>
          </w:rPr>
          <w:fldChar w:fldCharType="end"/>
        </w:r>
      </w:hyperlink>
    </w:p>
    <w:p w14:paraId="7C1A4548" w14:textId="4FE239E0" w:rsidR="00DB42A9" w:rsidRDefault="00AB0813">
      <w:pPr>
        <w:pStyle w:val="TOC3"/>
        <w:rPr>
          <w:rFonts w:asciiTheme="minorHAnsi" w:eastAsiaTheme="minorEastAsia" w:hAnsiTheme="minorHAnsi" w:cstheme="minorBidi"/>
          <w:sz w:val="22"/>
          <w:szCs w:val="22"/>
          <w:lang w:eastAsia="en-AU"/>
        </w:rPr>
      </w:pPr>
      <w:hyperlink w:anchor="_Toc81826978" w:history="1">
        <w:r w:rsidR="00DB42A9" w:rsidRPr="00D00351">
          <w:rPr>
            <w:rStyle w:val="Hyperlink"/>
          </w:rPr>
          <w:t>2.3.1.</w:t>
        </w:r>
        <w:r w:rsidR="00DB42A9">
          <w:rPr>
            <w:rFonts w:asciiTheme="minorHAnsi" w:eastAsiaTheme="minorEastAsia" w:hAnsiTheme="minorHAnsi" w:cstheme="minorBidi"/>
            <w:sz w:val="22"/>
            <w:szCs w:val="22"/>
            <w:lang w:eastAsia="en-AU"/>
          </w:rPr>
          <w:tab/>
        </w:r>
        <w:r w:rsidR="00DB42A9" w:rsidRPr="00D00351">
          <w:rPr>
            <w:rStyle w:val="Hyperlink"/>
          </w:rPr>
          <w:t>Additional populations</w:t>
        </w:r>
        <w:r w:rsidR="00DB42A9">
          <w:rPr>
            <w:webHidden/>
          </w:rPr>
          <w:tab/>
        </w:r>
        <w:r w:rsidR="00DB42A9">
          <w:rPr>
            <w:webHidden/>
          </w:rPr>
          <w:fldChar w:fldCharType="begin"/>
        </w:r>
        <w:r w:rsidR="00DB42A9">
          <w:rPr>
            <w:webHidden/>
          </w:rPr>
          <w:instrText xml:space="preserve"> PAGEREF _Toc81826978 \h </w:instrText>
        </w:r>
        <w:r w:rsidR="00DB42A9">
          <w:rPr>
            <w:webHidden/>
          </w:rPr>
        </w:r>
        <w:r w:rsidR="00DB42A9">
          <w:rPr>
            <w:webHidden/>
          </w:rPr>
          <w:fldChar w:fldCharType="separate"/>
        </w:r>
        <w:r w:rsidR="00DB42A9">
          <w:rPr>
            <w:webHidden/>
          </w:rPr>
          <w:t>4</w:t>
        </w:r>
        <w:r w:rsidR="00DB42A9">
          <w:rPr>
            <w:webHidden/>
          </w:rPr>
          <w:fldChar w:fldCharType="end"/>
        </w:r>
      </w:hyperlink>
    </w:p>
    <w:p w14:paraId="16E0D943" w14:textId="348F46F2"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79" w:history="1">
        <w:r w:rsidR="00DB42A9" w:rsidRPr="00D00351">
          <w:rPr>
            <w:rStyle w:val="Hyperlink"/>
            <w:noProof/>
          </w:rPr>
          <w:t>2.4.</w:t>
        </w:r>
        <w:r w:rsidR="00DB42A9">
          <w:rPr>
            <w:rFonts w:asciiTheme="minorHAnsi" w:eastAsiaTheme="minorEastAsia" w:hAnsiTheme="minorHAnsi" w:cstheme="minorBidi"/>
            <w:noProof/>
            <w:sz w:val="22"/>
            <w:szCs w:val="22"/>
            <w:lang w:eastAsia="en-AU"/>
          </w:rPr>
          <w:tab/>
        </w:r>
        <w:r w:rsidR="00DB42A9" w:rsidRPr="00D00351">
          <w:rPr>
            <w:rStyle w:val="Hyperlink"/>
            <w:noProof/>
          </w:rPr>
          <w:t>Sampling preparation overview</w:t>
        </w:r>
        <w:r w:rsidR="00DB42A9">
          <w:rPr>
            <w:noProof/>
            <w:webHidden/>
          </w:rPr>
          <w:tab/>
        </w:r>
        <w:r w:rsidR="00DB42A9">
          <w:rPr>
            <w:noProof/>
            <w:webHidden/>
          </w:rPr>
          <w:fldChar w:fldCharType="begin"/>
        </w:r>
        <w:r w:rsidR="00DB42A9">
          <w:rPr>
            <w:noProof/>
            <w:webHidden/>
          </w:rPr>
          <w:instrText xml:space="preserve"> PAGEREF _Toc81826979 \h </w:instrText>
        </w:r>
        <w:r w:rsidR="00DB42A9">
          <w:rPr>
            <w:noProof/>
            <w:webHidden/>
          </w:rPr>
        </w:r>
        <w:r w:rsidR="00DB42A9">
          <w:rPr>
            <w:noProof/>
            <w:webHidden/>
          </w:rPr>
          <w:fldChar w:fldCharType="separate"/>
        </w:r>
        <w:r w:rsidR="00DB42A9">
          <w:rPr>
            <w:noProof/>
            <w:webHidden/>
          </w:rPr>
          <w:t>5</w:t>
        </w:r>
        <w:r w:rsidR="00DB42A9">
          <w:rPr>
            <w:noProof/>
            <w:webHidden/>
          </w:rPr>
          <w:fldChar w:fldCharType="end"/>
        </w:r>
      </w:hyperlink>
    </w:p>
    <w:p w14:paraId="4AFBADCA" w14:textId="344D41E0" w:rsidR="00DB42A9" w:rsidRDefault="00AB0813">
      <w:pPr>
        <w:pStyle w:val="TOC3"/>
        <w:rPr>
          <w:rFonts w:asciiTheme="minorHAnsi" w:eastAsiaTheme="minorEastAsia" w:hAnsiTheme="minorHAnsi" w:cstheme="minorBidi"/>
          <w:sz w:val="22"/>
          <w:szCs w:val="22"/>
          <w:lang w:eastAsia="en-AU"/>
        </w:rPr>
      </w:pPr>
      <w:hyperlink w:anchor="_Toc81826980" w:history="1">
        <w:r w:rsidR="00DB42A9" w:rsidRPr="00D00351">
          <w:rPr>
            <w:rStyle w:val="Hyperlink"/>
          </w:rPr>
          <w:t>2.4.1.</w:t>
        </w:r>
        <w:r w:rsidR="00DB42A9">
          <w:rPr>
            <w:rFonts w:asciiTheme="minorHAnsi" w:eastAsiaTheme="minorEastAsia" w:hAnsiTheme="minorHAnsi" w:cstheme="minorBidi"/>
            <w:sz w:val="22"/>
            <w:szCs w:val="22"/>
            <w:lang w:eastAsia="en-AU"/>
          </w:rPr>
          <w:tab/>
        </w:r>
        <w:r w:rsidR="00DB42A9" w:rsidRPr="00D00351">
          <w:rPr>
            <w:rStyle w:val="Hyperlink"/>
          </w:rPr>
          <w:t>Sample processing quality assurance</w:t>
        </w:r>
        <w:r w:rsidR="00DB42A9">
          <w:rPr>
            <w:webHidden/>
          </w:rPr>
          <w:tab/>
        </w:r>
        <w:r w:rsidR="00DB42A9">
          <w:rPr>
            <w:webHidden/>
          </w:rPr>
          <w:fldChar w:fldCharType="begin"/>
        </w:r>
        <w:r w:rsidR="00DB42A9">
          <w:rPr>
            <w:webHidden/>
          </w:rPr>
          <w:instrText xml:space="preserve"> PAGEREF _Toc81826980 \h </w:instrText>
        </w:r>
        <w:r w:rsidR="00DB42A9">
          <w:rPr>
            <w:webHidden/>
          </w:rPr>
        </w:r>
        <w:r w:rsidR="00DB42A9">
          <w:rPr>
            <w:webHidden/>
          </w:rPr>
          <w:fldChar w:fldCharType="separate"/>
        </w:r>
        <w:r w:rsidR="00DB42A9">
          <w:rPr>
            <w:webHidden/>
          </w:rPr>
          <w:t>6</w:t>
        </w:r>
        <w:r w:rsidR="00DB42A9">
          <w:rPr>
            <w:webHidden/>
          </w:rPr>
          <w:fldChar w:fldCharType="end"/>
        </w:r>
      </w:hyperlink>
    </w:p>
    <w:p w14:paraId="3446FF0B" w14:textId="61E14E47" w:rsidR="00DB42A9" w:rsidRDefault="00AB0813">
      <w:pPr>
        <w:pStyle w:val="TOC3"/>
        <w:rPr>
          <w:rFonts w:asciiTheme="minorHAnsi" w:eastAsiaTheme="minorEastAsia" w:hAnsiTheme="minorHAnsi" w:cstheme="minorBidi"/>
          <w:sz w:val="22"/>
          <w:szCs w:val="22"/>
          <w:lang w:eastAsia="en-AU"/>
        </w:rPr>
      </w:pPr>
      <w:hyperlink w:anchor="_Toc81826981" w:history="1">
        <w:r w:rsidR="00DB42A9" w:rsidRPr="00D00351">
          <w:rPr>
            <w:rStyle w:val="Hyperlink"/>
          </w:rPr>
          <w:t>2.4.2.</w:t>
        </w:r>
        <w:r w:rsidR="00DB42A9">
          <w:rPr>
            <w:rFonts w:asciiTheme="minorHAnsi" w:eastAsiaTheme="minorEastAsia" w:hAnsiTheme="minorHAnsi" w:cstheme="minorBidi"/>
            <w:sz w:val="22"/>
            <w:szCs w:val="22"/>
            <w:lang w:eastAsia="en-AU"/>
          </w:rPr>
          <w:tab/>
        </w:r>
        <w:r w:rsidR="00DB42A9" w:rsidRPr="00D00351">
          <w:rPr>
            <w:rStyle w:val="Hyperlink"/>
          </w:rPr>
          <w:t>Sample cleaning</w:t>
        </w:r>
        <w:r w:rsidR="00DB42A9">
          <w:rPr>
            <w:webHidden/>
          </w:rPr>
          <w:tab/>
        </w:r>
        <w:r w:rsidR="00DB42A9">
          <w:rPr>
            <w:webHidden/>
          </w:rPr>
          <w:fldChar w:fldCharType="begin"/>
        </w:r>
        <w:r w:rsidR="00DB42A9">
          <w:rPr>
            <w:webHidden/>
          </w:rPr>
          <w:instrText xml:space="preserve"> PAGEREF _Toc81826981 \h </w:instrText>
        </w:r>
        <w:r w:rsidR="00DB42A9">
          <w:rPr>
            <w:webHidden/>
          </w:rPr>
        </w:r>
        <w:r w:rsidR="00DB42A9">
          <w:rPr>
            <w:webHidden/>
          </w:rPr>
          <w:fldChar w:fldCharType="separate"/>
        </w:r>
        <w:r w:rsidR="00DB42A9">
          <w:rPr>
            <w:webHidden/>
          </w:rPr>
          <w:t>6</w:t>
        </w:r>
        <w:r w:rsidR="00DB42A9">
          <w:rPr>
            <w:webHidden/>
          </w:rPr>
          <w:fldChar w:fldCharType="end"/>
        </w:r>
      </w:hyperlink>
    </w:p>
    <w:p w14:paraId="22B3089D" w14:textId="64897D48" w:rsidR="00DB42A9" w:rsidRDefault="00AB0813">
      <w:pPr>
        <w:pStyle w:val="TOC3"/>
        <w:rPr>
          <w:rFonts w:asciiTheme="minorHAnsi" w:eastAsiaTheme="minorEastAsia" w:hAnsiTheme="minorHAnsi" w:cstheme="minorBidi"/>
          <w:sz w:val="22"/>
          <w:szCs w:val="22"/>
          <w:lang w:eastAsia="en-AU"/>
        </w:rPr>
      </w:pPr>
      <w:hyperlink w:anchor="_Toc81826982" w:history="1">
        <w:r w:rsidR="00DB42A9" w:rsidRPr="00D00351">
          <w:rPr>
            <w:rStyle w:val="Hyperlink"/>
          </w:rPr>
          <w:t>2.4.3.</w:t>
        </w:r>
        <w:r w:rsidR="00DB42A9">
          <w:rPr>
            <w:rFonts w:asciiTheme="minorHAnsi" w:eastAsiaTheme="minorEastAsia" w:hAnsiTheme="minorHAnsi" w:cstheme="minorBidi"/>
            <w:sz w:val="22"/>
            <w:szCs w:val="22"/>
            <w:lang w:eastAsia="en-AU"/>
          </w:rPr>
          <w:tab/>
        </w:r>
        <w:r w:rsidR="00DB42A9" w:rsidRPr="00D00351">
          <w:rPr>
            <w:rStyle w:val="Hyperlink"/>
          </w:rPr>
          <w:t>Exclusions</w:t>
        </w:r>
        <w:r w:rsidR="00DB42A9">
          <w:rPr>
            <w:webHidden/>
          </w:rPr>
          <w:tab/>
        </w:r>
        <w:r w:rsidR="00DB42A9">
          <w:rPr>
            <w:webHidden/>
          </w:rPr>
          <w:fldChar w:fldCharType="begin"/>
        </w:r>
        <w:r w:rsidR="00DB42A9">
          <w:rPr>
            <w:webHidden/>
          </w:rPr>
          <w:instrText xml:space="preserve"> PAGEREF _Toc81826982 \h </w:instrText>
        </w:r>
        <w:r w:rsidR="00DB42A9">
          <w:rPr>
            <w:webHidden/>
          </w:rPr>
        </w:r>
        <w:r w:rsidR="00DB42A9">
          <w:rPr>
            <w:webHidden/>
          </w:rPr>
          <w:fldChar w:fldCharType="separate"/>
        </w:r>
        <w:r w:rsidR="00DB42A9">
          <w:rPr>
            <w:webHidden/>
          </w:rPr>
          <w:t>7</w:t>
        </w:r>
        <w:r w:rsidR="00DB42A9">
          <w:rPr>
            <w:webHidden/>
          </w:rPr>
          <w:fldChar w:fldCharType="end"/>
        </w:r>
      </w:hyperlink>
    </w:p>
    <w:p w14:paraId="495E2AAE" w14:textId="0F415007" w:rsidR="00DB42A9" w:rsidRDefault="00AB0813">
      <w:pPr>
        <w:pStyle w:val="TOC3"/>
        <w:rPr>
          <w:rFonts w:asciiTheme="minorHAnsi" w:eastAsiaTheme="minorEastAsia" w:hAnsiTheme="minorHAnsi" w:cstheme="minorBidi"/>
          <w:sz w:val="22"/>
          <w:szCs w:val="22"/>
          <w:lang w:eastAsia="en-AU"/>
        </w:rPr>
      </w:pPr>
      <w:hyperlink w:anchor="_Toc81826983" w:history="1">
        <w:r w:rsidR="00DB42A9" w:rsidRPr="00D00351">
          <w:rPr>
            <w:rStyle w:val="Hyperlink"/>
          </w:rPr>
          <w:t>2.4.4.</w:t>
        </w:r>
        <w:r w:rsidR="00DB42A9">
          <w:rPr>
            <w:rFonts w:asciiTheme="minorHAnsi" w:eastAsiaTheme="minorEastAsia" w:hAnsiTheme="minorHAnsi" w:cstheme="minorBidi"/>
            <w:sz w:val="22"/>
            <w:szCs w:val="22"/>
            <w:lang w:eastAsia="en-AU"/>
          </w:rPr>
          <w:tab/>
        </w:r>
        <w:r w:rsidR="00DB42A9" w:rsidRPr="00D00351">
          <w:rPr>
            <w:rStyle w:val="Hyperlink"/>
          </w:rPr>
          <w:t>Coverage</w:t>
        </w:r>
        <w:r w:rsidR="00DB42A9">
          <w:rPr>
            <w:webHidden/>
          </w:rPr>
          <w:tab/>
        </w:r>
        <w:r w:rsidR="00DB42A9">
          <w:rPr>
            <w:webHidden/>
          </w:rPr>
          <w:fldChar w:fldCharType="begin"/>
        </w:r>
        <w:r w:rsidR="00DB42A9">
          <w:rPr>
            <w:webHidden/>
          </w:rPr>
          <w:instrText xml:space="preserve"> PAGEREF _Toc81826983 \h </w:instrText>
        </w:r>
        <w:r w:rsidR="00DB42A9">
          <w:rPr>
            <w:webHidden/>
          </w:rPr>
        </w:r>
        <w:r w:rsidR="00DB42A9">
          <w:rPr>
            <w:webHidden/>
          </w:rPr>
          <w:fldChar w:fldCharType="separate"/>
        </w:r>
        <w:r w:rsidR="00DB42A9">
          <w:rPr>
            <w:webHidden/>
          </w:rPr>
          <w:t>7</w:t>
        </w:r>
        <w:r w:rsidR="00DB42A9">
          <w:rPr>
            <w:webHidden/>
          </w:rPr>
          <w:fldChar w:fldCharType="end"/>
        </w:r>
      </w:hyperlink>
    </w:p>
    <w:p w14:paraId="3C981F2A" w14:textId="535B5E9D" w:rsidR="00DB42A9" w:rsidRDefault="00AB0813">
      <w:pPr>
        <w:pStyle w:val="TOC1"/>
        <w:rPr>
          <w:rFonts w:asciiTheme="minorHAnsi" w:eastAsiaTheme="minorEastAsia" w:hAnsiTheme="minorHAnsi" w:cstheme="minorBidi"/>
          <w:b w:val="0"/>
          <w:sz w:val="22"/>
          <w:szCs w:val="22"/>
          <w:lang w:eastAsia="en-AU"/>
        </w:rPr>
      </w:pPr>
      <w:hyperlink w:anchor="_Toc81826984" w:history="1">
        <w:r w:rsidR="00DB42A9" w:rsidRPr="00D00351">
          <w:rPr>
            <w:rStyle w:val="Hyperlink"/>
          </w:rPr>
          <w:t>3.</w:t>
        </w:r>
        <w:r w:rsidR="00DB42A9">
          <w:rPr>
            <w:rFonts w:asciiTheme="minorHAnsi" w:eastAsiaTheme="minorEastAsia" w:hAnsiTheme="minorHAnsi" w:cstheme="minorBidi"/>
            <w:b w:val="0"/>
            <w:sz w:val="22"/>
            <w:szCs w:val="22"/>
            <w:lang w:eastAsia="en-AU"/>
          </w:rPr>
          <w:tab/>
        </w:r>
        <w:r w:rsidR="00DB42A9" w:rsidRPr="00D00351">
          <w:rPr>
            <w:rStyle w:val="Hyperlink"/>
          </w:rPr>
          <w:t>Survey design and procedures</w:t>
        </w:r>
        <w:r w:rsidR="00DB42A9">
          <w:rPr>
            <w:webHidden/>
          </w:rPr>
          <w:tab/>
        </w:r>
        <w:r w:rsidR="00DB42A9">
          <w:rPr>
            <w:webHidden/>
          </w:rPr>
          <w:fldChar w:fldCharType="begin"/>
        </w:r>
        <w:r w:rsidR="00DB42A9">
          <w:rPr>
            <w:webHidden/>
          </w:rPr>
          <w:instrText xml:space="preserve"> PAGEREF _Toc81826984 \h </w:instrText>
        </w:r>
        <w:r w:rsidR="00DB42A9">
          <w:rPr>
            <w:webHidden/>
          </w:rPr>
        </w:r>
        <w:r w:rsidR="00DB42A9">
          <w:rPr>
            <w:webHidden/>
          </w:rPr>
          <w:fldChar w:fldCharType="separate"/>
        </w:r>
        <w:r w:rsidR="00DB42A9">
          <w:rPr>
            <w:webHidden/>
          </w:rPr>
          <w:t>9</w:t>
        </w:r>
        <w:r w:rsidR="00DB42A9">
          <w:rPr>
            <w:webHidden/>
          </w:rPr>
          <w:fldChar w:fldCharType="end"/>
        </w:r>
      </w:hyperlink>
    </w:p>
    <w:p w14:paraId="32F072D0" w14:textId="27CA1A5B"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85" w:history="1">
        <w:r w:rsidR="00DB42A9" w:rsidRPr="00D00351">
          <w:rPr>
            <w:rStyle w:val="Hyperlink"/>
            <w:noProof/>
          </w:rPr>
          <w:t>3.1.</w:t>
        </w:r>
        <w:r w:rsidR="00DB42A9">
          <w:rPr>
            <w:rFonts w:asciiTheme="minorHAnsi" w:eastAsiaTheme="minorEastAsia" w:hAnsiTheme="minorHAnsi" w:cstheme="minorBidi"/>
            <w:noProof/>
            <w:sz w:val="22"/>
            <w:szCs w:val="22"/>
            <w:lang w:eastAsia="en-AU"/>
          </w:rPr>
          <w:tab/>
        </w:r>
        <w:r w:rsidR="00DB42A9" w:rsidRPr="00D00351">
          <w:rPr>
            <w:rStyle w:val="Hyperlink"/>
            <w:noProof/>
          </w:rPr>
          <w:t>Institutional engagement</w:t>
        </w:r>
        <w:r w:rsidR="00DB42A9">
          <w:rPr>
            <w:noProof/>
            <w:webHidden/>
          </w:rPr>
          <w:tab/>
        </w:r>
        <w:r w:rsidR="00DB42A9">
          <w:rPr>
            <w:noProof/>
            <w:webHidden/>
          </w:rPr>
          <w:fldChar w:fldCharType="begin"/>
        </w:r>
        <w:r w:rsidR="00DB42A9">
          <w:rPr>
            <w:noProof/>
            <w:webHidden/>
          </w:rPr>
          <w:instrText xml:space="preserve"> PAGEREF _Toc81826985 \h </w:instrText>
        </w:r>
        <w:r w:rsidR="00DB42A9">
          <w:rPr>
            <w:noProof/>
            <w:webHidden/>
          </w:rPr>
        </w:r>
        <w:r w:rsidR="00DB42A9">
          <w:rPr>
            <w:noProof/>
            <w:webHidden/>
          </w:rPr>
          <w:fldChar w:fldCharType="separate"/>
        </w:r>
        <w:r w:rsidR="00DB42A9">
          <w:rPr>
            <w:noProof/>
            <w:webHidden/>
          </w:rPr>
          <w:t>9</w:t>
        </w:r>
        <w:r w:rsidR="00DB42A9">
          <w:rPr>
            <w:noProof/>
            <w:webHidden/>
          </w:rPr>
          <w:fldChar w:fldCharType="end"/>
        </w:r>
      </w:hyperlink>
    </w:p>
    <w:p w14:paraId="4D716643" w14:textId="18558F7C" w:rsidR="00DB42A9" w:rsidRDefault="00AB0813">
      <w:pPr>
        <w:pStyle w:val="TOC3"/>
        <w:rPr>
          <w:rFonts w:asciiTheme="minorHAnsi" w:eastAsiaTheme="minorEastAsia" w:hAnsiTheme="minorHAnsi" w:cstheme="minorBidi"/>
          <w:sz w:val="22"/>
          <w:szCs w:val="22"/>
          <w:lang w:eastAsia="en-AU"/>
        </w:rPr>
      </w:pPr>
      <w:hyperlink w:anchor="_Toc81826986" w:history="1">
        <w:r w:rsidR="00DB42A9" w:rsidRPr="00D00351">
          <w:rPr>
            <w:rStyle w:val="Hyperlink"/>
          </w:rPr>
          <w:t>3.1.1.</w:t>
        </w:r>
        <w:r w:rsidR="00DB42A9">
          <w:rPr>
            <w:rFonts w:asciiTheme="minorHAnsi" w:eastAsiaTheme="minorEastAsia" w:hAnsiTheme="minorHAnsi" w:cstheme="minorBidi"/>
            <w:sz w:val="22"/>
            <w:szCs w:val="22"/>
            <w:lang w:eastAsia="en-AU"/>
          </w:rPr>
          <w:tab/>
        </w:r>
        <w:r w:rsidR="00DB42A9" w:rsidRPr="00D00351">
          <w:rPr>
            <w:rStyle w:val="Hyperlink"/>
          </w:rPr>
          <w:t>Collection and Sample Guide</w:t>
        </w:r>
        <w:r w:rsidR="00DB42A9">
          <w:rPr>
            <w:webHidden/>
          </w:rPr>
          <w:tab/>
        </w:r>
        <w:r w:rsidR="00DB42A9">
          <w:rPr>
            <w:webHidden/>
          </w:rPr>
          <w:fldChar w:fldCharType="begin"/>
        </w:r>
        <w:r w:rsidR="00DB42A9">
          <w:rPr>
            <w:webHidden/>
          </w:rPr>
          <w:instrText xml:space="preserve"> PAGEREF _Toc81826986 \h </w:instrText>
        </w:r>
        <w:r w:rsidR="00DB42A9">
          <w:rPr>
            <w:webHidden/>
          </w:rPr>
        </w:r>
        <w:r w:rsidR="00DB42A9">
          <w:rPr>
            <w:webHidden/>
          </w:rPr>
          <w:fldChar w:fldCharType="separate"/>
        </w:r>
        <w:r w:rsidR="00DB42A9">
          <w:rPr>
            <w:webHidden/>
          </w:rPr>
          <w:t>9</w:t>
        </w:r>
        <w:r w:rsidR="00DB42A9">
          <w:rPr>
            <w:webHidden/>
          </w:rPr>
          <w:fldChar w:fldCharType="end"/>
        </w:r>
      </w:hyperlink>
    </w:p>
    <w:p w14:paraId="126CE3DF" w14:textId="7F3EE646" w:rsidR="00DB42A9" w:rsidRDefault="00AB0813">
      <w:pPr>
        <w:pStyle w:val="TOC3"/>
        <w:rPr>
          <w:rFonts w:asciiTheme="minorHAnsi" w:eastAsiaTheme="minorEastAsia" w:hAnsiTheme="minorHAnsi" w:cstheme="minorBidi"/>
          <w:sz w:val="22"/>
          <w:szCs w:val="22"/>
          <w:lang w:eastAsia="en-AU"/>
        </w:rPr>
      </w:pPr>
      <w:hyperlink w:anchor="_Toc81826987" w:history="1">
        <w:r w:rsidR="00DB42A9" w:rsidRPr="00D00351">
          <w:rPr>
            <w:rStyle w:val="Hyperlink"/>
          </w:rPr>
          <w:t>3.1.2.</w:t>
        </w:r>
        <w:r w:rsidR="00DB42A9">
          <w:rPr>
            <w:rFonts w:asciiTheme="minorHAnsi" w:eastAsiaTheme="minorEastAsia" w:hAnsiTheme="minorHAnsi" w:cstheme="minorBidi"/>
            <w:sz w:val="22"/>
            <w:szCs w:val="22"/>
            <w:lang w:eastAsia="en-AU"/>
          </w:rPr>
          <w:tab/>
        </w:r>
        <w:r w:rsidR="00DB42A9" w:rsidRPr="00D00351">
          <w:rPr>
            <w:rStyle w:val="Hyperlink"/>
          </w:rPr>
          <w:t>Invitation to participate</w:t>
        </w:r>
        <w:r w:rsidR="00DB42A9">
          <w:rPr>
            <w:webHidden/>
          </w:rPr>
          <w:tab/>
        </w:r>
        <w:r w:rsidR="00DB42A9">
          <w:rPr>
            <w:webHidden/>
          </w:rPr>
          <w:fldChar w:fldCharType="begin"/>
        </w:r>
        <w:r w:rsidR="00DB42A9">
          <w:rPr>
            <w:webHidden/>
          </w:rPr>
          <w:instrText xml:space="preserve"> PAGEREF _Toc81826987 \h </w:instrText>
        </w:r>
        <w:r w:rsidR="00DB42A9">
          <w:rPr>
            <w:webHidden/>
          </w:rPr>
        </w:r>
        <w:r w:rsidR="00DB42A9">
          <w:rPr>
            <w:webHidden/>
          </w:rPr>
          <w:fldChar w:fldCharType="separate"/>
        </w:r>
        <w:r w:rsidR="00DB42A9">
          <w:rPr>
            <w:webHidden/>
          </w:rPr>
          <w:t>9</w:t>
        </w:r>
        <w:r w:rsidR="00DB42A9">
          <w:rPr>
            <w:webHidden/>
          </w:rPr>
          <w:fldChar w:fldCharType="end"/>
        </w:r>
      </w:hyperlink>
    </w:p>
    <w:p w14:paraId="766E9915" w14:textId="49074E1A" w:rsidR="00DB42A9" w:rsidRDefault="00AB0813">
      <w:pPr>
        <w:pStyle w:val="TOC3"/>
        <w:rPr>
          <w:rFonts w:asciiTheme="minorHAnsi" w:eastAsiaTheme="minorEastAsia" w:hAnsiTheme="minorHAnsi" w:cstheme="minorBidi"/>
          <w:sz w:val="22"/>
          <w:szCs w:val="22"/>
          <w:lang w:eastAsia="en-AU"/>
        </w:rPr>
      </w:pPr>
      <w:hyperlink w:anchor="_Toc81826988" w:history="1">
        <w:r w:rsidR="00DB42A9" w:rsidRPr="00D00351">
          <w:rPr>
            <w:rStyle w:val="Hyperlink"/>
          </w:rPr>
          <w:t>3.1.3.</w:t>
        </w:r>
        <w:r w:rsidR="00DB42A9">
          <w:rPr>
            <w:rFonts w:asciiTheme="minorHAnsi" w:eastAsiaTheme="minorEastAsia" w:hAnsiTheme="minorHAnsi" w:cstheme="minorBidi"/>
            <w:sz w:val="22"/>
            <w:szCs w:val="22"/>
            <w:lang w:eastAsia="en-AU"/>
          </w:rPr>
          <w:tab/>
        </w:r>
        <w:r w:rsidR="00DB42A9" w:rsidRPr="00D00351">
          <w:rPr>
            <w:rStyle w:val="Hyperlink"/>
          </w:rPr>
          <w:t>Webinars and newsletters</w:t>
        </w:r>
        <w:r w:rsidR="00DB42A9">
          <w:rPr>
            <w:webHidden/>
          </w:rPr>
          <w:tab/>
        </w:r>
        <w:r w:rsidR="00DB42A9">
          <w:rPr>
            <w:webHidden/>
          </w:rPr>
          <w:fldChar w:fldCharType="begin"/>
        </w:r>
        <w:r w:rsidR="00DB42A9">
          <w:rPr>
            <w:webHidden/>
          </w:rPr>
          <w:instrText xml:space="preserve"> PAGEREF _Toc81826988 \h </w:instrText>
        </w:r>
        <w:r w:rsidR="00DB42A9">
          <w:rPr>
            <w:webHidden/>
          </w:rPr>
        </w:r>
        <w:r w:rsidR="00DB42A9">
          <w:rPr>
            <w:webHidden/>
          </w:rPr>
          <w:fldChar w:fldCharType="separate"/>
        </w:r>
        <w:r w:rsidR="00DB42A9">
          <w:rPr>
            <w:webHidden/>
          </w:rPr>
          <w:t>9</w:t>
        </w:r>
        <w:r w:rsidR="00DB42A9">
          <w:rPr>
            <w:webHidden/>
          </w:rPr>
          <w:fldChar w:fldCharType="end"/>
        </w:r>
      </w:hyperlink>
    </w:p>
    <w:p w14:paraId="0BF3A7E1" w14:textId="0487227E" w:rsidR="00DB42A9" w:rsidRDefault="00AB0813">
      <w:pPr>
        <w:pStyle w:val="TOC3"/>
        <w:rPr>
          <w:rFonts w:asciiTheme="minorHAnsi" w:eastAsiaTheme="minorEastAsia" w:hAnsiTheme="minorHAnsi" w:cstheme="minorBidi"/>
          <w:sz w:val="22"/>
          <w:szCs w:val="22"/>
          <w:lang w:eastAsia="en-AU"/>
        </w:rPr>
      </w:pPr>
      <w:hyperlink w:anchor="_Toc81826989" w:history="1">
        <w:r w:rsidR="00DB42A9" w:rsidRPr="00D00351">
          <w:rPr>
            <w:rStyle w:val="Hyperlink"/>
          </w:rPr>
          <w:t>3.1.4.</w:t>
        </w:r>
        <w:r w:rsidR="00DB42A9">
          <w:rPr>
            <w:rFonts w:asciiTheme="minorHAnsi" w:eastAsiaTheme="minorEastAsia" w:hAnsiTheme="minorHAnsi" w:cstheme="minorBidi"/>
            <w:sz w:val="22"/>
            <w:szCs w:val="22"/>
            <w:lang w:eastAsia="en-AU"/>
          </w:rPr>
          <w:tab/>
        </w:r>
        <w:r w:rsidR="00DB42A9" w:rsidRPr="00D00351">
          <w:rPr>
            <w:rStyle w:val="Hyperlink"/>
          </w:rPr>
          <w:t>Ongoing dialogue with institutions</w:t>
        </w:r>
        <w:r w:rsidR="00DB42A9">
          <w:rPr>
            <w:webHidden/>
          </w:rPr>
          <w:tab/>
        </w:r>
        <w:r w:rsidR="00DB42A9">
          <w:rPr>
            <w:webHidden/>
          </w:rPr>
          <w:fldChar w:fldCharType="begin"/>
        </w:r>
        <w:r w:rsidR="00DB42A9">
          <w:rPr>
            <w:webHidden/>
          </w:rPr>
          <w:instrText xml:space="preserve"> PAGEREF _Toc81826989 \h </w:instrText>
        </w:r>
        <w:r w:rsidR="00DB42A9">
          <w:rPr>
            <w:webHidden/>
          </w:rPr>
        </w:r>
        <w:r w:rsidR="00DB42A9">
          <w:rPr>
            <w:webHidden/>
          </w:rPr>
          <w:fldChar w:fldCharType="separate"/>
        </w:r>
        <w:r w:rsidR="00DB42A9">
          <w:rPr>
            <w:webHidden/>
          </w:rPr>
          <w:t>10</w:t>
        </w:r>
        <w:r w:rsidR="00DB42A9">
          <w:rPr>
            <w:webHidden/>
          </w:rPr>
          <w:fldChar w:fldCharType="end"/>
        </w:r>
      </w:hyperlink>
    </w:p>
    <w:p w14:paraId="1D7C0FEC" w14:textId="04F2597B"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90" w:history="1">
        <w:r w:rsidR="00DB42A9" w:rsidRPr="00D00351">
          <w:rPr>
            <w:rStyle w:val="Hyperlink"/>
            <w:noProof/>
          </w:rPr>
          <w:t>3.2.</w:t>
        </w:r>
        <w:r w:rsidR="00DB42A9">
          <w:rPr>
            <w:rFonts w:asciiTheme="minorHAnsi" w:eastAsiaTheme="minorEastAsia" w:hAnsiTheme="minorHAnsi" w:cstheme="minorBidi"/>
            <w:noProof/>
            <w:sz w:val="22"/>
            <w:szCs w:val="22"/>
            <w:lang w:eastAsia="en-AU"/>
          </w:rPr>
          <w:tab/>
        </w:r>
        <w:r w:rsidR="00DB42A9" w:rsidRPr="00D00351">
          <w:rPr>
            <w:rStyle w:val="Hyperlink"/>
            <w:noProof/>
          </w:rPr>
          <w:t>Graduate engagement</w:t>
        </w:r>
        <w:r w:rsidR="00DB42A9">
          <w:rPr>
            <w:noProof/>
            <w:webHidden/>
          </w:rPr>
          <w:tab/>
        </w:r>
        <w:r w:rsidR="00DB42A9">
          <w:rPr>
            <w:noProof/>
            <w:webHidden/>
          </w:rPr>
          <w:fldChar w:fldCharType="begin"/>
        </w:r>
        <w:r w:rsidR="00DB42A9">
          <w:rPr>
            <w:noProof/>
            <w:webHidden/>
          </w:rPr>
          <w:instrText xml:space="preserve"> PAGEREF _Toc81826990 \h </w:instrText>
        </w:r>
        <w:r w:rsidR="00DB42A9">
          <w:rPr>
            <w:noProof/>
            <w:webHidden/>
          </w:rPr>
        </w:r>
        <w:r w:rsidR="00DB42A9">
          <w:rPr>
            <w:noProof/>
            <w:webHidden/>
          </w:rPr>
          <w:fldChar w:fldCharType="separate"/>
        </w:r>
        <w:r w:rsidR="00DB42A9">
          <w:rPr>
            <w:noProof/>
            <w:webHidden/>
          </w:rPr>
          <w:t>10</w:t>
        </w:r>
        <w:r w:rsidR="00DB42A9">
          <w:rPr>
            <w:noProof/>
            <w:webHidden/>
          </w:rPr>
          <w:fldChar w:fldCharType="end"/>
        </w:r>
      </w:hyperlink>
    </w:p>
    <w:p w14:paraId="3B7B9884" w14:textId="440CDD17"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6991" w:history="1">
        <w:r w:rsidR="00DB42A9" w:rsidRPr="00D00351">
          <w:rPr>
            <w:rStyle w:val="Hyperlink"/>
            <w:noProof/>
          </w:rPr>
          <w:t>3.3.</w:t>
        </w:r>
        <w:r w:rsidR="00DB42A9">
          <w:rPr>
            <w:rFonts w:asciiTheme="minorHAnsi" w:eastAsiaTheme="minorEastAsia" w:hAnsiTheme="minorHAnsi" w:cstheme="minorBidi"/>
            <w:noProof/>
            <w:sz w:val="22"/>
            <w:szCs w:val="22"/>
            <w:lang w:eastAsia="en-AU"/>
          </w:rPr>
          <w:tab/>
        </w:r>
        <w:r w:rsidR="00DB42A9" w:rsidRPr="00D00351">
          <w:rPr>
            <w:rStyle w:val="Hyperlink"/>
            <w:noProof/>
          </w:rPr>
          <w:t>Contact protocol</w:t>
        </w:r>
        <w:r w:rsidR="00DB42A9">
          <w:rPr>
            <w:noProof/>
            <w:webHidden/>
          </w:rPr>
          <w:tab/>
        </w:r>
        <w:r w:rsidR="00DB42A9">
          <w:rPr>
            <w:noProof/>
            <w:webHidden/>
          </w:rPr>
          <w:fldChar w:fldCharType="begin"/>
        </w:r>
        <w:r w:rsidR="00DB42A9">
          <w:rPr>
            <w:noProof/>
            <w:webHidden/>
          </w:rPr>
          <w:instrText xml:space="preserve"> PAGEREF _Toc81826991 \h </w:instrText>
        </w:r>
        <w:r w:rsidR="00DB42A9">
          <w:rPr>
            <w:noProof/>
            <w:webHidden/>
          </w:rPr>
        </w:r>
        <w:r w:rsidR="00DB42A9">
          <w:rPr>
            <w:noProof/>
            <w:webHidden/>
          </w:rPr>
          <w:fldChar w:fldCharType="separate"/>
        </w:r>
        <w:r w:rsidR="00DB42A9">
          <w:rPr>
            <w:noProof/>
            <w:webHidden/>
          </w:rPr>
          <w:t>11</w:t>
        </w:r>
        <w:r w:rsidR="00DB42A9">
          <w:rPr>
            <w:noProof/>
            <w:webHidden/>
          </w:rPr>
          <w:fldChar w:fldCharType="end"/>
        </w:r>
      </w:hyperlink>
    </w:p>
    <w:p w14:paraId="0F96DA3F" w14:textId="2CECB88D" w:rsidR="00DB42A9" w:rsidRDefault="00AB0813">
      <w:pPr>
        <w:pStyle w:val="TOC3"/>
        <w:rPr>
          <w:rFonts w:asciiTheme="minorHAnsi" w:eastAsiaTheme="minorEastAsia" w:hAnsiTheme="minorHAnsi" w:cstheme="minorBidi"/>
          <w:sz w:val="22"/>
          <w:szCs w:val="22"/>
          <w:lang w:eastAsia="en-AU"/>
        </w:rPr>
      </w:pPr>
      <w:hyperlink w:anchor="_Toc81826992" w:history="1">
        <w:r w:rsidR="00DB42A9" w:rsidRPr="00D00351">
          <w:rPr>
            <w:rStyle w:val="Hyperlink"/>
          </w:rPr>
          <w:t>3.3.1.</w:t>
        </w:r>
        <w:r w:rsidR="00DB42A9">
          <w:rPr>
            <w:rFonts w:asciiTheme="minorHAnsi" w:eastAsiaTheme="minorEastAsia" w:hAnsiTheme="minorHAnsi" w:cstheme="minorBidi"/>
            <w:sz w:val="22"/>
            <w:szCs w:val="22"/>
            <w:lang w:eastAsia="en-AU"/>
          </w:rPr>
          <w:tab/>
        </w:r>
        <w:r w:rsidR="00DB42A9" w:rsidRPr="00D00351">
          <w:rPr>
            <w:rStyle w:val="Hyperlink"/>
          </w:rPr>
          <w:t>Email invitation and reminders</w:t>
        </w:r>
        <w:r w:rsidR="00DB42A9">
          <w:rPr>
            <w:webHidden/>
          </w:rPr>
          <w:tab/>
        </w:r>
        <w:r w:rsidR="00DB42A9">
          <w:rPr>
            <w:webHidden/>
          </w:rPr>
          <w:fldChar w:fldCharType="begin"/>
        </w:r>
        <w:r w:rsidR="00DB42A9">
          <w:rPr>
            <w:webHidden/>
          </w:rPr>
          <w:instrText xml:space="preserve"> PAGEREF _Toc81826992 \h </w:instrText>
        </w:r>
        <w:r w:rsidR="00DB42A9">
          <w:rPr>
            <w:webHidden/>
          </w:rPr>
        </w:r>
        <w:r w:rsidR="00DB42A9">
          <w:rPr>
            <w:webHidden/>
          </w:rPr>
          <w:fldChar w:fldCharType="separate"/>
        </w:r>
        <w:r w:rsidR="00DB42A9">
          <w:rPr>
            <w:webHidden/>
          </w:rPr>
          <w:t>1</w:t>
        </w:r>
        <w:r w:rsidR="00DB42A9">
          <w:rPr>
            <w:webHidden/>
          </w:rPr>
          <w:fldChar w:fldCharType="end"/>
        </w:r>
      </w:hyperlink>
    </w:p>
    <w:p w14:paraId="293F51A5" w14:textId="72EDD171" w:rsidR="00DB42A9" w:rsidRDefault="00AB0813">
      <w:pPr>
        <w:pStyle w:val="TOC3"/>
        <w:rPr>
          <w:rFonts w:asciiTheme="minorHAnsi" w:eastAsiaTheme="minorEastAsia" w:hAnsiTheme="minorHAnsi" w:cstheme="minorBidi"/>
          <w:sz w:val="22"/>
          <w:szCs w:val="22"/>
          <w:lang w:eastAsia="en-AU"/>
        </w:rPr>
      </w:pPr>
      <w:hyperlink w:anchor="_Toc81826993" w:history="1">
        <w:r w:rsidR="00DB42A9" w:rsidRPr="00D00351">
          <w:rPr>
            <w:rStyle w:val="Hyperlink"/>
          </w:rPr>
          <w:t>3.3.1.1.</w:t>
        </w:r>
        <w:r w:rsidR="00DB42A9">
          <w:rPr>
            <w:rFonts w:asciiTheme="minorHAnsi" w:eastAsiaTheme="minorEastAsia" w:hAnsiTheme="minorHAnsi" w:cstheme="minorBidi"/>
            <w:sz w:val="22"/>
            <w:szCs w:val="22"/>
            <w:lang w:eastAsia="en-AU"/>
          </w:rPr>
          <w:tab/>
        </w:r>
        <w:r w:rsidR="00DB42A9" w:rsidRPr="00D00351">
          <w:rPr>
            <w:rStyle w:val="Hyperlink"/>
          </w:rPr>
          <w:t>Tailored email contact strategy for international graduates</w:t>
        </w:r>
        <w:r w:rsidR="00DB42A9">
          <w:rPr>
            <w:webHidden/>
          </w:rPr>
          <w:tab/>
        </w:r>
        <w:r w:rsidR="00DB42A9">
          <w:rPr>
            <w:webHidden/>
          </w:rPr>
          <w:fldChar w:fldCharType="begin"/>
        </w:r>
        <w:r w:rsidR="00DB42A9">
          <w:rPr>
            <w:webHidden/>
          </w:rPr>
          <w:instrText xml:space="preserve"> PAGEREF _Toc81826993 \h </w:instrText>
        </w:r>
        <w:r w:rsidR="00DB42A9">
          <w:rPr>
            <w:webHidden/>
          </w:rPr>
        </w:r>
        <w:r w:rsidR="00DB42A9">
          <w:rPr>
            <w:webHidden/>
          </w:rPr>
          <w:fldChar w:fldCharType="separate"/>
        </w:r>
        <w:r w:rsidR="00DB42A9">
          <w:rPr>
            <w:webHidden/>
          </w:rPr>
          <w:t>7</w:t>
        </w:r>
        <w:r w:rsidR="00DB42A9">
          <w:rPr>
            <w:webHidden/>
          </w:rPr>
          <w:fldChar w:fldCharType="end"/>
        </w:r>
      </w:hyperlink>
    </w:p>
    <w:p w14:paraId="7D2BE79A" w14:textId="1CA9EB7B" w:rsidR="00DB42A9" w:rsidRDefault="00AB0813">
      <w:pPr>
        <w:pStyle w:val="TOC3"/>
        <w:rPr>
          <w:rFonts w:asciiTheme="minorHAnsi" w:eastAsiaTheme="minorEastAsia" w:hAnsiTheme="minorHAnsi" w:cstheme="minorBidi"/>
          <w:sz w:val="22"/>
          <w:szCs w:val="22"/>
          <w:lang w:eastAsia="en-AU"/>
        </w:rPr>
      </w:pPr>
      <w:hyperlink w:anchor="_Toc81826994" w:history="1">
        <w:r w:rsidR="00DB42A9" w:rsidRPr="00D00351">
          <w:rPr>
            <w:rStyle w:val="Hyperlink"/>
          </w:rPr>
          <w:t>3.3.2.</w:t>
        </w:r>
        <w:r w:rsidR="00DB42A9">
          <w:rPr>
            <w:rFonts w:asciiTheme="minorHAnsi" w:eastAsiaTheme="minorEastAsia" w:hAnsiTheme="minorHAnsi" w:cstheme="minorBidi"/>
            <w:sz w:val="22"/>
            <w:szCs w:val="22"/>
            <w:lang w:eastAsia="en-AU"/>
          </w:rPr>
          <w:tab/>
        </w:r>
        <w:r w:rsidR="00DB42A9" w:rsidRPr="00D00351">
          <w:rPr>
            <w:rStyle w:val="Hyperlink"/>
          </w:rPr>
          <w:t>SMS reminders</w:t>
        </w:r>
        <w:r w:rsidR="00DB42A9">
          <w:rPr>
            <w:webHidden/>
          </w:rPr>
          <w:tab/>
        </w:r>
        <w:r w:rsidR="00DB42A9">
          <w:rPr>
            <w:webHidden/>
          </w:rPr>
          <w:fldChar w:fldCharType="begin"/>
        </w:r>
        <w:r w:rsidR="00DB42A9">
          <w:rPr>
            <w:webHidden/>
          </w:rPr>
          <w:instrText xml:space="preserve"> PAGEREF _Toc81826994 \h </w:instrText>
        </w:r>
        <w:r w:rsidR="00DB42A9">
          <w:rPr>
            <w:webHidden/>
          </w:rPr>
        </w:r>
        <w:r w:rsidR="00DB42A9">
          <w:rPr>
            <w:webHidden/>
          </w:rPr>
          <w:fldChar w:fldCharType="separate"/>
        </w:r>
        <w:r w:rsidR="00DB42A9">
          <w:rPr>
            <w:webHidden/>
          </w:rPr>
          <w:t>7</w:t>
        </w:r>
        <w:r w:rsidR="00DB42A9">
          <w:rPr>
            <w:webHidden/>
          </w:rPr>
          <w:fldChar w:fldCharType="end"/>
        </w:r>
      </w:hyperlink>
    </w:p>
    <w:p w14:paraId="1860F5C9" w14:textId="0A52A261" w:rsidR="00DB42A9" w:rsidRDefault="00AB0813">
      <w:pPr>
        <w:pStyle w:val="TOC3"/>
        <w:rPr>
          <w:rFonts w:asciiTheme="minorHAnsi" w:eastAsiaTheme="minorEastAsia" w:hAnsiTheme="minorHAnsi" w:cstheme="minorBidi"/>
          <w:sz w:val="22"/>
          <w:szCs w:val="22"/>
          <w:lang w:eastAsia="en-AU"/>
        </w:rPr>
      </w:pPr>
      <w:hyperlink w:anchor="_Toc81826995" w:history="1">
        <w:r w:rsidR="00DB42A9" w:rsidRPr="00D00351">
          <w:rPr>
            <w:rStyle w:val="Hyperlink"/>
          </w:rPr>
          <w:t>3.3.2.1.</w:t>
        </w:r>
        <w:r w:rsidR="00DB42A9">
          <w:rPr>
            <w:rFonts w:asciiTheme="minorHAnsi" w:eastAsiaTheme="minorEastAsia" w:hAnsiTheme="minorHAnsi" w:cstheme="minorBidi"/>
            <w:sz w:val="22"/>
            <w:szCs w:val="22"/>
            <w:lang w:eastAsia="en-AU"/>
          </w:rPr>
          <w:tab/>
        </w:r>
        <w:r w:rsidR="00DB42A9" w:rsidRPr="00D00351">
          <w:rPr>
            <w:rStyle w:val="Hyperlink"/>
          </w:rPr>
          <w:t>Additional SMS</w:t>
        </w:r>
        <w:r w:rsidR="00DB42A9">
          <w:rPr>
            <w:webHidden/>
          </w:rPr>
          <w:tab/>
        </w:r>
        <w:r w:rsidR="00DB42A9">
          <w:rPr>
            <w:webHidden/>
          </w:rPr>
          <w:fldChar w:fldCharType="begin"/>
        </w:r>
        <w:r w:rsidR="00DB42A9">
          <w:rPr>
            <w:webHidden/>
          </w:rPr>
          <w:instrText xml:space="preserve"> PAGEREF _Toc81826995 \h </w:instrText>
        </w:r>
        <w:r w:rsidR="00DB42A9">
          <w:rPr>
            <w:webHidden/>
          </w:rPr>
        </w:r>
        <w:r w:rsidR="00DB42A9">
          <w:rPr>
            <w:webHidden/>
          </w:rPr>
          <w:fldChar w:fldCharType="separate"/>
        </w:r>
        <w:r w:rsidR="00DB42A9">
          <w:rPr>
            <w:webHidden/>
          </w:rPr>
          <w:t>8</w:t>
        </w:r>
        <w:r w:rsidR="00DB42A9">
          <w:rPr>
            <w:webHidden/>
          </w:rPr>
          <w:fldChar w:fldCharType="end"/>
        </w:r>
      </w:hyperlink>
    </w:p>
    <w:p w14:paraId="5AC1D6CA" w14:textId="134A783C" w:rsidR="00DB42A9" w:rsidRDefault="00AB0813">
      <w:pPr>
        <w:pStyle w:val="TOC3"/>
        <w:rPr>
          <w:rFonts w:asciiTheme="minorHAnsi" w:eastAsiaTheme="minorEastAsia" w:hAnsiTheme="minorHAnsi" w:cstheme="minorBidi"/>
          <w:sz w:val="22"/>
          <w:szCs w:val="22"/>
          <w:lang w:eastAsia="en-AU"/>
        </w:rPr>
      </w:pPr>
      <w:hyperlink w:anchor="_Toc81826996" w:history="1">
        <w:r w:rsidR="00DB42A9" w:rsidRPr="00D00351">
          <w:rPr>
            <w:rStyle w:val="Hyperlink"/>
          </w:rPr>
          <w:t>3.3.3.</w:t>
        </w:r>
        <w:r w:rsidR="00DB42A9">
          <w:rPr>
            <w:rFonts w:asciiTheme="minorHAnsi" w:eastAsiaTheme="minorEastAsia" w:hAnsiTheme="minorHAnsi" w:cstheme="minorBidi"/>
            <w:sz w:val="22"/>
            <w:szCs w:val="22"/>
            <w:lang w:eastAsia="en-AU"/>
          </w:rPr>
          <w:tab/>
        </w:r>
        <w:r w:rsidR="00DB42A9" w:rsidRPr="00D00351">
          <w:rPr>
            <w:rStyle w:val="Hyperlink"/>
          </w:rPr>
          <w:t>Reminder calls</w:t>
        </w:r>
        <w:r w:rsidR="00DB42A9">
          <w:rPr>
            <w:webHidden/>
          </w:rPr>
          <w:tab/>
        </w:r>
        <w:r w:rsidR="00DB42A9">
          <w:rPr>
            <w:webHidden/>
          </w:rPr>
          <w:fldChar w:fldCharType="begin"/>
        </w:r>
        <w:r w:rsidR="00DB42A9">
          <w:rPr>
            <w:webHidden/>
          </w:rPr>
          <w:instrText xml:space="preserve"> PAGEREF _Toc81826996 \h </w:instrText>
        </w:r>
        <w:r w:rsidR="00DB42A9">
          <w:rPr>
            <w:webHidden/>
          </w:rPr>
        </w:r>
        <w:r w:rsidR="00DB42A9">
          <w:rPr>
            <w:webHidden/>
          </w:rPr>
          <w:fldChar w:fldCharType="separate"/>
        </w:r>
        <w:r w:rsidR="00DB42A9">
          <w:rPr>
            <w:webHidden/>
          </w:rPr>
          <w:t>8</w:t>
        </w:r>
        <w:r w:rsidR="00DB42A9">
          <w:rPr>
            <w:webHidden/>
          </w:rPr>
          <w:fldChar w:fldCharType="end"/>
        </w:r>
      </w:hyperlink>
    </w:p>
    <w:p w14:paraId="5959FB1E" w14:textId="1BA81F77" w:rsidR="00DB42A9" w:rsidRDefault="00AB0813">
      <w:pPr>
        <w:pStyle w:val="TOC3"/>
        <w:rPr>
          <w:rFonts w:asciiTheme="minorHAnsi" w:eastAsiaTheme="minorEastAsia" w:hAnsiTheme="minorHAnsi" w:cstheme="minorBidi"/>
          <w:sz w:val="22"/>
          <w:szCs w:val="22"/>
          <w:lang w:eastAsia="en-AU"/>
        </w:rPr>
      </w:pPr>
      <w:hyperlink w:anchor="_Toc81826997" w:history="1">
        <w:r w:rsidR="00DB42A9" w:rsidRPr="00D00351">
          <w:rPr>
            <w:rStyle w:val="Hyperlink"/>
          </w:rPr>
          <w:t>3.3.3.1.</w:t>
        </w:r>
        <w:r w:rsidR="00DB42A9">
          <w:rPr>
            <w:rFonts w:asciiTheme="minorHAnsi" w:eastAsiaTheme="minorEastAsia" w:hAnsiTheme="minorHAnsi" w:cstheme="minorBidi"/>
            <w:sz w:val="22"/>
            <w:szCs w:val="22"/>
            <w:lang w:eastAsia="en-AU"/>
          </w:rPr>
          <w:tab/>
        </w:r>
        <w:r w:rsidR="00DB42A9" w:rsidRPr="00D00351">
          <w:rPr>
            <w:rStyle w:val="Hyperlink"/>
          </w:rPr>
          <w:t>In field telephone reminder calls</w:t>
        </w:r>
        <w:r w:rsidR="00DB42A9">
          <w:rPr>
            <w:webHidden/>
          </w:rPr>
          <w:tab/>
        </w:r>
        <w:r w:rsidR="00DB42A9">
          <w:rPr>
            <w:webHidden/>
          </w:rPr>
          <w:fldChar w:fldCharType="begin"/>
        </w:r>
        <w:r w:rsidR="00DB42A9">
          <w:rPr>
            <w:webHidden/>
          </w:rPr>
          <w:instrText xml:space="preserve"> PAGEREF _Toc81826997 \h </w:instrText>
        </w:r>
        <w:r w:rsidR="00DB42A9">
          <w:rPr>
            <w:webHidden/>
          </w:rPr>
        </w:r>
        <w:r w:rsidR="00DB42A9">
          <w:rPr>
            <w:webHidden/>
          </w:rPr>
          <w:fldChar w:fldCharType="separate"/>
        </w:r>
        <w:r w:rsidR="00DB42A9">
          <w:rPr>
            <w:webHidden/>
          </w:rPr>
          <w:t>9</w:t>
        </w:r>
        <w:r w:rsidR="00DB42A9">
          <w:rPr>
            <w:webHidden/>
          </w:rPr>
          <w:fldChar w:fldCharType="end"/>
        </w:r>
      </w:hyperlink>
    </w:p>
    <w:p w14:paraId="6C0391C7" w14:textId="2A754525" w:rsidR="00DB42A9" w:rsidRDefault="00AB0813">
      <w:pPr>
        <w:pStyle w:val="TOC3"/>
        <w:rPr>
          <w:rFonts w:asciiTheme="minorHAnsi" w:eastAsiaTheme="minorEastAsia" w:hAnsiTheme="minorHAnsi" w:cstheme="minorBidi"/>
          <w:sz w:val="22"/>
          <w:szCs w:val="22"/>
          <w:lang w:eastAsia="en-AU"/>
        </w:rPr>
      </w:pPr>
      <w:hyperlink w:anchor="_Toc81826998" w:history="1">
        <w:r w:rsidR="00DB42A9" w:rsidRPr="00D00351">
          <w:rPr>
            <w:rStyle w:val="Hyperlink"/>
          </w:rPr>
          <w:t>3.3.3.2.</w:t>
        </w:r>
        <w:r w:rsidR="00DB42A9">
          <w:rPr>
            <w:rFonts w:asciiTheme="minorHAnsi" w:eastAsiaTheme="minorEastAsia" w:hAnsiTheme="minorHAnsi" w:cstheme="minorBidi"/>
            <w:sz w:val="22"/>
            <w:szCs w:val="22"/>
            <w:lang w:eastAsia="en-AU"/>
          </w:rPr>
          <w:tab/>
        </w:r>
        <w:r w:rsidR="00DB42A9" w:rsidRPr="00D00351">
          <w:rPr>
            <w:rStyle w:val="Hyperlink"/>
          </w:rPr>
          <w:t>Post field telephone reminder calls</w:t>
        </w:r>
        <w:r w:rsidR="00DB42A9">
          <w:rPr>
            <w:webHidden/>
          </w:rPr>
          <w:tab/>
        </w:r>
        <w:r w:rsidR="00DB42A9">
          <w:rPr>
            <w:webHidden/>
          </w:rPr>
          <w:fldChar w:fldCharType="begin"/>
        </w:r>
        <w:r w:rsidR="00DB42A9">
          <w:rPr>
            <w:webHidden/>
          </w:rPr>
          <w:instrText xml:space="preserve"> PAGEREF _Toc81826998 \h </w:instrText>
        </w:r>
        <w:r w:rsidR="00DB42A9">
          <w:rPr>
            <w:webHidden/>
          </w:rPr>
        </w:r>
        <w:r w:rsidR="00DB42A9">
          <w:rPr>
            <w:webHidden/>
          </w:rPr>
          <w:fldChar w:fldCharType="separate"/>
        </w:r>
        <w:r w:rsidR="00DB42A9">
          <w:rPr>
            <w:webHidden/>
          </w:rPr>
          <w:t>10</w:t>
        </w:r>
        <w:r w:rsidR="00DB42A9">
          <w:rPr>
            <w:webHidden/>
          </w:rPr>
          <w:fldChar w:fldCharType="end"/>
        </w:r>
      </w:hyperlink>
    </w:p>
    <w:p w14:paraId="5FFC5E00" w14:textId="044D5217" w:rsidR="00DB42A9" w:rsidRDefault="00AB0813">
      <w:pPr>
        <w:pStyle w:val="TOC3"/>
        <w:rPr>
          <w:rFonts w:asciiTheme="minorHAnsi" w:eastAsiaTheme="minorEastAsia" w:hAnsiTheme="minorHAnsi" w:cstheme="minorBidi"/>
          <w:sz w:val="22"/>
          <w:szCs w:val="22"/>
          <w:lang w:eastAsia="en-AU"/>
        </w:rPr>
      </w:pPr>
      <w:hyperlink w:anchor="_Toc81826999" w:history="1">
        <w:r w:rsidR="00DB42A9" w:rsidRPr="00D00351">
          <w:rPr>
            <w:rStyle w:val="Hyperlink"/>
          </w:rPr>
          <w:t>3.3.4.</w:t>
        </w:r>
        <w:r w:rsidR="00DB42A9">
          <w:rPr>
            <w:rFonts w:asciiTheme="minorHAnsi" w:eastAsiaTheme="minorEastAsia" w:hAnsiTheme="minorHAnsi" w:cstheme="minorBidi"/>
            <w:sz w:val="22"/>
            <w:szCs w:val="22"/>
            <w:lang w:eastAsia="en-AU"/>
          </w:rPr>
          <w:tab/>
        </w:r>
        <w:r w:rsidR="00DB42A9" w:rsidRPr="00D00351">
          <w:rPr>
            <w:rStyle w:val="Hyperlink"/>
          </w:rPr>
          <w:t>Interviewer briefing</w:t>
        </w:r>
        <w:r w:rsidR="00DB42A9">
          <w:rPr>
            <w:webHidden/>
          </w:rPr>
          <w:tab/>
        </w:r>
        <w:r w:rsidR="00DB42A9">
          <w:rPr>
            <w:webHidden/>
          </w:rPr>
          <w:fldChar w:fldCharType="begin"/>
        </w:r>
        <w:r w:rsidR="00DB42A9">
          <w:rPr>
            <w:webHidden/>
          </w:rPr>
          <w:instrText xml:space="preserve"> PAGEREF _Toc81826999 \h </w:instrText>
        </w:r>
        <w:r w:rsidR="00DB42A9">
          <w:rPr>
            <w:webHidden/>
          </w:rPr>
        </w:r>
        <w:r w:rsidR="00DB42A9">
          <w:rPr>
            <w:webHidden/>
          </w:rPr>
          <w:fldChar w:fldCharType="separate"/>
        </w:r>
        <w:r w:rsidR="00DB42A9">
          <w:rPr>
            <w:webHidden/>
          </w:rPr>
          <w:t>11</w:t>
        </w:r>
        <w:r w:rsidR="00DB42A9">
          <w:rPr>
            <w:webHidden/>
          </w:rPr>
          <w:fldChar w:fldCharType="end"/>
        </w:r>
      </w:hyperlink>
    </w:p>
    <w:p w14:paraId="6FAF169D" w14:textId="7CBAB143" w:rsidR="00DB42A9" w:rsidRDefault="00AB0813">
      <w:pPr>
        <w:pStyle w:val="TOC3"/>
        <w:rPr>
          <w:rFonts w:asciiTheme="minorHAnsi" w:eastAsiaTheme="minorEastAsia" w:hAnsiTheme="minorHAnsi" w:cstheme="minorBidi"/>
          <w:sz w:val="22"/>
          <w:szCs w:val="22"/>
          <w:lang w:eastAsia="en-AU"/>
        </w:rPr>
      </w:pPr>
      <w:hyperlink w:anchor="_Toc81827000" w:history="1">
        <w:r w:rsidR="00DB42A9" w:rsidRPr="00D00351">
          <w:rPr>
            <w:rStyle w:val="Hyperlink"/>
          </w:rPr>
          <w:t>3.3.5.</w:t>
        </w:r>
        <w:r w:rsidR="00DB42A9">
          <w:rPr>
            <w:rFonts w:asciiTheme="minorHAnsi" w:eastAsiaTheme="minorEastAsia" w:hAnsiTheme="minorHAnsi" w:cstheme="minorBidi"/>
            <w:sz w:val="22"/>
            <w:szCs w:val="22"/>
            <w:lang w:eastAsia="en-AU"/>
          </w:rPr>
          <w:tab/>
        </w:r>
        <w:r w:rsidR="00DB42A9" w:rsidRPr="00D00351">
          <w:rPr>
            <w:rStyle w:val="Hyperlink"/>
          </w:rPr>
          <w:t>Quality control</w:t>
        </w:r>
        <w:r w:rsidR="00DB42A9">
          <w:rPr>
            <w:webHidden/>
          </w:rPr>
          <w:tab/>
        </w:r>
        <w:r w:rsidR="00DB42A9">
          <w:rPr>
            <w:webHidden/>
          </w:rPr>
          <w:fldChar w:fldCharType="begin"/>
        </w:r>
        <w:r w:rsidR="00DB42A9">
          <w:rPr>
            <w:webHidden/>
          </w:rPr>
          <w:instrText xml:space="preserve"> PAGEREF _Toc81827000 \h </w:instrText>
        </w:r>
        <w:r w:rsidR="00DB42A9">
          <w:rPr>
            <w:webHidden/>
          </w:rPr>
        </w:r>
        <w:r w:rsidR="00DB42A9">
          <w:rPr>
            <w:webHidden/>
          </w:rPr>
          <w:fldChar w:fldCharType="separate"/>
        </w:r>
        <w:r w:rsidR="00DB42A9">
          <w:rPr>
            <w:webHidden/>
          </w:rPr>
          <w:t>11</w:t>
        </w:r>
        <w:r w:rsidR="00DB42A9">
          <w:rPr>
            <w:webHidden/>
          </w:rPr>
          <w:fldChar w:fldCharType="end"/>
        </w:r>
      </w:hyperlink>
    </w:p>
    <w:p w14:paraId="2B038577" w14:textId="3E8F1A84" w:rsidR="00DB42A9" w:rsidRDefault="00AB0813">
      <w:pPr>
        <w:pStyle w:val="TOC3"/>
        <w:rPr>
          <w:rFonts w:asciiTheme="minorHAnsi" w:eastAsiaTheme="minorEastAsia" w:hAnsiTheme="minorHAnsi" w:cstheme="minorBidi"/>
          <w:sz w:val="22"/>
          <w:szCs w:val="22"/>
          <w:lang w:eastAsia="en-AU"/>
        </w:rPr>
      </w:pPr>
      <w:hyperlink w:anchor="_Toc81827001" w:history="1">
        <w:r w:rsidR="00DB42A9" w:rsidRPr="00D00351">
          <w:rPr>
            <w:rStyle w:val="Hyperlink"/>
          </w:rPr>
          <w:t>3.3.6.</w:t>
        </w:r>
        <w:r w:rsidR="00DB42A9">
          <w:rPr>
            <w:rFonts w:asciiTheme="minorHAnsi" w:eastAsiaTheme="minorEastAsia" w:hAnsiTheme="minorHAnsi" w:cstheme="minorBidi"/>
            <w:sz w:val="22"/>
            <w:szCs w:val="22"/>
            <w:lang w:eastAsia="en-AU"/>
          </w:rPr>
          <w:tab/>
        </w:r>
        <w:r w:rsidR="00DB42A9" w:rsidRPr="00D00351">
          <w:rPr>
            <w:rStyle w:val="Hyperlink"/>
          </w:rPr>
          <w:t>Social media</w:t>
        </w:r>
        <w:r w:rsidR="00DB42A9">
          <w:rPr>
            <w:webHidden/>
          </w:rPr>
          <w:tab/>
        </w:r>
        <w:r w:rsidR="00DB42A9">
          <w:rPr>
            <w:webHidden/>
          </w:rPr>
          <w:fldChar w:fldCharType="begin"/>
        </w:r>
        <w:r w:rsidR="00DB42A9">
          <w:rPr>
            <w:webHidden/>
          </w:rPr>
          <w:instrText xml:space="preserve"> PAGEREF _Toc81827001 \h </w:instrText>
        </w:r>
        <w:r w:rsidR="00DB42A9">
          <w:rPr>
            <w:webHidden/>
          </w:rPr>
        </w:r>
        <w:r w:rsidR="00DB42A9">
          <w:rPr>
            <w:webHidden/>
          </w:rPr>
          <w:fldChar w:fldCharType="separate"/>
        </w:r>
        <w:r w:rsidR="00DB42A9">
          <w:rPr>
            <w:webHidden/>
          </w:rPr>
          <w:t>11</w:t>
        </w:r>
        <w:r w:rsidR="00DB42A9">
          <w:rPr>
            <w:webHidden/>
          </w:rPr>
          <w:fldChar w:fldCharType="end"/>
        </w:r>
      </w:hyperlink>
    </w:p>
    <w:p w14:paraId="4123E698" w14:textId="63BCDBFD"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02" w:history="1">
        <w:r w:rsidR="00DB42A9" w:rsidRPr="00D00351">
          <w:rPr>
            <w:rStyle w:val="Hyperlink"/>
            <w:noProof/>
          </w:rPr>
          <w:t>3.4.</w:t>
        </w:r>
        <w:r w:rsidR="00DB42A9">
          <w:rPr>
            <w:rFonts w:asciiTheme="minorHAnsi" w:eastAsiaTheme="minorEastAsia" w:hAnsiTheme="minorHAnsi" w:cstheme="minorBidi"/>
            <w:noProof/>
            <w:sz w:val="22"/>
            <w:szCs w:val="22"/>
            <w:lang w:eastAsia="en-AU"/>
          </w:rPr>
          <w:tab/>
        </w:r>
        <w:r w:rsidR="00DB42A9" w:rsidRPr="00D00351">
          <w:rPr>
            <w:rStyle w:val="Hyperlink"/>
            <w:noProof/>
          </w:rPr>
          <w:t>Data collection</w:t>
        </w:r>
        <w:r w:rsidR="00DB42A9">
          <w:rPr>
            <w:noProof/>
            <w:webHidden/>
          </w:rPr>
          <w:tab/>
        </w:r>
        <w:r w:rsidR="00DB42A9">
          <w:rPr>
            <w:noProof/>
            <w:webHidden/>
          </w:rPr>
          <w:fldChar w:fldCharType="begin"/>
        </w:r>
        <w:r w:rsidR="00DB42A9">
          <w:rPr>
            <w:noProof/>
            <w:webHidden/>
          </w:rPr>
          <w:instrText xml:space="preserve"> PAGEREF _Toc81827002 \h </w:instrText>
        </w:r>
        <w:r w:rsidR="00DB42A9">
          <w:rPr>
            <w:noProof/>
            <w:webHidden/>
          </w:rPr>
        </w:r>
        <w:r w:rsidR="00DB42A9">
          <w:rPr>
            <w:noProof/>
            <w:webHidden/>
          </w:rPr>
          <w:fldChar w:fldCharType="separate"/>
        </w:r>
        <w:r w:rsidR="00DB42A9">
          <w:rPr>
            <w:noProof/>
            <w:webHidden/>
          </w:rPr>
          <w:t>12</w:t>
        </w:r>
        <w:r w:rsidR="00DB42A9">
          <w:rPr>
            <w:noProof/>
            <w:webHidden/>
          </w:rPr>
          <w:fldChar w:fldCharType="end"/>
        </w:r>
      </w:hyperlink>
    </w:p>
    <w:p w14:paraId="1952302F" w14:textId="7B857FA6" w:rsidR="00DB42A9" w:rsidRDefault="00AB0813">
      <w:pPr>
        <w:pStyle w:val="TOC3"/>
        <w:rPr>
          <w:rFonts w:asciiTheme="minorHAnsi" w:eastAsiaTheme="minorEastAsia" w:hAnsiTheme="minorHAnsi" w:cstheme="minorBidi"/>
          <w:sz w:val="22"/>
          <w:szCs w:val="22"/>
          <w:lang w:eastAsia="en-AU"/>
        </w:rPr>
      </w:pPr>
      <w:hyperlink w:anchor="_Toc81827003" w:history="1">
        <w:r w:rsidR="00DB42A9" w:rsidRPr="00D00351">
          <w:rPr>
            <w:rStyle w:val="Hyperlink"/>
          </w:rPr>
          <w:t>3.4.1.</w:t>
        </w:r>
        <w:r w:rsidR="00DB42A9">
          <w:rPr>
            <w:rFonts w:asciiTheme="minorHAnsi" w:eastAsiaTheme="minorEastAsia" w:hAnsiTheme="minorHAnsi" w:cstheme="minorBidi"/>
            <w:sz w:val="22"/>
            <w:szCs w:val="22"/>
            <w:lang w:eastAsia="en-AU"/>
          </w:rPr>
          <w:tab/>
        </w:r>
        <w:r w:rsidR="00DB42A9" w:rsidRPr="00D00351">
          <w:rPr>
            <w:rStyle w:val="Hyperlink"/>
          </w:rPr>
          <w:t>Online survey</w:t>
        </w:r>
        <w:r w:rsidR="00DB42A9">
          <w:rPr>
            <w:webHidden/>
          </w:rPr>
          <w:tab/>
        </w:r>
        <w:r w:rsidR="00DB42A9">
          <w:rPr>
            <w:webHidden/>
          </w:rPr>
          <w:fldChar w:fldCharType="begin"/>
        </w:r>
        <w:r w:rsidR="00DB42A9">
          <w:rPr>
            <w:webHidden/>
          </w:rPr>
          <w:instrText xml:space="preserve"> PAGEREF _Toc81827003 \h </w:instrText>
        </w:r>
        <w:r w:rsidR="00DB42A9">
          <w:rPr>
            <w:webHidden/>
          </w:rPr>
        </w:r>
        <w:r w:rsidR="00DB42A9">
          <w:rPr>
            <w:webHidden/>
          </w:rPr>
          <w:fldChar w:fldCharType="separate"/>
        </w:r>
        <w:r w:rsidR="00DB42A9">
          <w:rPr>
            <w:webHidden/>
          </w:rPr>
          <w:t>12</w:t>
        </w:r>
        <w:r w:rsidR="00DB42A9">
          <w:rPr>
            <w:webHidden/>
          </w:rPr>
          <w:fldChar w:fldCharType="end"/>
        </w:r>
      </w:hyperlink>
    </w:p>
    <w:p w14:paraId="010F422F" w14:textId="271DB726" w:rsidR="00DB42A9" w:rsidRDefault="00AB0813">
      <w:pPr>
        <w:pStyle w:val="TOC3"/>
        <w:rPr>
          <w:rFonts w:asciiTheme="minorHAnsi" w:eastAsiaTheme="minorEastAsia" w:hAnsiTheme="minorHAnsi" w:cstheme="minorBidi"/>
          <w:sz w:val="22"/>
          <w:szCs w:val="22"/>
          <w:lang w:eastAsia="en-AU"/>
        </w:rPr>
      </w:pPr>
      <w:hyperlink w:anchor="_Toc81827004" w:history="1">
        <w:r w:rsidR="00DB42A9" w:rsidRPr="00D00351">
          <w:rPr>
            <w:rStyle w:val="Hyperlink"/>
          </w:rPr>
          <w:t>3.4.1.1.</w:t>
        </w:r>
        <w:r w:rsidR="00DB42A9">
          <w:rPr>
            <w:rFonts w:asciiTheme="minorHAnsi" w:eastAsiaTheme="minorEastAsia" w:hAnsiTheme="minorHAnsi" w:cstheme="minorBidi"/>
            <w:sz w:val="22"/>
            <w:szCs w:val="22"/>
            <w:lang w:eastAsia="en-AU"/>
          </w:rPr>
          <w:tab/>
        </w:r>
        <w:r w:rsidR="00DB42A9" w:rsidRPr="00D00351">
          <w:rPr>
            <w:rStyle w:val="Hyperlink"/>
          </w:rPr>
          <w:t>Progress bar</w:t>
        </w:r>
        <w:r w:rsidR="00DB42A9">
          <w:rPr>
            <w:webHidden/>
          </w:rPr>
          <w:tab/>
        </w:r>
        <w:r w:rsidR="00DB42A9">
          <w:rPr>
            <w:webHidden/>
          </w:rPr>
          <w:fldChar w:fldCharType="begin"/>
        </w:r>
        <w:r w:rsidR="00DB42A9">
          <w:rPr>
            <w:webHidden/>
          </w:rPr>
          <w:instrText xml:space="preserve"> PAGEREF _Toc81827004 \h </w:instrText>
        </w:r>
        <w:r w:rsidR="00DB42A9">
          <w:rPr>
            <w:webHidden/>
          </w:rPr>
        </w:r>
        <w:r w:rsidR="00DB42A9">
          <w:rPr>
            <w:webHidden/>
          </w:rPr>
          <w:fldChar w:fldCharType="separate"/>
        </w:r>
        <w:r w:rsidR="00DB42A9">
          <w:rPr>
            <w:webHidden/>
          </w:rPr>
          <w:t>13</w:t>
        </w:r>
        <w:r w:rsidR="00DB42A9">
          <w:rPr>
            <w:webHidden/>
          </w:rPr>
          <w:fldChar w:fldCharType="end"/>
        </w:r>
      </w:hyperlink>
    </w:p>
    <w:p w14:paraId="416AC703" w14:textId="3627835E" w:rsidR="00DB42A9" w:rsidRDefault="00AB0813">
      <w:pPr>
        <w:pStyle w:val="TOC3"/>
        <w:rPr>
          <w:rFonts w:asciiTheme="minorHAnsi" w:eastAsiaTheme="minorEastAsia" w:hAnsiTheme="minorHAnsi" w:cstheme="minorBidi"/>
          <w:sz w:val="22"/>
          <w:szCs w:val="22"/>
          <w:lang w:eastAsia="en-AU"/>
        </w:rPr>
      </w:pPr>
      <w:hyperlink w:anchor="_Toc81827005" w:history="1">
        <w:r w:rsidR="00DB42A9" w:rsidRPr="00D00351">
          <w:rPr>
            <w:rStyle w:val="Hyperlink"/>
          </w:rPr>
          <w:t>3.4.2.</w:t>
        </w:r>
        <w:r w:rsidR="00DB42A9">
          <w:rPr>
            <w:rFonts w:asciiTheme="minorHAnsi" w:eastAsiaTheme="minorEastAsia" w:hAnsiTheme="minorHAnsi" w:cstheme="minorBidi"/>
            <w:sz w:val="22"/>
            <w:szCs w:val="22"/>
            <w:lang w:eastAsia="en-AU"/>
          </w:rPr>
          <w:tab/>
        </w:r>
        <w:r w:rsidR="00DB42A9" w:rsidRPr="00D00351">
          <w:rPr>
            <w:rStyle w:val="Hyperlink"/>
          </w:rPr>
          <w:t>Survey testing</w:t>
        </w:r>
        <w:r w:rsidR="00DB42A9">
          <w:rPr>
            <w:webHidden/>
          </w:rPr>
          <w:tab/>
        </w:r>
        <w:r w:rsidR="00DB42A9">
          <w:rPr>
            <w:webHidden/>
          </w:rPr>
          <w:fldChar w:fldCharType="begin"/>
        </w:r>
        <w:r w:rsidR="00DB42A9">
          <w:rPr>
            <w:webHidden/>
          </w:rPr>
          <w:instrText xml:space="preserve"> PAGEREF _Toc81827005 \h </w:instrText>
        </w:r>
        <w:r w:rsidR="00DB42A9">
          <w:rPr>
            <w:webHidden/>
          </w:rPr>
        </w:r>
        <w:r w:rsidR="00DB42A9">
          <w:rPr>
            <w:webHidden/>
          </w:rPr>
          <w:fldChar w:fldCharType="separate"/>
        </w:r>
        <w:r w:rsidR="00DB42A9">
          <w:rPr>
            <w:webHidden/>
          </w:rPr>
          <w:t>13</w:t>
        </w:r>
        <w:r w:rsidR="00DB42A9">
          <w:rPr>
            <w:webHidden/>
          </w:rPr>
          <w:fldChar w:fldCharType="end"/>
        </w:r>
      </w:hyperlink>
    </w:p>
    <w:p w14:paraId="386191F0" w14:textId="6072BF40" w:rsidR="00DB42A9" w:rsidRDefault="00AB0813">
      <w:pPr>
        <w:pStyle w:val="TOC3"/>
        <w:rPr>
          <w:rFonts w:asciiTheme="minorHAnsi" w:eastAsiaTheme="minorEastAsia" w:hAnsiTheme="minorHAnsi" w:cstheme="minorBidi"/>
          <w:sz w:val="22"/>
          <w:szCs w:val="22"/>
          <w:lang w:eastAsia="en-AU"/>
        </w:rPr>
      </w:pPr>
      <w:hyperlink w:anchor="_Toc81827006" w:history="1">
        <w:r w:rsidR="00DB42A9" w:rsidRPr="00D00351">
          <w:rPr>
            <w:rStyle w:val="Hyperlink"/>
          </w:rPr>
          <w:t>3.4.3.</w:t>
        </w:r>
        <w:r w:rsidR="00DB42A9">
          <w:rPr>
            <w:rFonts w:asciiTheme="minorHAnsi" w:eastAsiaTheme="minorEastAsia" w:hAnsiTheme="minorHAnsi" w:cstheme="minorBidi"/>
            <w:sz w:val="22"/>
            <w:szCs w:val="22"/>
            <w:lang w:eastAsia="en-AU"/>
          </w:rPr>
          <w:tab/>
        </w:r>
        <w:r w:rsidR="00DB42A9" w:rsidRPr="00D00351">
          <w:rPr>
            <w:rStyle w:val="Hyperlink"/>
          </w:rPr>
          <w:t>Quality assurance and applicable standards</w:t>
        </w:r>
        <w:r w:rsidR="00DB42A9">
          <w:rPr>
            <w:webHidden/>
          </w:rPr>
          <w:tab/>
        </w:r>
        <w:r w:rsidR="00DB42A9">
          <w:rPr>
            <w:webHidden/>
          </w:rPr>
          <w:fldChar w:fldCharType="begin"/>
        </w:r>
        <w:r w:rsidR="00DB42A9">
          <w:rPr>
            <w:webHidden/>
          </w:rPr>
          <w:instrText xml:space="preserve"> PAGEREF _Toc81827006 \h </w:instrText>
        </w:r>
        <w:r w:rsidR="00DB42A9">
          <w:rPr>
            <w:webHidden/>
          </w:rPr>
        </w:r>
        <w:r w:rsidR="00DB42A9">
          <w:rPr>
            <w:webHidden/>
          </w:rPr>
          <w:fldChar w:fldCharType="separate"/>
        </w:r>
        <w:r w:rsidR="00DB42A9">
          <w:rPr>
            <w:webHidden/>
          </w:rPr>
          <w:t>13</w:t>
        </w:r>
        <w:r w:rsidR="00DB42A9">
          <w:rPr>
            <w:webHidden/>
          </w:rPr>
          <w:fldChar w:fldCharType="end"/>
        </w:r>
      </w:hyperlink>
    </w:p>
    <w:p w14:paraId="12286CF2" w14:textId="6E0665F3" w:rsidR="00DB42A9" w:rsidRDefault="00AB0813">
      <w:pPr>
        <w:pStyle w:val="TOC3"/>
        <w:rPr>
          <w:rFonts w:asciiTheme="minorHAnsi" w:eastAsiaTheme="minorEastAsia" w:hAnsiTheme="minorHAnsi" w:cstheme="minorBidi"/>
          <w:sz w:val="22"/>
          <w:szCs w:val="22"/>
          <w:lang w:eastAsia="en-AU"/>
        </w:rPr>
      </w:pPr>
      <w:hyperlink w:anchor="_Toc81827007" w:history="1">
        <w:r w:rsidR="00DB42A9" w:rsidRPr="00D00351">
          <w:rPr>
            <w:rStyle w:val="Hyperlink"/>
          </w:rPr>
          <w:t>3.4.4.</w:t>
        </w:r>
        <w:r w:rsidR="00DB42A9">
          <w:rPr>
            <w:rFonts w:asciiTheme="minorHAnsi" w:eastAsiaTheme="minorEastAsia" w:hAnsiTheme="minorHAnsi" w:cstheme="minorBidi"/>
            <w:sz w:val="22"/>
            <w:szCs w:val="22"/>
            <w:lang w:eastAsia="en-AU"/>
          </w:rPr>
          <w:tab/>
        </w:r>
        <w:r w:rsidR="00DB42A9" w:rsidRPr="00D00351">
          <w:rPr>
            <w:rStyle w:val="Hyperlink"/>
          </w:rPr>
          <w:t>Monitoring and progress reporting</w:t>
        </w:r>
        <w:r w:rsidR="00DB42A9">
          <w:rPr>
            <w:webHidden/>
          </w:rPr>
          <w:tab/>
        </w:r>
        <w:r w:rsidR="00DB42A9">
          <w:rPr>
            <w:webHidden/>
          </w:rPr>
          <w:fldChar w:fldCharType="begin"/>
        </w:r>
        <w:r w:rsidR="00DB42A9">
          <w:rPr>
            <w:webHidden/>
          </w:rPr>
          <w:instrText xml:space="preserve"> PAGEREF _Toc81827007 \h </w:instrText>
        </w:r>
        <w:r w:rsidR="00DB42A9">
          <w:rPr>
            <w:webHidden/>
          </w:rPr>
        </w:r>
        <w:r w:rsidR="00DB42A9">
          <w:rPr>
            <w:webHidden/>
          </w:rPr>
          <w:fldChar w:fldCharType="separate"/>
        </w:r>
        <w:r w:rsidR="00DB42A9">
          <w:rPr>
            <w:webHidden/>
          </w:rPr>
          <w:t>13</w:t>
        </w:r>
        <w:r w:rsidR="00DB42A9">
          <w:rPr>
            <w:webHidden/>
          </w:rPr>
          <w:fldChar w:fldCharType="end"/>
        </w:r>
      </w:hyperlink>
    </w:p>
    <w:p w14:paraId="33E841B4" w14:textId="3B5F19BA" w:rsidR="00DB42A9" w:rsidRDefault="00AB0813">
      <w:pPr>
        <w:pStyle w:val="TOC3"/>
        <w:rPr>
          <w:rFonts w:asciiTheme="minorHAnsi" w:eastAsiaTheme="minorEastAsia" w:hAnsiTheme="minorHAnsi" w:cstheme="minorBidi"/>
          <w:sz w:val="22"/>
          <w:szCs w:val="22"/>
          <w:lang w:eastAsia="en-AU"/>
        </w:rPr>
      </w:pPr>
      <w:hyperlink w:anchor="_Toc81827008" w:history="1">
        <w:r w:rsidR="00DB42A9" w:rsidRPr="00D00351">
          <w:rPr>
            <w:rStyle w:val="Hyperlink"/>
          </w:rPr>
          <w:t>3.4.5.</w:t>
        </w:r>
        <w:r w:rsidR="00DB42A9">
          <w:rPr>
            <w:rFonts w:asciiTheme="minorHAnsi" w:eastAsiaTheme="minorEastAsia" w:hAnsiTheme="minorHAnsi" w:cstheme="minorBidi"/>
            <w:sz w:val="22"/>
            <w:szCs w:val="22"/>
            <w:lang w:eastAsia="en-AU"/>
          </w:rPr>
          <w:tab/>
        </w:r>
        <w:r w:rsidR="00DB42A9" w:rsidRPr="00D00351">
          <w:rPr>
            <w:rStyle w:val="Hyperlink"/>
          </w:rPr>
          <w:t>Live online Reporting Module</w:t>
        </w:r>
        <w:r w:rsidR="00DB42A9">
          <w:rPr>
            <w:webHidden/>
          </w:rPr>
          <w:tab/>
        </w:r>
        <w:r w:rsidR="00DB42A9">
          <w:rPr>
            <w:webHidden/>
          </w:rPr>
          <w:fldChar w:fldCharType="begin"/>
        </w:r>
        <w:r w:rsidR="00DB42A9">
          <w:rPr>
            <w:webHidden/>
          </w:rPr>
          <w:instrText xml:space="preserve"> PAGEREF _Toc81827008 \h </w:instrText>
        </w:r>
        <w:r w:rsidR="00DB42A9">
          <w:rPr>
            <w:webHidden/>
          </w:rPr>
        </w:r>
        <w:r w:rsidR="00DB42A9">
          <w:rPr>
            <w:webHidden/>
          </w:rPr>
          <w:fldChar w:fldCharType="separate"/>
        </w:r>
        <w:r w:rsidR="00DB42A9">
          <w:rPr>
            <w:webHidden/>
          </w:rPr>
          <w:t>13</w:t>
        </w:r>
        <w:r w:rsidR="00DB42A9">
          <w:rPr>
            <w:webHidden/>
          </w:rPr>
          <w:fldChar w:fldCharType="end"/>
        </w:r>
      </w:hyperlink>
    </w:p>
    <w:p w14:paraId="702D5C4C" w14:textId="16530D7F"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09" w:history="1">
        <w:r w:rsidR="00DB42A9" w:rsidRPr="00D00351">
          <w:rPr>
            <w:rStyle w:val="Hyperlink"/>
            <w:noProof/>
          </w:rPr>
          <w:t>3.5.</w:t>
        </w:r>
        <w:r w:rsidR="00DB42A9">
          <w:rPr>
            <w:rFonts w:asciiTheme="minorHAnsi" w:eastAsiaTheme="minorEastAsia" w:hAnsiTheme="minorHAnsi" w:cstheme="minorBidi"/>
            <w:noProof/>
            <w:sz w:val="22"/>
            <w:szCs w:val="22"/>
            <w:lang w:eastAsia="en-AU"/>
          </w:rPr>
          <w:tab/>
        </w:r>
        <w:r w:rsidR="00DB42A9" w:rsidRPr="00D00351">
          <w:rPr>
            <w:rStyle w:val="Hyperlink"/>
            <w:noProof/>
          </w:rPr>
          <w:t>Graduate support</w:t>
        </w:r>
        <w:r w:rsidR="00DB42A9">
          <w:rPr>
            <w:noProof/>
            <w:webHidden/>
          </w:rPr>
          <w:tab/>
        </w:r>
        <w:r w:rsidR="00DB42A9">
          <w:rPr>
            <w:noProof/>
            <w:webHidden/>
          </w:rPr>
          <w:fldChar w:fldCharType="begin"/>
        </w:r>
        <w:r w:rsidR="00DB42A9">
          <w:rPr>
            <w:noProof/>
            <w:webHidden/>
          </w:rPr>
          <w:instrText xml:space="preserve"> PAGEREF _Toc81827009 \h </w:instrText>
        </w:r>
        <w:r w:rsidR="00DB42A9">
          <w:rPr>
            <w:noProof/>
            <w:webHidden/>
          </w:rPr>
        </w:r>
        <w:r w:rsidR="00DB42A9">
          <w:rPr>
            <w:noProof/>
            <w:webHidden/>
          </w:rPr>
          <w:fldChar w:fldCharType="separate"/>
        </w:r>
        <w:r w:rsidR="00DB42A9">
          <w:rPr>
            <w:noProof/>
            <w:webHidden/>
          </w:rPr>
          <w:t>14</w:t>
        </w:r>
        <w:r w:rsidR="00DB42A9">
          <w:rPr>
            <w:noProof/>
            <w:webHidden/>
          </w:rPr>
          <w:fldChar w:fldCharType="end"/>
        </w:r>
      </w:hyperlink>
    </w:p>
    <w:p w14:paraId="173ABB82" w14:textId="2DBBF6AA"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10" w:history="1">
        <w:r w:rsidR="00DB42A9" w:rsidRPr="00D00351">
          <w:rPr>
            <w:rStyle w:val="Hyperlink"/>
            <w:noProof/>
          </w:rPr>
          <w:t>3.6.</w:t>
        </w:r>
        <w:r w:rsidR="00DB42A9">
          <w:rPr>
            <w:rFonts w:asciiTheme="minorHAnsi" w:eastAsiaTheme="minorEastAsia" w:hAnsiTheme="minorHAnsi" w:cstheme="minorBidi"/>
            <w:noProof/>
            <w:sz w:val="22"/>
            <w:szCs w:val="22"/>
            <w:lang w:eastAsia="en-AU"/>
          </w:rPr>
          <w:tab/>
        </w:r>
        <w:r w:rsidR="00DB42A9" w:rsidRPr="00D00351">
          <w:rPr>
            <w:rStyle w:val="Hyperlink"/>
            <w:noProof/>
          </w:rPr>
          <w:t>Prize draw</w:t>
        </w:r>
        <w:r w:rsidR="00DB42A9">
          <w:rPr>
            <w:noProof/>
            <w:webHidden/>
          </w:rPr>
          <w:tab/>
        </w:r>
        <w:r w:rsidR="00DB42A9">
          <w:rPr>
            <w:noProof/>
            <w:webHidden/>
          </w:rPr>
          <w:fldChar w:fldCharType="begin"/>
        </w:r>
        <w:r w:rsidR="00DB42A9">
          <w:rPr>
            <w:noProof/>
            <w:webHidden/>
          </w:rPr>
          <w:instrText xml:space="preserve"> PAGEREF _Toc81827010 \h </w:instrText>
        </w:r>
        <w:r w:rsidR="00DB42A9">
          <w:rPr>
            <w:noProof/>
            <w:webHidden/>
          </w:rPr>
        </w:r>
        <w:r w:rsidR="00DB42A9">
          <w:rPr>
            <w:noProof/>
            <w:webHidden/>
          </w:rPr>
          <w:fldChar w:fldCharType="separate"/>
        </w:r>
        <w:r w:rsidR="00DB42A9">
          <w:rPr>
            <w:noProof/>
            <w:webHidden/>
          </w:rPr>
          <w:t>15</w:t>
        </w:r>
        <w:r w:rsidR="00DB42A9">
          <w:rPr>
            <w:noProof/>
            <w:webHidden/>
          </w:rPr>
          <w:fldChar w:fldCharType="end"/>
        </w:r>
      </w:hyperlink>
    </w:p>
    <w:p w14:paraId="43383348" w14:textId="18A29A8D" w:rsidR="00DB42A9" w:rsidRDefault="00AB0813">
      <w:pPr>
        <w:pStyle w:val="TOC1"/>
        <w:rPr>
          <w:rFonts w:asciiTheme="minorHAnsi" w:eastAsiaTheme="minorEastAsia" w:hAnsiTheme="minorHAnsi" w:cstheme="minorBidi"/>
          <w:b w:val="0"/>
          <w:sz w:val="22"/>
          <w:szCs w:val="22"/>
          <w:lang w:eastAsia="en-AU"/>
        </w:rPr>
      </w:pPr>
      <w:hyperlink w:anchor="_Toc81827011" w:history="1">
        <w:r w:rsidR="00DB42A9" w:rsidRPr="00D00351">
          <w:rPr>
            <w:rStyle w:val="Hyperlink"/>
          </w:rPr>
          <w:t>4.</w:t>
        </w:r>
        <w:r w:rsidR="00DB42A9">
          <w:rPr>
            <w:rFonts w:asciiTheme="minorHAnsi" w:eastAsiaTheme="minorEastAsia" w:hAnsiTheme="minorHAnsi" w:cstheme="minorBidi"/>
            <w:b w:val="0"/>
            <w:sz w:val="22"/>
            <w:szCs w:val="22"/>
            <w:lang w:eastAsia="en-AU"/>
          </w:rPr>
          <w:tab/>
        </w:r>
        <w:r w:rsidR="00DB42A9" w:rsidRPr="00D00351">
          <w:rPr>
            <w:rStyle w:val="Hyperlink"/>
          </w:rPr>
          <w:t>Questionnaire</w:t>
        </w:r>
        <w:r w:rsidR="00DB42A9">
          <w:rPr>
            <w:webHidden/>
          </w:rPr>
          <w:tab/>
        </w:r>
        <w:r w:rsidR="00DB42A9">
          <w:rPr>
            <w:webHidden/>
          </w:rPr>
          <w:fldChar w:fldCharType="begin"/>
        </w:r>
        <w:r w:rsidR="00DB42A9">
          <w:rPr>
            <w:webHidden/>
          </w:rPr>
          <w:instrText xml:space="preserve"> PAGEREF _Toc81827011 \h </w:instrText>
        </w:r>
        <w:r w:rsidR="00DB42A9">
          <w:rPr>
            <w:webHidden/>
          </w:rPr>
        </w:r>
        <w:r w:rsidR="00DB42A9">
          <w:rPr>
            <w:webHidden/>
          </w:rPr>
          <w:fldChar w:fldCharType="separate"/>
        </w:r>
        <w:r w:rsidR="00DB42A9">
          <w:rPr>
            <w:webHidden/>
          </w:rPr>
          <w:t>17</w:t>
        </w:r>
        <w:r w:rsidR="00DB42A9">
          <w:rPr>
            <w:webHidden/>
          </w:rPr>
          <w:fldChar w:fldCharType="end"/>
        </w:r>
      </w:hyperlink>
    </w:p>
    <w:p w14:paraId="5E142ED1" w14:textId="3EF31B27"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12" w:history="1">
        <w:r w:rsidR="00DB42A9" w:rsidRPr="00D00351">
          <w:rPr>
            <w:rStyle w:val="Hyperlink"/>
            <w:noProof/>
          </w:rPr>
          <w:t>4.1.</w:t>
        </w:r>
        <w:r w:rsidR="00DB42A9">
          <w:rPr>
            <w:rFonts w:asciiTheme="minorHAnsi" w:eastAsiaTheme="minorEastAsia" w:hAnsiTheme="minorHAnsi" w:cstheme="minorBidi"/>
            <w:noProof/>
            <w:sz w:val="22"/>
            <w:szCs w:val="22"/>
            <w:lang w:eastAsia="en-AU"/>
          </w:rPr>
          <w:tab/>
        </w:r>
        <w:r w:rsidR="00DB42A9" w:rsidRPr="00D00351">
          <w:rPr>
            <w:rStyle w:val="Hyperlink"/>
            <w:noProof/>
          </w:rPr>
          <w:t>Development</w:t>
        </w:r>
        <w:r w:rsidR="00DB42A9">
          <w:rPr>
            <w:noProof/>
            <w:webHidden/>
          </w:rPr>
          <w:tab/>
        </w:r>
        <w:r w:rsidR="00DB42A9">
          <w:rPr>
            <w:noProof/>
            <w:webHidden/>
          </w:rPr>
          <w:fldChar w:fldCharType="begin"/>
        </w:r>
        <w:r w:rsidR="00DB42A9">
          <w:rPr>
            <w:noProof/>
            <w:webHidden/>
          </w:rPr>
          <w:instrText xml:space="preserve"> PAGEREF _Toc81827012 \h </w:instrText>
        </w:r>
        <w:r w:rsidR="00DB42A9">
          <w:rPr>
            <w:noProof/>
            <w:webHidden/>
          </w:rPr>
        </w:r>
        <w:r w:rsidR="00DB42A9">
          <w:rPr>
            <w:noProof/>
            <w:webHidden/>
          </w:rPr>
          <w:fldChar w:fldCharType="separate"/>
        </w:r>
        <w:r w:rsidR="00DB42A9">
          <w:rPr>
            <w:noProof/>
            <w:webHidden/>
          </w:rPr>
          <w:t>17</w:t>
        </w:r>
        <w:r w:rsidR="00DB42A9">
          <w:rPr>
            <w:noProof/>
            <w:webHidden/>
          </w:rPr>
          <w:fldChar w:fldCharType="end"/>
        </w:r>
      </w:hyperlink>
    </w:p>
    <w:p w14:paraId="4754E3B6" w14:textId="24254732"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13" w:history="1">
        <w:r w:rsidR="00DB42A9" w:rsidRPr="00D00351">
          <w:rPr>
            <w:rStyle w:val="Hyperlink"/>
            <w:noProof/>
          </w:rPr>
          <w:t>4.2.</w:t>
        </w:r>
        <w:r w:rsidR="00DB42A9">
          <w:rPr>
            <w:rFonts w:asciiTheme="minorHAnsi" w:eastAsiaTheme="minorEastAsia" w:hAnsiTheme="minorHAnsi" w:cstheme="minorBidi"/>
            <w:noProof/>
            <w:sz w:val="22"/>
            <w:szCs w:val="22"/>
            <w:lang w:eastAsia="en-AU"/>
          </w:rPr>
          <w:tab/>
        </w:r>
        <w:r w:rsidR="00DB42A9" w:rsidRPr="00D00351">
          <w:rPr>
            <w:rStyle w:val="Hyperlink"/>
            <w:noProof/>
          </w:rPr>
          <w:t>Overview</w:t>
        </w:r>
        <w:r w:rsidR="00DB42A9">
          <w:rPr>
            <w:noProof/>
            <w:webHidden/>
          </w:rPr>
          <w:tab/>
        </w:r>
        <w:r w:rsidR="00DB42A9">
          <w:rPr>
            <w:noProof/>
            <w:webHidden/>
          </w:rPr>
          <w:fldChar w:fldCharType="begin"/>
        </w:r>
        <w:r w:rsidR="00DB42A9">
          <w:rPr>
            <w:noProof/>
            <w:webHidden/>
          </w:rPr>
          <w:instrText xml:space="preserve"> PAGEREF _Toc81827013 \h </w:instrText>
        </w:r>
        <w:r w:rsidR="00DB42A9">
          <w:rPr>
            <w:noProof/>
            <w:webHidden/>
          </w:rPr>
        </w:r>
        <w:r w:rsidR="00DB42A9">
          <w:rPr>
            <w:noProof/>
            <w:webHidden/>
          </w:rPr>
          <w:fldChar w:fldCharType="separate"/>
        </w:r>
        <w:r w:rsidR="00DB42A9">
          <w:rPr>
            <w:noProof/>
            <w:webHidden/>
          </w:rPr>
          <w:t>17</w:t>
        </w:r>
        <w:r w:rsidR="00DB42A9">
          <w:rPr>
            <w:noProof/>
            <w:webHidden/>
          </w:rPr>
          <w:fldChar w:fldCharType="end"/>
        </w:r>
      </w:hyperlink>
    </w:p>
    <w:p w14:paraId="1EB0AA84" w14:textId="0D29A1C5"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14" w:history="1">
        <w:r w:rsidR="00DB42A9" w:rsidRPr="00D00351">
          <w:rPr>
            <w:rStyle w:val="Hyperlink"/>
            <w:noProof/>
          </w:rPr>
          <w:t>4.3.</w:t>
        </w:r>
        <w:r w:rsidR="00DB42A9">
          <w:rPr>
            <w:rFonts w:asciiTheme="minorHAnsi" w:eastAsiaTheme="minorEastAsia" w:hAnsiTheme="minorHAnsi" w:cstheme="minorBidi"/>
            <w:noProof/>
            <w:sz w:val="22"/>
            <w:szCs w:val="22"/>
            <w:lang w:eastAsia="en-AU"/>
          </w:rPr>
          <w:tab/>
        </w:r>
        <w:r w:rsidR="00DB42A9" w:rsidRPr="00D00351">
          <w:rPr>
            <w:rStyle w:val="Hyperlink"/>
            <w:noProof/>
          </w:rPr>
          <w:t>Changes from 2020</w:t>
        </w:r>
        <w:r w:rsidR="00DB42A9">
          <w:rPr>
            <w:noProof/>
            <w:webHidden/>
          </w:rPr>
          <w:tab/>
        </w:r>
        <w:r w:rsidR="00DB42A9">
          <w:rPr>
            <w:noProof/>
            <w:webHidden/>
          </w:rPr>
          <w:fldChar w:fldCharType="begin"/>
        </w:r>
        <w:r w:rsidR="00DB42A9">
          <w:rPr>
            <w:noProof/>
            <w:webHidden/>
          </w:rPr>
          <w:instrText xml:space="preserve"> PAGEREF _Toc81827014 \h </w:instrText>
        </w:r>
        <w:r w:rsidR="00DB42A9">
          <w:rPr>
            <w:noProof/>
            <w:webHidden/>
          </w:rPr>
        </w:r>
        <w:r w:rsidR="00DB42A9">
          <w:rPr>
            <w:noProof/>
            <w:webHidden/>
          </w:rPr>
          <w:fldChar w:fldCharType="separate"/>
        </w:r>
        <w:r w:rsidR="00DB42A9">
          <w:rPr>
            <w:noProof/>
            <w:webHidden/>
          </w:rPr>
          <w:t>17</w:t>
        </w:r>
        <w:r w:rsidR="00DB42A9">
          <w:rPr>
            <w:noProof/>
            <w:webHidden/>
          </w:rPr>
          <w:fldChar w:fldCharType="end"/>
        </w:r>
      </w:hyperlink>
    </w:p>
    <w:p w14:paraId="7A8A44EB" w14:textId="7AB68095"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15" w:history="1">
        <w:r w:rsidR="00DB42A9" w:rsidRPr="00D00351">
          <w:rPr>
            <w:rStyle w:val="Hyperlink"/>
            <w:noProof/>
          </w:rPr>
          <w:t>4.4.</w:t>
        </w:r>
        <w:r w:rsidR="00DB42A9">
          <w:rPr>
            <w:rFonts w:asciiTheme="minorHAnsi" w:eastAsiaTheme="minorEastAsia" w:hAnsiTheme="minorHAnsi" w:cstheme="minorBidi"/>
            <w:noProof/>
            <w:sz w:val="22"/>
            <w:szCs w:val="22"/>
            <w:lang w:eastAsia="en-AU"/>
          </w:rPr>
          <w:tab/>
        </w:r>
        <w:r w:rsidR="00DB42A9" w:rsidRPr="00D00351">
          <w:rPr>
            <w:rStyle w:val="Hyperlink"/>
            <w:noProof/>
          </w:rPr>
          <w:t>Additional items</w:t>
        </w:r>
        <w:r w:rsidR="00DB42A9">
          <w:rPr>
            <w:noProof/>
            <w:webHidden/>
          </w:rPr>
          <w:tab/>
        </w:r>
        <w:r w:rsidR="00DB42A9">
          <w:rPr>
            <w:noProof/>
            <w:webHidden/>
          </w:rPr>
          <w:fldChar w:fldCharType="begin"/>
        </w:r>
        <w:r w:rsidR="00DB42A9">
          <w:rPr>
            <w:noProof/>
            <w:webHidden/>
          </w:rPr>
          <w:instrText xml:space="preserve"> PAGEREF _Toc81827015 \h </w:instrText>
        </w:r>
        <w:r w:rsidR="00DB42A9">
          <w:rPr>
            <w:noProof/>
            <w:webHidden/>
          </w:rPr>
        </w:r>
        <w:r w:rsidR="00DB42A9">
          <w:rPr>
            <w:noProof/>
            <w:webHidden/>
          </w:rPr>
          <w:fldChar w:fldCharType="separate"/>
        </w:r>
        <w:r w:rsidR="00DB42A9">
          <w:rPr>
            <w:noProof/>
            <w:webHidden/>
          </w:rPr>
          <w:t>18</w:t>
        </w:r>
        <w:r w:rsidR="00DB42A9">
          <w:rPr>
            <w:noProof/>
            <w:webHidden/>
          </w:rPr>
          <w:fldChar w:fldCharType="end"/>
        </w:r>
      </w:hyperlink>
    </w:p>
    <w:p w14:paraId="2582E9B4" w14:textId="6019B467" w:rsidR="00DB42A9" w:rsidRDefault="00AB0813">
      <w:pPr>
        <w:pStyle w:val="TOC1"/>
        <w:rPr>
          <w:rFonts w:asciiTheme="minorHAnsi" w:eastAsiaTheme="minorEastAsia" w:hAnsiTheme="minorHAnsi" w:cstheme="minorBidi"/>
          <w:b w:val="0"/>
          <w:sz w:val="22"/>
          <w:szCs w:val="22"/>
          <w:lang w:eastAsia="en-AU"/>
        </w:rPr>
      </w:pPr>
      <w:hyperlink w:anchor="_Toc81827016" w:history="1">
        <w:r w:rsidR="00DB42A9" w:rsidRPr="00D00351">
          <w:rPr>
            <w:rStyle w:val="Hyperlink"/>
          </w:rPr>
          <w:t>5.</w:t>
        </w:r>
        <w:r w:rsidR="00DB42A9">
          <w:rPr>
            <w:rFonts w:asciiTheme="minorHAnsi" w:eastAsiaTheme="minorEastAsia" w:hAnsiTheme="minorHAnsi" w:cstheme="minorBidi"/>
            <w:b w:val="0"/>
            <w:sz w:val="22"/>
            <w:szCs w:val="22"/>
            <w:lang w:eastAsia="en-AU"/>
          </w:rPr>
          <w:tab/>
        </w:r>
        <w:r w:rsidR="00DB42A9" w:rsidRPr="00D00351">
          <w:rPr>
            <w:rStyle w:val="Hyperlink"/>
          </w:rPr>
          <w:t>Data preparation</w:t>
        </w:r>
        <w:r w:rsidR="00DB42A9">
          <w:rPr>
            <w:webHidden/>
          </w:rPr>
          <w:tab/>
        </w:r>
        <w:r w:rsidR="00DB42A9">
          <w:rPr>
            <w:webHidden/>
          </w:rPr>
          <w:fldChar w:fldCharType="begin"/>
        </w:r>
        <w:r w:rsidR="00DB42A9">
          <w:rPr>
            <w:webHidden/>
          </w:rPr>
          <w:instrText xml:space="preserve"> PAGEREF _Toc81827016 \h </w:instrText>
        </w:r>
        <w:r w:rsidR="00DB42A9">
          <w:rPr>
            <w:webHidden/>
          </w:rPr>
        </w:r>
        <w:r w:rsidR="00DB42A9">
          <w:rPr>
            <w:webHidden/>
          </w:rPr>
          <w:fldChar w:fldCharType="separate"/>
        </w:r>
        <w:r w:rsidR="00DB42A9">
          <w:rPr>
            <w:webHidden/>
          </w:rPr>
          <w:t>19</w:t>
        </w:r>
        <w:r w:rsidR="00DB42A9">
          <w:rPr>
            <w:webHidden/>
          </w:rPr>
          <w:fldChar w:fldCharType="end"/>
        </w:r>
      </w:hyperlink>
    </w:p>
    <w:p w14:paraId="2A4C5B75" w14:textId="53755091"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17" w:history="1">
        <w:r w:rsidR="00DB42A9" w:rsidRPr="00D00351">
          <w:rPr>
            <w:rStyle w:val="Hyperlink"/>
            <w:noProof/>
          </w:rPr>
          <w:t>5.1.</w:t>
        </w:r>
        <w:r w:rsidR="00DB42A9">
          <w:rPr>
            <w:rFonts w:asciiTheme="minorHAnsi" w:eastAsiaTheme="minorEastAsia" w:hAnsiTheme="minorHAnsi" w:cstheme="minorBidi"/>
            <w:noProof/>
            <w:sz w:val="22"/>
            <w:szCs w:val="22"/>
            <w:lang w:eastAsia="en-AU"/>
          </w:rPr>
          <w:tab/>
        </w:r>
        <w:r w:rsidR="00DB42A9" w:rsidRPr="00D00351">
          <w:rPr>
            <w:rStyle w:val="Hyperlink"/>
            <w:noProof/>
          </w:rPr>
          <w:t>Definition of the analytic unit</w:t>
        </w:r>
        <w:r w:rsidR="00DB42A9">
          <w:rPr>
            <w:noProof/>
            <w:webHidden/>
          </w:rPr>
          <w:tab/>
        </w:r>
        <w:r w:rsidR="00DB42A9">
          <w:rPr>
            <w:noProof/>
            <w:webHidden/>
          </w:rPr>
          <w:fldChar w:fldCharType="begin"/>
        </w:r>
        <w:r w:rsidR="00DB42A9">
          <w:rPr>
            <w:noProof/>
            <w:webHidden/>
          </w:rPr>
          <w:instrText xml:space="preserve"> PAGEREF _Toc81827017 \h </w:instrText>
        </w:r>
        <w:r w:rsidR="00DB42A9">
          <w:rPr>
            <w:noProof/>
            <w:webHidden/>
          </w:rPr>
        </w:r>
        <w:r w:rsidR="00DB42A9">
          <w:rPr>
            <w:noProof/>
            <w:webHidden/>
          </w:rPr>
          <w:fldChar w:fldCharType="separate"/>
        </w:r>
        <w:r w:rsidR="00DB42A9">
          <w:rPr>
            <w:noProof/>
            <w:webHidden/>
          </w:rPr>
          <w:t>19</w:t>
        </w:r>
        <w:r w:rsidR="00DB42A9">
          <w:rPr>
            <w:noProof/>
            <w:webHidden/>
          </w:rPr>
          <w:fldChar w:fldCharType="end"/>
        </w:r>
      </w:hyperlink>
    </w:p>
    <w:p w14:paraId="4E5D72C4" w14:textId="032B1CF3"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18" w:history="1">
        <w:r w:rsidR="00DB42A9" w:rsidRPr="00D00351">
          <w:rPr>
            <w:rStyle w:val="Hyperlink"/>
            <w:noProof/>
          </w:rPr>
          <w:t>5.2.</w:t>
        </w:r>
        <w:r w:rsidR="00DB42A9">
          <w:rPr>
            <w:rFonts w:asciiTheme="minorHAnsi" w:eastAsiaTheme="minorEastAsia" w:hAnsiTheme="minorHAnsi" w:cstheme="minorBidi"/>
            <w:noProof/>
            <w:sz w:val="22"/>
            <w:szCs w:val="22"/>
            <w:lang w:eastAsia="en-AU"/>
          </w:rPr>
          <w:tab/>
        </w:r>
        <w:r w:rsidR="00DB42A9" w:rsidRPr="00D00351">
          <w:rPr>
            <w:rStyle w:val="Hyperlink"/>
            <w:noProof/>
          </w:rPr>
          <w:t>Data cleaning and preparation</w:t>
        </w:r>
        <w:r w:rsidR="00DB42A9">
          <w:rPr>
            <w:noProof/>
            <w:webHidden/>
          </w:rPr>
          <w:tab/>
        </w:r>
        <w:r w:rsidR="00DB42A9">
          <w:rPr>
            <w:noProof/>
            <w:webHidden/>
          </w:rPr>
          <w:fldChar w:fldCharType="begin"/>
        </w:r>
        <w:r w:rsidR="00DB42A9">
          <w:rPr>
            <w:noProof/>
            <w:webHidden/>
          </w:rPr>
          <w:instrText xml:space="preserve"> PAGEREF _Toc81827018 \h </w:instrText>
        </w:r>
        <w:r w:rsidR="00DB42A9">
          <w:rPr>
            <w:noProof/>
            <w:webHidden/>
          </w:rPr>
        </w:r>
        <w:r w:rsidR="00DB42A9">
          <w:rPr>
            <w:noProof/>
            <w:webHidden/>
          </w:rPr>
          <w:fldChar w:fldCharType="separate"/>
        </w:r>
        <w:r w:rsidR="00DB42A9">
          <w:rPr>
            <w:noProof/>
            <w:webHidden/>
          </w:rPr>
          <w:t>19</w:t>
        </w:r>
        <w:r w:rsidR="00DB42A9">
          <w:rPr>
            <w:noProof/>
            <w:webHidden/>
          </w:rPr>
          <w:fldChar w:fldCharType="end"/>
        </w:r>
      </w:hyperlink>
    </w:p>
    <w:p w14:paraId="7208AC2E" w14:textId="2980FC14"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19" w:history="1">
        <w:r w:rsidR="00DB42A9" w:rsidRPr="00D00351">
          <w:rPr>
            <w:rStyle w:val="Hyperlink"/>
            <w:noProof/>
          </w:rPr>
          <w:t>5.3.</w:t>
        </w:r>
        <w:r w:rsidR="00DB42A9">
          <w:rPr>
            <w:rFonts w:asciiTheme="minorHAnsi" w:eastAsiaTheme="minorEastAsia" w:hAnsiTheme="minorHAnsi" w:cstheme="minorBidi"/>
            <w:noProof/>
            <w:sz w:val="22"/>
            <w:szCs w:val="22"/>
            <w:lang w:eastAsia="en-AU"/>
          </w:rPr>
          <w:tab/>
        </w:r>
        <w:r w:rsidR="00DB42A9" w:rsidRPr="00D00351">
          <w:rPr>
            <w:rStyle w:val="Hyperlink"/>
            <w:noProof/>
          </w:rPr>
          <w:t>Coding and processing of free text responses</w:t>
        </w:r>
        <w:r w:rsidR="00DB42A9">
          <w:rPr>
            <w:noProof/>
            <w:webHidden/>
          </w:rPr>
          <w:tab/>
        </w:r>
        <w:r w:rsidR="00DB42A9">
          <w:rPr>
            <w:noProof/>
            <w:webHidden/>
          </w:rPr>
          <w:fldChar w:fldCharType="begin"/>
        </w:r>
        <w:r w:rsidR="00DB42A9">
          <w:rPr>
            <w:noProof/>
            <w:webHidden/>
          </w:rPr>
          <w:instrText xml:space="preserve"> PAGEREF _Toc81827019 \h </w:instrText>
        </w:r>
        <w:r w:rsidR="00DB42A9">
          <w:rPr>
            <w:noProof/>
            <w:webHidden/>
          </w:rPr>
        </w:r>
        <w:r w:rsidR="00DB42A9">
          <w:rPr>
            <w:noProof/>
            <w:webHidden/>
          </w:rPr>
          <w:fldChar w:fldCharType="separate"/>
        </w:r>
        <w:r w:rsidR="00DB42A9">
          <w:rPr>
            <w:noProof/>
            <w:webHidden/>
          </w:rPr>
          <w:t>19</w:t>
        </w:r>
        <w:r w:rsidR="00DB42A9">
          <w:rPr>
            <w:noProof/>
            <w:webHidden/>
          </w:rPr>
          <w:fldChar w:fldCharType="end"/>
        </w:r>
      </w:hyperlink>
    </w:p>
    <w:p w14:paraId="51C25EE4" w14:textId="4D8E7710"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20" w:history="1">
        <w:r w:rsidR="00DB42A9" w:rsidRPr="00D00351">
          <w:rPr>
            <w:rStyle w:val="Hyperlink"/>
            <w:noProof/>
          </w:rPr>
          <w:t>5.4.</w:t>
        </w:r>
        <w:r w:rsidR="00DB42A9">
          <w:rPr>
            <w:rFonts w:asciiTheme="minorHAnsi" w:eastAsiaTheme="minorEastAsia" w:hAnsiTheme="minorHAnsi" w:cstheme="minorBidi"/>
            <w:noProof/>
            <w:sz w:val="22"/>
            <w:szCs w:val="22"/>
            <w:lang w:eastAsia="en-AU"/>
          </w:rPr>
          <w:tab/>
        </w:r>
        <w:r w:rsidR="00DB42A9" w:rsidRPr="00D00351">
          <w:rPr>
            <w:rStyle w:val="Hyperlink"/>
            <w:noProof/>
          </w:rPr>
          <w:t>Data deliverables</w:t>
        </w:r>
        <w:r w:rsidR="00DB42A9">
          <w:rPr>
            <w:noProof/>
            <w:webHidden/>
          </w:rPr>
          <w:tab/>
        </w:r>
        <w:r w:rsidR="00DB42A9">
          <w:rPr>
            <w:noProof/>
            <w:webHidden/>
          </w:rPr>
          <w:fldChar w:fldCharType="begin"/>
        </w:r>
        <w:r w:rsidR="00DB42A9">
          <w:rPr>
            <w:noProof/>
            <w:webHidden/>
          </w:rPr>
          <w:instrText xml:space="preserve"> PAGEREF _Toc81827020 \h </w:instrText>
        </w:r>
        <w:r w:rsidR="00DB42A9">
          <w:rPr>
            <w:noProof/>
            <w:webHidden/>
          </w:rPr>
        </w:r>
        <w:r w:rsidR="00DB42A9">
          <w:rPr>
            <w:noProof/>
            <w:webHidden/>
          </w:rPr>
          <w:fldChar w:fldCharType="separate"/>
        </w:r>
        <w:r w:rsidR="00DB42A9">
          <w:rPr>
            <w:noProof/>
            <w:webHidden/>
          </w:rPr>
          <w:t>20</w:t>
        </w:r>
        <w:r w:rsidR="00DB42A9">
          <w:rPr>
            <w:noProof/>
            <w:webHidden/>
          </w:rPr>
          <w:fldChar w:fldCharType="end"/>
        </w:r>
      </w:hyperlink>
    </w:p>
    <w:p w14:paraId="28BF262C" w14:textId="11DF00E8"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21" w:history="1">
        <w:r w:rsidR="00DB42A9" w:rsidRPr="00D00351">
          <w:rPr>
            <w:rStyle w:val="Hyperlink"/>
            <w:noProof/>
          </w:rPr>
          <w:t>5.5.</w:t>
        </w:r>
        <w:r w:rsidR="00DB42A9">
          <w:rPr>
            <w:rFonts w:asciiTheme="minorHAnsi" w:eastAsiaTheme="minorEastAsia" w:hAnsiTheme="minorHAnsi" w:cstheme="minorBidi"/>
            <w:noProof/>
            <w:sz w:val="22"/>
            <w:szCs w:val="22"/>
            <w:lang w:eastAsia="en-AU"/>
          </w:rPr>
          <w:tab/>
        </w:r>
        <w:r w:rsidR="00DB42A9" w:rsidRPr="00D00351">
          <w:rPr>
            <w:rStyle w:val="Hyperlink"/>
            <w:noProof/>
          </w:rPr>
          <w:t>Weighting</w:t>
        </w:r>
        <w:r w:rsidR="00DB42A9">
          <w:rPr>
            <w:noProof/>
            <w:webHidden/>
          </w:rPr>
          <w:tab/>
        </w:r>
        <w:r w:rsidR="00DB42A9">
          <w:rPr>
            <w:noProof/>
            <w:webHidden/>
          </w:rPr>
          <w:fldChar w:fldCharType="begin"/>
        </w:r>
        <w:r w:rsidR="00DB42A9">
          <w:rPr>
            <w:noProof/>
            <w:webHidden/>
          </w:rPr>
          <w:instrText xml:space="preserve"> PAGEREF _Toc81827021 \h </w:instrText>
        </w:r>
        <w:r w:rsidR="00DB42A9">
          <w:rPr>
            <w:noProof/>
            <w:webHidden/>
          </w:rPr>
        </w:r>
        <w:r w:rsidR="00DB42A9">
          <w:rPr>
            <w:noProof/>
            <w:webHidden/>
          </w:rPr>
          <w:fldChar w:fldCharType="separate"/>
        </w:r>
        <w:r w:rsidR="00DB42A9">
          <w:rPr>
            <w:noProof/>
            <w:webHidden/>
          </w:rPr>
          <w:t>20</w:t>
        </w:r>
        <w:r w:rsidR="00DB42A9">
          <w:rPr>
            <w:noProof/>
            <w:webHidden/>
          </w:rPr>
          <w:fldChar w:fldCharType="end"/>
        </w:r>
      </w:hyperlink>
    </w:p>
    <w:p w14:paraId="48283B8D" w14:textId="71EC3A56" w:rsidR="00DB42A9" w:rsidRDefault="00AB0813">
      <w:pPr>
        <w:pStyle w:val="TOC1"/>
        <w:rPr>
          <w:rFonts w:asciiTheme="minorHAnsi" w:eastAsiaTheme="minorEastAsia" w:hAnsiTheme="minorHAnsi" w:cstheme="minorBidi"/>
          <w:b w:val="0"/>
          <w:sz w:val="22"/>
          <w:szCs w:val="22"/>
          <w:lang w:eastAsia="en-AU"/>
        </w:rPr>
      </w:pPr>
      <w:hyperlink w:anchor="_Toc81827022" w:history="1">
        <w:r w:rsidR="00DB42A9" w:rsidRPr="00D00351">
          <w:rPr>
            <w:rStyle w:val="Hyperlink"/>
          </w:rPr>
          <w:t>6.</w:t>
        </w:r>
        <w:r w:rsidR="00DB42A9">
          <w:rPr>
            <w:rFonts w:asciiTheme="minorHAnsi" w:eastAsiaTheme="minorEastAsia" w:hAnsiTheme="minorHAnsi" w:cstheme="minorBidi"/>
            <w:b w:val="0"/>
            <w:sz w:val="22"/>
            <w:szCs w:val="22"/>
            <w:lang w:eastAsia="en-AU"/>
          </w:rPr>
          <w:tab/>
        </w:r>
        <w:r w:rsidR="00DB42A9" w:rsidRPr="00D00351">
          <w:rPr>
            <w:rStyle w:val="Hyperlink"/>
          </w:rPr>
          <w:t>Final dispositions and response rates</w:t>
        </w:r>
        <w:r w:rsidR="00DB42A9">
          <w:rPr>
            <w:webHidden/>
          </w:rPr>
          <w:tab/>
        </w:r>
        <w:r w:rsidR="00DB42A9">
          <w:rPr>
            <w:webHidden/>
          </w:rPr>
          <w:fldChar w:fldCharType="begin"/>
        </w:r>
        <w:r w:rsidR="00DB42A9">
          <w:rPr>
            <w:webHidden/>
          </w:rPr>
          <w:instrText xml:space="preserve"> PAGEREF _Toc81827022 \h </w:instrText>
        </w:r>
        <w:r w:rsidR="00DB42A9">
          <w:rPr>
            <w:webHidden/>
          </w:rPr>
        </w:r>
        <w:r w:rsidR="00DB42A9">
          <w:rPr>
            <w:webHidden/>
          </w:rPr>
          <w:fldChar w:fldCharType="separate"/>
        </w:r>
        <w:r w:rsidR="00DB42A9">
          <w:rPr>
            <w:webHidden/>
          </w:rPr>
          <w:t>21</w:t>
        </w:r>
        <w:r w:rsidR="00DB42A9">
          <w:rPr>
            <w:webHidden/>
          </w:rPr>
          <w:fldChar w:fldCharType="end"/>
        </w:r>
      </w:hyperlink>
    </w:p>
    <w:p w14:paraId="4A817AB2" w14:textId="7150850F" w:rsidR="00DB42A9" w:rsidRDefault="00AB0813">
      <w:pPr>
        <w:pStyle w:val="TOC1"/>
        <w:rPr>
          <w:rFonts w:asciiTheme="minorHAnsi" w:eastAsiaTheme="minorEastAsia" w:hAnsiTheme="minorHAnsi" w:cstheme="minorBidi"/>
          <w:b w:val="0"/>
          <w:sz w:val="22"/>
          <w:szCs w:val="22"/>
          <w:lang w:eastAsia="en-AU"/>
        </w:rPr>
      </w:pPr>
      <w:hyperlink w:anchor="_Toc81827023" w:history="1">
        <w:r w:rsidR="00DB42A9" w:rsidRPr="00D00351">
          <w:rPr>
            <w:rStyle w:val="Hyperlink"/>
          </w:rPr>
          <w:t>7.</w:t>
        </w:r>
        <w:r w:rsidR="00DB42A9">
          <w:rPr>
            <w:rFonts w:asciiTheme="minorHAnsi" w:eastAsiaTheme="minorEastAsia" w:hAnsiTheme="minorHAnsi" w:cstheme="minorBidi"/>
            <w:b w:val="0"/>
            <w:sz w:val="22"/>
            <w:szCs w:val="22"/>
            <w:lang w:eastAsia="en-AU"/>
          </w:rPr>
          <w:tab/>
        </w:r>
        <w:r w:rsidR="00DB42A9" w:rsidRPr="00D00351">
          <w:rPr>
            <w:rStyle w:val="Hyperlink"/>
          </w:rPr>
          <w:t>Response analysis</w:t>
        </w:r>
        <w:r w:rsidR="00DB42A9">
          <w:rPr>
            <w:webHidden/>
          </w:rPr>
          <w:tab/>
        </w:r>
        <w:r w:rsidR="00DB42A9">
          <w:rPr>
            <w:webHidden/>
          </w:rPr>
          <w:fldChar w:fldCharType="begin"/>
        </w:r>
        <w:r w:rsidR="00DB42A9">
          <w:rPr>
            <w:webHidden/>
          </w:rPr>
          <w:instrText xml:space="preserve"> PAGEREF _Toc81827023 \h </w:instrText>
        </w:r>
        <w:r w:rsidR="00DB42A9">
          <w:rPr>
            <w:webHidden/>
          </w:rPr>
        </w:r>
        <w:r w:rsidR="00DB42A9">
          <w:rPr>
            <w:webHidden/>
          </w:rPr>
          <w:fldChar w:fldCharType="separate"/>
        </w:r>
        <w:r w:rsidR="00DB42A9">
          <w:rPr>
            <w:webHidden/>
          </w:rPr>
          <w:t>22</w:t>
        </w:r>
        <w:r w:rsidR="00DB42A9">
          <w:rPr>
            <w:webHidden/>
          </w:rPr>
          <w:fldChar w:fldCharType="end"/>
        </w:r>
      </w:hyperlink>
    </w:p>
    <w:p w14:paraId="644CDCC6" w14:textId="6CA727FF"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24" w:history="1">
        <w:r w:rsidR="00DB42A9" w:rsidRPr="00D00351">
          <w:rPr>
            <w:rStyle w:val="Hyperlink"/>
            <w:noProof/>
          </w:rPr>
          <w:t>7.1.</w:t>
        </w:r>
        <w:r w:rsidR="00DB42A9">
          <w:rPr>
            <w:rFonts w:asciiTheme="minorHAnsi" w:eastAsiaTheme="minorEastAsia" w:hAnsiTheme="minorHAnsi" w:cstheme="minorBidi"/>
            <w:noProof/>
            <w:sz w:val="22"/>
            <w:szCs w:val="22"/>
            <w:lang w:eastAsia="en-AU"/>
          </w:rPr>
          <w:tab/>
        </w:r>
        <w:r w:rsidR="00DB42A9" w:rsidRPr="00D00351">
          <w:rPr>
            <w:rStyle w:val="Hyperlink"/>
            <w:noProof/>
          </w:rPr>
          <w:t>Response by time</w:t>
        </w:r>
        <w:r w:rsidR="00DB42A9">
          <w:rPr>
            <w:noProof/>
            <w:webHidden/>
          </w:rPr>
          <w:tab/>
        </w:r>
        <w:r w:rsidR="00DB42A9">
          <w:rPr>
            <w:noProof/>
            <w:webHidden/>
          </w:rPr>
          <w:fldChar w:fldCharType="begin"/>
        </w:r>
        <w:r w:rsidR="00DB42A9">
          <w:rPr>
            <w:noProof/>
            <w:webHidden/>
          </w:rPr>
          <w:instrText xml:space="preserve"> PAGEREF _Toc81827024 \h </w:instrText>
        </w:r>
        <w:r w:rsidR="00DB42A9">
          <w:rPr>
            <w:noProof/>
            <w:webHidden/>
          </w:rPr>
        </w:r>
        <w:r w:rsidR="00DB42A9">
          <w:rPr>
            <w:noProof/>
            <w:webHidden/>
          </w:rPr>
          <w:fldChar w:fldCharType="separate"/>
        </w:r>
        <w:r w:rsidR="00DB42A9">
          <w:rPr>
            <w:noProof/>
            <w:webHidden/>
          </w:rPr>
          <w:t>22</w:t>
        </w:r>
        <w:r w:rsidR="00DB42A9">
          <w:rPr>
            <w:noProof/>
            <w:webHidden/>
          </w:rPr>
          <w:fldChar w:fldCharType="end"/>
        </w:r>
      </w:hyperlink>
    </w:p>
    <w:p w14:paraId="73BE7729" w14:textId="7C3A07E9"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25" w:history="1">
        <w:r w:rsidR="00DB42A9" w:rsidRPr="00D00351">
          <w:rPr>
            <w:rStyle w:val="Hyperlink"/>
            <w:noProof/>
          </w:rPr>
          <w:t>7.2.</w:t>
        </w:r>
        <w:r w:rsidR="00DB42A9">
          <w:rPr>
            <w:rFonts w:asciiTheme="minorHAnsi" w:eastAsiaTheme="minorEastAsia" w:hAnsiTheme="minorHAnsi" w:cstheme="minorBidi"/>
            <w:noProof/>
            <w:sz w:val="22"/>
            <w:szCs w:val="22"/>
            <w:lang w:eastAsia="en-AU"/>
          </w:rPr>
          <w:tab/>
        </w:r>
        <w:r w:rsidR="00DB42A9" w:rsidRPr="00D00351">
          <w:rPr>
            <w:rStyle w:val="Hyperlink"/>
            <w:noProof/>
          </w:rPr>
          <w:t>Non-response analysis</w:t>
        </w:r>
        <w:r w:rsidR="00DB42A9">
          <w:rPr>
            <w:noProof/>
            <w:webHidden/>
          </w:rPr>
          <w:tab/>
        </w:r>
        <w:r w:rsidR="00DB42A9">
          <w:rPr>
            <w:noProof/>
            <w:webHidden/>
          </w:rPr>
          <w:fldChar w:fldCharType="begin"/>
        </w:r>
        <w:r w:rsidR="00DB42A9">
          <w:rPr>
            <w:noProof/>
            <w:webHidden/>
          </w:rPr>
          <w:instrText xml:space="preserve"> PAGEREF _Toc81827025 \h </w:instrText>
        </w:r>
        <w:r w:rsidR="00DB42A9">
          <w:rPr>
            <w:noProof/>
            <w:webHidden/>
          </w:rPr>
        </w:r>
        <w:r w:rsidR="00DB42A9">
          <w:rPr>
            <w:noProof/>
            <w:webHidden/>
          </w:rPr>
          <w:fldChar w:fldCharType="separate"/>
        </w:r>
        <w:r w:rsidR="00DB42A9">
          <w:rPr>
            <w:noProof/>
            <w:webHidden/>
          </w:rPr>
          <w:t>24</w:t>
        </w:r>
        <w:r w:rsidR="00DB42A9">
          <w:rPr>
            <w:noProof/>
            <w:webHidden/>
          </w:rPr>
          <w:fldChar w:fldCharType="end"/>
        </w:r>
      </w:hyperlink>
    </w:p>
    <w:p w14:paraId="6CEE5AED" w14:textId="3F9AFAB1" w:rsidR="00DB42A9" w:rsidRDefault="00AB0813">
      <w:pPr>
        <w:pStyle w:val="TOC3"/>
        <w:rPr>
          <w:rFonts w:asciiTheme="minorHAnsi" w:eastAsiaTheme="minorEastAsia" w:hAnsiTheme="minorHAnsi" w:cstheme="minorBidi"/>
          <w:sz w:val="22"/>
          <w:szCs w:val="22"/>
          <w:lang w:eastAsia="en-AU"/>
        </w:rPr>
      </w:pPr>
      <w:hyperlink w:anchor="_Toc81827026" w:history="1">
        <w:r w:rsidR="00DB42A9" w:rsidRPr="00D00351">
          <w:rPr>
            <w:rStyle w:val="Hyperlink"/>
          </w:rPr>
          <w:t>7.2.1</w:t>
        </w:r>
        <w:r w:rsidR="00DB42A9">
          <w:rPr>
            <w:rFonts w:asciiTheme="minorHAnsi" w:eastAsiaTheme="minorEastAsia" w:hAnsiTheme="minorHAnsi" w:cstheme="minorBidi"/>
            <w:sz w:val="22"/>
            <w:szCs w:val="22"/>
            <w:lang w:eastAsia="en-AU"/>
          </w:rPr>
          <w:tab/>
        </w:r>
        <w:r w:rsidR="00DB42A9" w:rsidRPr="00D00351">
          <w:rPr>
            <w:rStyle w:val="Hyperlink"/>
          </w:rPr>
          <w:t>Characteristics associated with propensity to respond</w:t>
        </w:r>
        <w:r w:rsidR="00DB42A9">
          <w:rPr>
            <w:webHidden/>
          </w:rPr>
          <w:tab/>
        </w:r>
        <w:r w:rsidR="00DB42A9">
          <w:rPr>
            <w:webHidden/>
          </w:rPr>
          <w:fldChar w:fldCharType="begin"/>
        </w:r>
        <w:r w:rsidR="00DB42A9">
          <w:rPr>
            <w:webHidden/>
          </w:rPr>
          <w:instrText xml:space="preserve"> PAGEREF _Toc81827026 \h </w:instrText>
        </w:r>
        <w:r w:rsidR="00DB42A9">
          <w:rPr>
            <w:webHidden/>
          </w:rPr>
        </w:r>
        <w:r w:rsidR="00DB42A9">
          <w:rPr>
            <w:webHidden/>
          </w:rPr>
          <w:fldChar w:fldCharType="separate"/>
        </w:r>
        <w:r w:rsidR="00DB42A9">
          <w:rPr>
            <w:webHidden/>
          </w:rPr>
          <w:t>24</w:t>
        </w:r>
        <w:r w:rsidR="00DB42A9">
          <w:rPr>
            <w:webHidden/>
          </w:rPr>
          <w:fldChar w:fldCharType="end"/>
        </w:r>
      </w:hyperlink>
    </w:p>
    <w:p w14:paraId="0F2319D5" w14:textId="666C740D" w:rsidR="00DB42A9" w:rsidRDefault="00AB0813">
      <w:pPr>
        <w:pStyle w:val="TOC3"/>
        <w:rPr>
          <w:rFonts w:asciiTheme="minorHAnsi" w:eastAsiaTheme="minorEastAsia" w:hAnsiTheme="minorHAnsi" w:cstheme="minorBidi"/>
          <w:sz w:val="22"/>
          <w:szCs w:val="22"/>
          <w:lang w:eastAsia="en-AU"/>
        </w:rPr>
      </w:pPr>
      <w:hyperlink w:anchor="_Toc81827027" w:history="1">
        <w:r w:rsidR="00DB42A9" w:rsidRPr="00D00351">
          <w:rPr>
            <w:rStyle w:val="Hyperlink"/>
          </w:rPr>
          <w:t>7.2.2</w:t>
        </w:r>
        <w:r w:rsidR="00DB42A9">
          <w:rPr>
            <w:rFonts w:asciiTheme="minorHAnsi" w:eastAsiaTheme="minorEastAsia" w:hAnsiTheme="minorHAnsi" w:cstheme="minorBidi"/>
            <w:sz w:val="22"/>
            <w:szCs w:val="22"/>
            <w:lang w:eastAsia="en-AU"/>
          </w:rPr>
          <w:tab/>
        </w:r>
        <w:r w:rsidR="00DB42A9" w:rsidRPr="00D00351">
          <w:rPr>
            <w:rStyle w:val="Hyperlink"/>
          </w:rPr>
          <w:t>Supplementing response rates with indicators of representativeness</w:t>
        </w:r>
        <w:r w:rsidR="00DB42A9">
          <w:rPr>
            <w:webHidden/>
          </w:rPr>
          <w:tab/>
        </w:r>
        <w:r w:rsidR="00DB42A9">
          <w:rPr>
            <w:webHidden/>
          </w:rPr>
          <w:fldChar w:fldCharType="begin"/>
        </w:r>
        <w:r w:rsidR="00DB42A9">
          <w:rPr>
            <w:webHidden/>
          </w:rPr>
          <w:instrText xml:space="preserve"> PAGEREF _Toc81827027 \h </w:instrText>
        </w:r>
        <w:r w:rsidR="00DB42A9">
          <w:rPr>
            <w:webHidden/>
          </w:rPr>
        </w:r>
        <w:r w:rsidR="00DB42A9">
          <w:rPr>
            <w:webHidden/>
          </w:rPr>
          <w:fldChar w:fldCharType="separate"/>
        </w:r>
        <w:r w:rsidR="00DB42A9">
          <w:rPr>
            <w:webHidden/>
          </w:rPr>
          <w:t>25</w:t>
        </w:r>
        <w:r w:rsidR="00DB42A9">
          <w:rPr>
            <w:webHidden/>
          </w:rPr>
          <w:fldChar w:fldCharType="end"/>
        </w:r>
      </w:hyperlink>
    </w:p>
    <w:p w14:paraId="50A2AADD" w14:textId="0CFA23A0" w:rsidR="00DB42A9" w:rsidRDefault="00AB0813">
      <w:pPr>
        <w:pStyle w:val="TOC3"/>
        <w:rPr>
          <w:rFonts w:asciiTheme="minorHAnsi" w:eastAsiaTheme="minorEastAsia" w:hAnsiTheme="minorHAnsi" w:cstheme="minorBidi"/>
          <w:sz w:val="22"/>
          <w:szCs w:val="22"/>
          <w:lang w:eastAsia="en-AU"/>
        </w:rPr>
      </w:pPr>
      <w:hyperlink w:anchor="_Toc81827028" w:history="1">
        <w:r w:rsidR="00DB42A9" w:rsidRPr="00D00351">
          <w:rPr>
            <w:rStyle w:val="Hyperlink"/>
          </w:rPr>
          <w:t>7.2.3</w:t>
        </w:r>
        <w:r w:rsidR="00DB42A9">
          <w:rPr>
            <w:rFonts w:asciiTheme="minorHAnsi" w:eastAsiaTheme="minorEastAsia" w:hAnsiTheme="minorHAnsi" w:cstheme="minorBidi"/>
            <w:sz w:val="22"/>
            <w:szCs w:val="22"/>
            <w:lang w:eastAsia="en-AU"/>
          </w:rPr>
          <w:tab/>
        </w:r>
        <w:r w:rsidR="00DB42A9" w:rsidRPr="00D00351">
          <w:rPr>
            <w:rStyle w:val="Hyperlink"/>
          </w:rPr>
          <w:t>Characteristics associated with non-response</w:t>
        </w:r>
        <w:r w:rsidR="00DB42A9">
          <w:rPr>
            <w:webHidden/>
          </w:rPr>
          <w:tab/>
        </w:r>
        <w:r w:rsidR="00DB42A9">
          <w:rPr>
            <w:webHidden/>
          </w:rPr>
          <w:fldChar w:fldCharType="begin"/>
        </w:r>
        <w:r w:rsidR="00DB42A9">
          <w:rPr>
            <w:webHidden/>
          </w:rPr>
          <w:instrText xml:space="preserve"> PAGEREF _Toc81827028 \h </w:instrText>
        </w:r>
        <w:r w:rsidR="00DB42A9">
          <w:rPr>
            <w:webHidden/>
          </w:rPr>
        </w:r>
        <w:r w:rsidR="00DB42A9">
          <w:rPr>
            <w:webHidden/>
          </w:rPr>
          <w:fldChar w:fldCharType="separate"/>
        </w:r>
        <w:r w:rsidR="00DB42A9">
          <w:rPr>
            <w:webHidden/>
          </w:rPr>
          <w:t>26</w:t>
        </w:r>
        <w:r w:rsidR="00DB42A9">
          <w:rPr>
            <w:webHidden/>
          </w:rPr>
          <w:fldChar w:fldCharType="end"/>
        </w:r>
      </w:hyperlink>
    </w:p>
    <w:p w14:paraId="0B81B9C1" w14:textId="14840E21" w:rsidR="00DB42A9" w:rsidRDefault="00AB0813">
      <w:pPr>
        <w:pStyle w:val="TOC3"/>
        <w:rPr>
          <w:rFonts w:asciiTheme="minorHAnsi" w:eastAsiaTheme="minorEastAsia" w:hAnsiTheme="minorHAnsi" w:cstheme="minorBidi"/>
          <w:sz w:val="22"/>
          <w:szCs w:val="22"/>
          <w:lang w:eastAsia="en-AU"/>
        </w:rPr>
      </w:pPr>
      <w:hyperlink w:anchor="_Toc81827029" w:history="1">
        <w:r w:rsidR="00DB42A9" w:rsidRPr="00D00351">
          <w:rPr>
            <w:rStyle w:val="Hyperlink"/>
          </w:rPr>
          <w:t>7.2.4</w:t>
        </w:r>
        <w:r w:rsidR="00DB42A9">
          <w:rPr>
            <w:rFonts w:asciiTheme="minorHAnsi" w:eastAsiaTheme="minorEastAsia" w:hAnsiTheme="minorHAnsi" w:cstheme="minorBidi"/>
            <w:sz w:val="22"/>
            <w:szCs w:val="22"/>
            <w:lang w:eastAsia="en-AU"/>
          </w:rPr>
          <w:tab/>
        </w:r>
        <w:r w:rsidR="00DB42A9" w:rsidRPr="00D00351">
          <w:rPr>
            <w:rStyle w:val="Hyperlink"/>
          </w:rPr>
          <w:t>Characteristics associated with outcomes</w:t>
        </w:r>
        <w:r w:rsidR="00DB42A9">
          <w:rPr>
            <w:webHidden/>
          </w:rPr>
          <w:tab/>
        </w:r>
        <w:r w:rsidR="00DB42A9">
          <w:rPr>
            <w:webHidden/>
          </w:rPr>
          <w:fldChar w:fldCharType="begin"/>
        </w:r>
        <w:r w:rsidR="00DB42A9">
          <w:rPr>
            <w:webHidden/>
          </w:rPr>
          <w:instrText xml:space="preserve"> PAGEREF _Toc81827029 \h </w:instrText>
        </w:r>
        <w:r w:rsidR="00DB42A9">
          <w:rPr>
            <w:webHidden/>
          </w:rPr>
        </w:r>
        <w:r w:rsidR="00DB42A9">
          <w:rPr>
            <w:webHidden/>
          </w:rPr>
          <w:fldChar w:fldCharType="separate"/>
        </w:r>
        <w:r w:rsidR="00DB42A9">
          <w:rPr>
            <w:webHidden/>
          </w:rPr>
          <w:t>29</w:t>
        </w:r>
        <w:r w:rsidR="00DB42A9">
          <w:rPr>
            <w:webHidden/>
          </w:rPr>
          <w:fldChar w:fldCharType="end"/>
        </w:r>
      </w:hyperlink>
    </w:p>
    <w:p w14:paraId="0ABFCFF2" w14:textId="2B217CE9" w:rsidR="00DB42A9" w:rsidRDefault="00AB0813">
      <w:pPr>
        <w:pStyle w:val="TOC2"/>
        <w:rPr>
          <w:rFonts w:asciiTheme="minorHAnsi" w:eastAsiaTheme="minorEastAsia" w:hAnsiTheme="minorHAnsi" w:cstheme="minorBidi"/>
          <w:noProof/>
          <w:sz w:val="22"/>
          <w:szCs w:val="22"/>
          <w:lang w:eastAsia="en-AU"/>
        </w:rPr>
      </w:pPr>
      <w:hyperlink w:anchor="_Toc81827030" w:history="1">
        <w:r w:rsidR="00DB42A9" w:rsidRPr="00D00351">
          <w:rPr>
            <w:rStyle w:val="Hyperlink"/>
            <w:noProof/>
          </w:rPr>
          <w:t>7.3</w:t>
        </w:r>
        <w:r w:rsidR="00DB42A9">
          <w:rPr>
            <w:rFonts w:asciiTheme="minorHAnsi" w:eastAsiaTheme="minorEastAsia" w:hAnsiTheme="minorHAnsi" w:cstheme="minorBidi"/>
            <w:noProof/>
            <w:sz w:val="22"/>
            <w:szCs w:val="22"/>
            <w:lang w:eastAsia="en-AU"/>
          </w:rPr>
          <w:tab/>
        </w:r>
        <w:r w:rsidR="00DB42A9" w:rsidRPr="00D00351">
          <w:rPr>
            <w:rStyle w:val="Hyperlink"/>
            <w:noProof/>
          </w:rPr>
          <w:t>Sources of responses</w:t>
        </w:r>
        <w:r w:rsidR="00DB42A9">
          <w:rPr>
            <w:noProof/>
            <w:webHidden/>
          </w:rPr>
          <w:tab/>
        </w:r>
        <w:r w:rsidR="00DB42A9">
          <w:rPr>
            <w:noProof/>
            <w:webHidden/>
          </w:rPr>
          <w:fldChar w:fldCharType="begin"/>
        </w:r>
        <w:r w:rsidR="00DB42A9">
          <w:rPr>
            <w:noProof/>
            <w:webHidden/>
          </w:rPr>
          <w:instrText xml:space="preserve"> PAGEREF _Toc81827030 \h </w:instrText>
        </w:r>
        <w:r w:rsidR="00DB42A9">
          <w:rPr>
            <w:noProof/>
            <w:webHidden/>
          </w:rPr>
        </w:r>
        <w:r w:rsidR="00DB42A9">
          <w:rPr>
            <w:noProof/>
            <w:webHidden/>
          </w:rPr>
          <w:fldChar w:fldCharType="separate"/>
        </w:r>
        <w:r w:rsidR="00DB42A9">
          <w:rPr>
            <w:noProof/>
            <w:webHidden/>
          </w:rPr>
          <w:t>30</w:t>
        </w:r>
        <w:r w:rsidR="00DB42A9">
          <w:rPr>
            <w:noProof/>
            <w:webHidden/>
          </w:rPr>
          <w:fldChar w:fldCharType="end"/>
        </w:r>
      </w:hyperlink>
    </w:p>
    <w:p w14:paraId="7B993E8B" w14:textId="323D4F03" w:rsidR="00DB42A9" w:rsidRDefault="00AB0813">
      <w:pPr>
        <w:pStyle w:val="TOC1"/>
        <w:rPr>
          <w:rFonts w:asciiTheme="minorHAnsi" w:eastAsiaTheme="minorEastAsia" w:hAnsiTheme="minorHAnsi" w:cstheme="minorBidi"/>
          <w:b w:val="0"/>
          <w:sz w:val="22"/>
          <w:szCs w:val="22"/>
          <w:lang w:eastAsia="en-AU"/>
        </w:rPr>
      </w:pPr>
      <w:hyperlink w:anchor="_Toc81827031" w:history="1">
        <w:r w:rsidR="00DB42A9" w:rsidRPr="00D00351">
          <w:rPr>
            <w:rStyle w:val="Hyperlink"/>
          </w:rPr>
          <w:t>8.</w:t>
        </w:r>
        <w:r w:rsidR="00DB42A9">
          <w:rPr>
            <w:rFonts w:asciiTheme="minorHAnsi" w:eastAsiaTheme="minorEastAsia" w:hAnsiTheme="minorHAnsi" w:cstheme="minorBidi"/>
            <w:b w:val="0"/>
            <w:sz w:val="22"/>
            <w:szCs w:val="22"/>
            <w:lang w:eastAsia="en-AU"/>
          </w:rPr>
          <w:tab/>
        </w:r>
        <w:r w:rsidR="00DB42A9" w:rsidRPr="00D00351">
          <w:rPr>
            <w:rStyle w:val="Hyperlink"/>
          </w:rPr>
          <w:t>Considerations for future surveys</w:t>
        </w:r>
        <w:r w:rsidR="00DB42A9">
          <w:rPr>
            <w:webHidden/>
          </w:rPr>
          <w:tab/>
        </w:r>
        <w:r w:rsidR="00DB42A9">
          <w:rPr>
            <w:webHidden/>
          </w:rPr>
          <w:fldChar w:fldCharType="begin"/>
        </w:r>
        <w:r w:rsidR="00DB42A9">
          <w:rPr>
            <w:webHidden/>
          </w:rPr>
          <w:instrText xml:space="preserve"> PAGEREF _Toc81827031 \h </w:instrText>
        </w:r>
        <w:r w:rsidR="00DB42A9">
          <w:rPr>
            <w:webHidden/>
          </w:rPr>
        </w:r>
        <w:r w:rsidR="00DB42A9">
          <w:rPr>
            <w:webHidden/>
          </w:rPr>
          <w:fldChar w:fldCharType="separate"/>
        </w:r>
        <w:r w:rsidR="00DB42A9">
          <w:rPr>
            <w:webHidden/>
          </w:rPr>
          <w:t>32</w:t>
        </w:r>
        <w:r w:rsidR="00DB42A9">
          <w:rPr>
            <w:webHidden/>
          </w:rPr>
          <w:fldChar w:fldCharType="end"/>
        </w:r>
      </w:hyperlink>
    </w:p>
    <w:p w14:paraId="41014D36" w14:textId="6EA8F1A7"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32" w:history="1">
        <w:r w:rsidR="00DB42A9" w:rsidRPr="00D00351">
          <w:rPr>
            <w:rStyle w:val="Hyperlink"/>
            <w:noProof/>
          </w:rPr>
          <w:t>8.1.</w:t>
        </w:r>
        <w:r w:rsidR="00DB42A9">
          <w:rPr>
            <w:rFonts w:asciiTheme="minorHAnsi" w:eastAsiaTheme="minorEastAsia" w:hAnsiTheme="minorHAnsi" w:cstheme="minorBidi"/>
            <w:noProof/>
            <w:sz w:val="22"/>
            <w:szCs w:val="22"/>
            <w:lang w:eastAsia="en-AU"/>
          </w:rPr>
          <w:tab/>
        </w:r>
        <w:r w:rsidR="00DB42A9" w:rsidRPr="00D00351">
          <w:rPr>
            <w:rStyle w:val="Hyperlink"/>
            <w:noProof/>
          </w:rPr>
          <w:t>International graduate engagement</w:t>
        </w:r>
        <w:r w:rsidR="00DB42A9">
          <w:rPr>
            <w:noProof/>
            <w:webHidden/>
          </w:rPr>
          <w:tab/>
        </w:r>
        <w:r w:rsidR="00DB42A9">
          <w:rPr>
            <w:noProof/>
            <w:webHidden/>
          </w:rPr>
          <w:fldChar w:fldCharType="begin"/>
        </w:r>
        <w:r w:rsidR="00DB42A9">
          <w:rPr>
            <w:noProof/>
            <w:webHidden/>
          </w:rPr>
          <w:instrText xml:space="preserve"> PAGEREF _Toc81827032 \h </w:instrText>
        </w:r>
        <w:r w:rsidR="00DB42A9">
          <w:rPr>
            <w:noProof/>
            <w:webHidden/>
          </w:rPr>
        </w:r>
        <w:r w:rsidR="00DB42A9">
          <w:rPr>
            <w:noProof/>
            <w:webHidden/>
          </w:rPr>
          <w:fldChar w:fldCharType="separate"/>
        </w:r>
        <w:r w:rsidR="00DB42A9">
          <w:rPr>
            <w:noProof/>
            <w:webHidden/>
          </w:rPr>
          <w:t>32</w:t>
        </w:r>
        <w:r w:rsidR="00DB42A9">
          <w:rPr>
            <w:noProof/>
            <w:webHidden/>
          </w:rPr>
          <w:fldChar w:fldCharType="end"/>
        </w:r>
      </w:hyperlink>
    </w:p>
    <w:p w14:paraId="69FBEE0D" w14:textId="2500308E"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33" w:history="1">
        <w:r w:rsidR="00DB42A9" w:rsidRPr="00D00351">
          <w:rPr>
            <w:rStyle w:val="Hyperlink"/>
            <w:noProof/>
          </w:rPr>
          <w:t>8.2.</w:t>
        </w:r>
        <w:r w:rsidR="00DB42A9">
          <w:rPr>
            <w:rFonts w:asciiTheme="minorHAnsi" w:eastAsiaTheme="minorEastAsia" w:hAnsiTheme="minorHAnsi" w:cstheme="minorBidi"/>
            <w:noProof/>
            <w:sz w:val="22"/>
            <w:szCs w:val="22"/>
            <w:lang w:eastAsia="en-AU"/>
          </w:rPr>
          <w:tab/>
        </w:r>
        <w:r w:rsidR="00DB42A9" w:rsidRPr="00D00351">
          <w:rPr>
            <w:rStyle w:val="Hyperlink"/>
            <w:noProof/>
          </w:rPr>
          <w:t>Panel maintenance activity</w:t>
        </w:r>
        <w:r w:rsidR="00DB42A9">
          <w:rPr>
            <w:noProof/>
            <w:webHidden/>
          </w:rPr>
          <w:tab/>
        </w:r>
        <w:r w:rsidR="00DB42A9">
          <w:rPr>
            <w:noProof/>
            <w:webHidden/>
          </w:rPr>
          <w:fldChar w:fldCharType="begin"/>
        </w:r>
        <w:r w:rsidR="00DB42A9">
          <w:rPr>
            <w:noProof/>
            <w:webHidden/>
          </w:rPr>
          <w:instrText xml:space="preserve"> PAGEREF _Toc81827033 \h </w:instrText>
        </w:r>
        <w:r w:rsidR="00DB42A9">
          <w:rPr>
            <w:noProof/>
            <w:webHidden/>
          </w:rPr>
        </w:r>
        <w:r w:rsidR="00DB42A9">
          <w:rPr>
            <w:noProof/>
            <w:webHidden/>
          </w:rPr>
          <w:fldChar w:fldCharType="separate"/>
        </w:r>
        <w:r w:rsidR="00DB42A9">
          <w:rPr>
            <w:noProof/>
            <w:webHidden/>
          </w:rPr>
          <w:t>32</w:t>
        </w:r>
        <w:r w:rsidR="00DB42A9">
          <w:rPr>
            <w:noProof/>
            <w:webHidden/>
          </w:rPr>
          <w:fldChar w:fldCharType="end"/>
        </w:r>
      </w:hyperlink>
    </w:p>
    <w:p w14:paraId="00E855F9" w14:textId="1CDCE2B4"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34" w:history="1">
        <w:r w:rsidR="00DB42A9" w:rsidRPr="00D00351">
          <w:rPr>
            <w:rStyle w:val="Hyperlink"/>
            <w:noProof/>
          </w:rPr>
          <w:t>8.3.</w:t>
        </w:r>
        <w:r w:rsidR="00DB42A9">
          <w:rPr>
            <w:rFonts w:asciiTheme="minorHAnsi" w:eastAsiaTheme="minorEastAsia" w:hAnsiTheme="minorHAnsi" w:cstheme="minorBidi"/>
            <w:noProof/>
            <w:sz w:val="22"/>
            <w:szCs w:val="22"/>
            <w:lang w:eastAsia="en-AU"/>
          </w:rPr>
          <w:tab/>
        </w:r>
        <w:r w:rsidR="00DB42A9" w:rsidRPr="00D00351">
          <w:rPr>
            <w:rStyle w:val="Hyperlink"/>
            <w:noProof/>
          </w:rPr>
          <w:t>Sample contact information</w:t>
        </w:r>
        <w:r w:rsidR="00DB42A9">
          <w:rPr>
            <w:noProof/>
            <w:webHidden/>
          </w:rPr>
          <w:tab/>
        </w:r>
        <w:r w:rsidR="00DB42A9">
          <w:rPr>
            <w:noProof/>
            <w:webHidden/>
          </w:rPr>
          <w:fldChar w:fldCharType="begin"/>
        </w:r>
        <w:r w:rsidR="00DB42A9">
          <w:rPr>
            <w:noProof/>
            <w:webHidden/>
          </w:rPr>
          <w:instrText xml:space="preserve"> PAGEREF _Toc81827034 \h </w:instrText>
        </w:r>
        <w:r w:rsidR="00DB42A9">
          <w:rPr>
            <w:noProof/>
            <w:webHidden/>
          </w:rPr>
        </w:r>
        <w:r w:rsidR="00DB42A9">
          <w:rPr>
            <w:noProof/>
            <w:webHidden/>
          </w:rPr>
          <w:fldChar w:fldCharType="separate"/>
        </w:r>
        <w:r w:rsidR="00DB42A9">
          <w:rPr>
            <w:noProof/>
            <w:webHidden/>
          </w:rPr>
          <w:t>32</w:t>
        </w:r>
        <w:r w:rsidR="00DB42A9">
          <w:rPr>
            <w:noProof/>
            <w:webHidden/>
          </w:rPr>
          <w:fldChar w:fldCharType="end"/>
        </w:r>
      </w:hyperlink>
    </w:p>
    <w:p w14:paraId="6C36DE7D" w14:textId="0656C71A" w:rsidR="00DB42A9" w:rsidRDefault="00AB0813">
      <w:pPr>
        <w:pStyle w:val="TOC2"/>
        <w:tabs>
          <w:tab w:val="left" w:pos="1418"/>
        </w:tabs>
        <w:rPr>
          <w:rFonts w:asciiTheme="minorHAnsi" w:eastAsiaTheme="minorEastAsia" w:hAnsiTheme="minorHAnsi" w:cstheme="minorBidi"/>
          <w:noProof/>
          <w:sz w:val="22"/>
          <w:szCs w:val="22"/>
          <w:lang w:eastAsia="en-AU"/>
        </w:rPr>
      </w:pPr>
      <w:hyperlink w:anchor="_Toc81827035" w:history="1">
        <w:r w:rsidR="00DB42A9" w:rsidRPr="00D00351">
          <w:rPr>
            <w:rStyle w:val="Hyperlink"/>
            <w:noProof/>
          </w:rPr>
          <w:t>8.4.</w:t>
        </w:r>
        <w:r w:rsidR="00DB42A9">
          <w:rPr>
            <w:rFonts w:asciiTheme="minorHAnsi" w:eastAsiaTheme="minorEastAsia" w:hAnsiTheme="minorHAnsi" w:cstheme="minorBidi"/>
            <w:noProof/>
            <w:sz w:val="22"/>
            <w:szCs w:val="22"/>
            <w:lang w:eastAsia="en-AU"/>
          </w:rPr>
          <w:tab/>
        </w:r>
        <w:r w:rsidR="00DB42A9" w:rsidRPr="00D00351">
          <w:rPr>
            <w:rStyle w:val="Hyperlink"/>
            <w:noProof/>
          </w:rPr>
          <w:t>Email deliverability</w:t>
        </w:r>
        <w:r w:rsidR="00DB42A9">
          <w:rPr>
            <w:noProof/>
            <w:webHidden/>
          </w:rPr>
          <w:tab/>
        </w:r>
        <w:r w:rsidR="00DB42A9">
          <w:rPr>
            <w:noProof/>
            <w:webHidden/>
          </w:rPr>
          <w:fldChar w:fldCharType="begin"/>
        </w:r>
        <w:r w:rsidR="00DB42A9">
          <w:rPr>
            <w:noProof/>
            <w:webHidden/>
          </w:rPr>
          <w:instrText xml:space="preserve"> PAGEREF _Toc81827035 \h </w:instrText>
        </w:r>
        <w:r w:rsidR="00DB42A9">
          <w:rPr>
            <w:noProof/>
            <w:webHidden/>
          </w:rPr>
        </w:r>
        <w:r w:rsidR="00DB42A9">
          <w:rPr>
            <w:noProof/>
            <w:webHidden/>
          </w:rPr>
          <w:fldChar w:fldCharType="separate"/>
        </w:r>
        <w:r w:rsidR="00DB42A9">
          <w:rPr>
            <w:noProof/>
            <w:webHidden/>
          </w:rPr>
          <w:t>32</w:t>
        </w:r>
        <w:r w:rsidR="00DB42A9">
          <w:rPr>
            <w:noProof/>
            <w:webHidden/>
          </w:rPr>
          <w:fldChar w:fldCharType="end"/>
        </w:r>
      </w:hyperlink>
    </w:p>
    <w:p w14:paraId="1002419F" w14:textId="71E186FA" w:rsidR="00DB42A9" w:rsidRDefault="00AB0813">
      <w:pPr>
        <w:pStyle w:val="TOC1"/>
        <w:rPr>
          <w:rFonts w:asciiTheme="minorHAnsi" w:eastAsiaTheme="minorEastAsia" w:hAnsiTheme="minorHAnsi" w:cstheme="minorBidi"/>
          <w:b w:val="0"/>
          <w:sz w:val="22"/>
          <w:szCs w:val="22"/>
          <w:lang w:eastAsia="en-AU"/>
        </w:rPr>
      </w:pPr>
      <w:hyperlink w:anchor="_Toc81827036" w:history="1">
        <w:r w:rsidR="00DB42A9" w:rsidRPr="00D00351">
          <w:rPr>
            <w:rStyle w:val="Hyperlink"/>
          </w:rPr>
          <w:t>List of abbreviations and terms</w:t>
        </w:r>
        <w:r w:rsidR="00DB42A9">
          <w:rPr>
            <w:webHidden/>
          </w:rPr>
          <w:tab/>
        </w:r>
        <w:r w:rsidR="00DB42A9">
          <w:rPr>
            <w:webHidden/>
          </w:rPr>
          <w:fldChar w:fldCharType="begin"/>
        </w:r>
        <w:r w:rsidR="00DB42A9">
          <w:rPr>
            <w:webHidden/>
          </w:rPr>
          <w:instrText xml:space="preserve"> PAGEREF _Toc81827036 \h </w:instrText>
        </w:r>
        <w:r w:rsidR="00DB42A9">
          <w:rPr>
            <w:webHidden/>
          </w:rPr>
        </w:r>
        <w:r w:rsidR="00DB42A9">
          <w:rPr>
            <w:webHidden/>
          </w:rPr>
          <w:fldChar w:fldCharType="separate"/>
        </w:r>
        <w:r w:rsidR="00DB42A9">
          <w:rPr>
            <w:webHidden/>
          </w:rPr>
          <w:t>34</w:t>
        </w:r>
        <w:r w:rsidR="00DB42A9">
          <w:rPr>
            <w:webHidden/>
          </w:rPr>
          <w:fldChar w:fldCharType="end"/>
        </w:r>
      </w:hyperlink>
    </w:p>
    <w:p w14:paraId="419C3878" w14:textId="2ABC5277" w:rsidR="00DB42A9" w:rsidRDefault="00AB0813">
      <w:pPr>
        <w:pStyle w:val="TOC1"/>
        <w:rPr>
          <w:rFonts w:asciiTheme="minorHAnsi" w:eastAsiaTheme="minorEastAsia" w:hAnsiTheme="minorHAnsi" w:cstheme="minorBidi"/>
          <w:b w:val="0"/>
          <w:sz w:val="22"/>
          <w:szCs w:val="22"/>
          <w:lang w:eastAsia="en-AU"/>
        </w:rPr>
      </w:pPr>
      <w:hyperlink w:anchor="_Toc81827037" w:history="1">
        <w:r w:rsidR="00DB42A9" w:rsidRPr="00D00351">
          <w:rPr>
            <w:rStyle w:val="Hyperlink"/>
          </w:rPr>
          <w:t>References</w:t>
        </w:r>
        <w:r w:rsidR="00DB42A9">
          <w:rPr>
            <w:webHidden/>
          </w:rPr>
          <w:tab/>
        </w:r>
        <w:r w:rsidR="00DB42A9">
          <w:rPr>
            <w:webHidden/>
          </w:rPr>
          <w:fldChar w:fldCharType="begin"/>
        </w:r>
        <w:r w:rsidR="00DB42A9">
          <w:rPr>
            <w:webHidden/>
          </w:rPr>
          <w:instrText xml:space="preserve"> PAGEREF _Toc81827037 \h </w:instrText>
        </w:r>
        <w:r w:rsidR="00DB42A9">
          <w:rPr>
            <w:webHidden/>
          </w:rPr>
        </w:r>
        <w:r w:rsidR="00DB42A9">
          <w:rPr>
            <w:webHidden/>
          </w:rPr>
          <w:fldChar w:fldCharType="separate"/>
        </w:r>
        <w:r w:rsidR="00DB42A9">
          <w:rPr>
            <w:webHidden/>
          </w:rPr>
          <w:t>35</w:t>
        </w:r>
        <w:r w:rsidR="00DB42A9">
          <w:rPr>
            <w:webHidden/>
          </w:rPr>
          <w:fldChar w:fldCharType="end"/>
        </w:r>
      </w:hyperlink>
    </w:p>
    <w:p w14:paraId="674F4261" w14:textId="212F26EB" w:rsidR="00E07C58" w:rsidRDefault="00641E10" w:rsidP="00E07C58">
      <w:r>
        <w:rPr>
          <w:rFonts w:eastAsia="Times New Roman" w:cs="Times New Roman"/>
          <w:noProof/>
          <w:szCs w:val="20"/>
        </w:rPr>
        <w:fldChar w:fldCharType="end"/>
      </w:r>
    </w:p>
    <w:p w14:paraId="639A8F3D" w14:textId="77777777" w:rsidR="00703D80" w:rsidRDefault="00703D80">
      <w:pPr>
        <w:rPr>
          <w:rFonts w:eastAsia="Times New Roman" w:cs="Times New Roman"/>
          <w:b/>
          <w:color w:val="1F688D"/>
          <w:sz w:val="40"/>
          <w:szCs w:val="40"/>
        </w:rPr>
      </w:pPr>
      <w:r>
        <w:rPr>
          <w:b/>
          <w:color w:val="1F688D"/>
          <w:sz w:val="40"/>
          <w:szCs w:val="40"/>
        </w:rPr>
        <w:br w:type="page"/>
      </w:r>
    </w:p>
    <w:p w14:paraId="1C799DD9" w14:textId="182CA40A" w:rsidR="00073996" w:rsidRPr="00781862" w:rsidRDefault="00F32321" w:rsidP="00134129">
      <w:pPr>
        <w:spacing w:after="240"/>
        <w:rPr>
          <w:b/>
          <w:sz w:val="40"/>
          <w:szCs w:val="40"/>
        </w:rPr>
      </w:pPr>
      <w:r w:rsidRPr="00781862">
        <w:rPr>
          <w:b/>
          <w:sz w:val="40"/>
          <w:szCs w:val="40"/>
        </w:rPr>
        <w:lastRenderedPageBreak/>
        <w:t>List of tables</w:t>
      </w:r>
    </w:p>
    <w:p w14:paraId="5E1FB6C8" w14:textId="0A91EDB0" w:rsidR="00DB42A9" w:rsidRDefault="00D161F2">
      <w:pPr>
        <w:pStyle w:val="TableofFigures"/>
        <w:tabs>
          <w:tab w:val="right" w:leader="dot" w:pos="9060"/>
        </w:tabs>
        <w:rPr>
          <w:rFonts w:asciiTheme="minorHAnsi" w:eastAsiaTheme="minorEastAsia" w:hAnsiTheme="minorHAnsi"/>
          <w:noProof/>
          <w:sz w:val="22"/>
          <w:lang w:eastAsia="en-AU"/>
        </w:rPr>
      </w:pPr>
      <w:r>
        <w:fldChar w:fldCharType="begin"/>
      </w:r>
      <w:r>
        <w:instrText xml:space="preserve"> TOC \h \z \c "Table" </w:instrText>
      </w:r>
      <w:r>
        <w:fldChar w:fldCharType="separate"/>
      </w:r>
      <w:hyperlink w:anchor="_Toc81827038" w:history="1">
        <w:r w:rsidR="00DB42A9" w:rsidRPr="00486CBD">
          <w:rPr>
            <w:rStyle w:val="Hyperlink"/>
            <w:noProof/>
          </w:rPr>
          <w:t>Table 1</w:t>
        </w:r>
        <w:r w:rsidR="00DB42A9">
          <w:rPr>
            <w:rFonts w:asciiTheme="minorHAnsi" w:eastAsiaTheme="minorEastAsia" w:hAnsiTheme="minorHAnsi"/>
            <w:noProof/>
            <w:sz w:val="22"/>
            <w:lang w:eastAsia="en-AU"/>
          </w:rPr>
          <w:tab/>
        </w:r>
        <w:r w:rsidR="00DB42A9" w:rsidRPr="00486CBD">
          <w:rPr>
            <w:rStyle w:val="Hyperlink"/>
            <w:noProof/>
          </w:rPr>
          <w:t>Key project statistics</w:t>
        </w:r>
        <w:r w:rsidR="00DB42A9">
          <w:rPr>
            <w:noProof/>
            <w:webHidden/>
          </w:rPr>
          <w:tab/>
        </w:r>
        <w:r w:rsidR="00DB42A9">
          <w:rPr>
            <w:noProof/>
            <w:webHidden/>
          </w:rPr>
          <w:fldChar w:fldCharType="begin"/>
        </w:r>
        <w:r w:rsidR="00DB42A9">
          <w:rPr>
            <w:noProof/>
            <w:webHidden/>
          </w:rPr>
          <w:instrText xml:space="preserve"> PAGEREF _Toc81827038 \h </w:instrText>
        </w:r>
        <w:r w:rsidR="00DB42A9">
          <w:rPr>
            <w:noProof/>
            <w:webHidden/>
          </w:rPr>
        </w:r>
        <w:r w:rsidR="00DB42A9">
          <w:rPr>
            <w:noProof/>
            <w:webHidden/>
          </w:rPr>
          <w:fldChar w:fldCharType="separate"/>
        </w:r>
        <w:r w:rsidR="00DB42A9">
          <w:rPr>
            <w:noProof/>
            <w:webHidden/>
          </w:rPr>
          <w:t>2</w:t>
        </w:r>
        <w:r w:rsidR="00DB42A9">
          <w:rPr>
            <w:noProof/>
            <w:webHidden/>
          </w:rPr>
          <w:fldChar w:fldCharType="end"/>
        </w:r>
      </w:hyperlink>
    </w:p>
    <w:p w14:paraId="01B3F42C" w14:textId="48D37C0A"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39" w:history="1">
        <w:r w:rsidR="00DB42A9" w:rsidRPr="00486CBD">
          <w:rPr>
            <w:rStyle w:val="Hyperlink"/>
            <w:noProof/>
          </w:rPr>
          <w:t xml:space="preserve">Table 2 </w:t>
        </w:r>
        <w:r w:rsidR="00DB42A9">
          <w:rPr>
            <w:rFonts w:asciiTheme="minorHAnsi" w:eastAsiaTheme="minorEastAsia" w:hAnsiTheme="minorHAnsi"/>
            <w:noProof/>
            <w:sz w:val="22"/>
            <w:lang w:eastAsia="en-AU"/>
          </w:rPr>
          <w:tab/>
        </w:r>
        <w:r w:rsidR="00DB42A9" w:rsidRPr="00486CBD">
          <w:rPr>
            <w:rStyle w:val="Hyperlink"/>
            <w:noProof/>
          </w:rPr>
          <w:t>Key project milestones</w:t>
        </w:r>
        <w:r w:rsidR="00DB42A9">
          <w:rPr>
            <w:noProof/>
            <w:webHidden/>
          </w:rPr>
          <w:tab/>
        </w:r>
        <w:r w:rsidR="00DB42A9">
          <w:rPr>
            <w:noProof/>
            <w:webHidden/>
          </w:rPr>
          <w:fldChar w:fldCharType="begin"/>
        </w:r>
        <w:r w:rsidR="00DB42A9">
          <w:rPr>
            <w:noProof/>
            <w:webHidden/>
          </w:rPr>
          <w:instrText xml:space="preserve"> PAGEREF _Toc81827039 \h </w:instrText>
        </w:r>
        <w:r w:rsidR="00DB42A9">
          <w:rPr>
            <w:noProof/>
            <w:webHidden/>
          </w:rPr>
        </w:r>
        <w:r w:rsidR="00DB42A9">
          <w:rPr>
            <w:noProof/>
            <w:webHidden/>
          </w:rPr>
          <w:fldChar w:fldCharType="separate"/>
        </w:r>
        <w:r w:rsidR="00DB42A9">
          <w:rPr>
            <w:noProof/>
            <w:webHidden/>
          </w:rPr>
          <w:t>3</w:t>
        </w:r>
        <w:r w:rsidR="00DB42A9">
          <w:rPr>
            <w:noProof/>
            <w:webHidden/>
          </w:rPr>
          <w:fldChar w:fldCharType="end"/>
        </w:r>
      </w:hyperlink>
    </w:p>
    <w:p w14:paraId="6FAAEEEF" w14:textId="1F301277"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0" w:history="1">
        <w:r w:rsidR="00DB42A9" w:rsidRPr="00486CBD">
          <w:rPr>
            <w:rStyle w:val="Hyperlink"/>
            <w:noProof/>
          </w:rPr>
          <w:t>Table 3</w:t>
        </w:r>
        <w:r w:rsidR="00DB42A9">
          <w:rPr>
            <w:rFonts w:asciiTheme="minorHAnsi" w:eastAsiaTheme="minorEastAsia" w:hAnsiTheme="minorHAnsi"/>
            <w:noProof/>
            <w:sz w:val="22"/>
            <w:lang w:eastAsia="en-AU"/>
          </w:rPr>
          <w:tab/>
        </w:r>
        <w:r w:rsidR="00DB42A9" w:rsidRPr="00486CBD">
          <w:rPr>
            <w:rStyle w:val="Hyperlink"/>
            <w:noProof/>
          </w:rPr>
          <w:t>Coverage of population to sample</w:t>
        </w:r>
        <w:r w:rsidR="00DB42A9">
          <w:rPr>
            <w:noProof/>
            <w:webHidden/>
          </w:rPr>
          <w:tab/>
        </w:r>
        <w:r w:rsidR="00DB42A9">
          <w:rPr>
            <w:noProof/>
            <w:webHidden/>
          </w:rPr>
          <w:fldChar w:fldCharType="begin"/>
        </w:r>
        <w:r w:rsidR="00DB42A9">
          <w:rPr>
            <w:noProof/>
            <w:webHidden/>
          </w:rPr>
          <w:instrText xml:space="preserve"> PAGEREF _Toc81827040 \h </w:instrText>
        </w:r>
        <w:r w:rsidR="00DB42A9">
          <w:rPr>
            <w:noProof/>
            <w:webHidden/>
          </w:rPr>
        </w:r>
        <w:r w:rsidR="00DB42A9">
          <w:rPr>
            <w:noProof/>
            <w:webHidden/>
          </w:rPr>
          <w:fldChar w:fldCharType="separate"/>
        </w:r>
        <w:r w:rsidR="00DB42A9">
          <w:rPr>
            <w:noProof/>
            <w:webHidden/>
          </w:rPr>
          <w:t>7</w:t>
        </w:r>
        <w:r w:rsidR="00DB42A9">
          <w:rPr>
            <w:noProof/>
            <w:webHidden/>
          </w:rPr>
          <w:fldChar w:fldCharType="end"/>
        </w:r>
      </w:hyperlink>
    </w:p>
    <w:p w14:paraId="0B9D3473" w14:textId="612B6B74"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1" w:history="1">
        <w:r w:rsidR="00DB42A9" w:rsidRPr="00486CBD">
          <w:rPr>
            <w:rStyle w:val="Hyperlink"/>
            <w:noProof/>
          </w:rPr>
          <w:t>Table 4</w:t>
        </w:r>
        <w:r w:rsidR="00DB42A9">
          <w:rPr>
            <w:rFonts w:asciiTheme="minorHAnsi" w:eastAsiaTheme="minorEastAsia" w:hAnsiTheme="minorHAnsi"/>
            <w:noProof/>
            <w:sz w:val="22"/>
            <w:lang w:eastAsia="en-AU"/>
          </w:rPr>
          <w:tab/>
        </w:r>
        <w:r w:rsidR="00DB42A9" w:rsidRPr="00486CBD">
          <w:rPr>
            <w:rStyle w:val="Hyperlink"/>
            <w:noProof/>
          </w:rPr>
          <w:t>Invitation and reminder schedule</w:t>
        </w:r>
        <w:r w:rsidR="00DB42A9">
          <w:rPr>
            <w:noProof/>
            <w:webHidden/>
          </w:rPr>
          <w:tab/>
        </w:r>
        <w:r w:rsidR="00DB42A9">
          <w:rPr>
            <w:noProof/>
            <w:webHidden/>
          </w:rPr>
          <w:fldChar w:fldCharType="begin"/>
        </w:r>
        <w:r w:rsidR="00DB42A9">
          <w:rPr>
            <w:noProof/>
            <w:webHidden/>
          </w:rPr>
          <w:instrText xml:space="preserve"> PAGEREF _Toc81827041 \h </w:instrText>
        </w:r>
        <w:r w:rsidR="00DB42A9">
          <w:rPr>
            <w:noProof/>
            <w:webHidden/>
          </w:rPr>
        </w:r>
        <w:r w:rsidR="00DB42A9">
          <w:rPr>
            <w:noProof/>
            <w:webHidden/>
          </w:rPr>
          <w:fldChar w:fldCharType="separate"/>
        </w:r>
        <w:r w:rsidR="00DB42A9">
          <w:rPr>
            <w:noProof/>
            <w:webHidden/>
          </w:rPr>
          <w:t>1</w:t>
        </w:r>
        <w:r w:rsidR="00DB42A9">
          <w:rPr>
            <w:noProof/>
            <w:webHidden/>
          </w:rPr>
          <w:fldChar w:fldCharType="end"/>
        </w:r>
      </w:hyperlink>
    </w:p>
    <w:p w14:paraId="28F1E04B" w14:textId="3436C206"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2" w:history="1">
        <w:r w:rsidR="00DB42A9" w:rsidRPr="00486CBD">
          <w:rPr>
            <w:rStyle w:val="Hyperlink"/>
            <w:noProof/>
          </w:rPr>
          <w:t>Table 5</w:t>
        </w:r>
        <w:r w:rsidR="00DB42A9">
          <w:rPr>
            <w:rFonts w:asciiTheme="minorHAnsi" w:eastAsiaTheme="minorEastAsia" w:hAnsiTheme="minorHAnsi"/>
            <w:noProof/>
            <w:sz w:val="22"/>
            <w:lang w:eastAsia="en-AU"/>
          </w:rPr>
          <w:tab/>
        </w:r>
        <w:r w:rsidR="00DB42A9" w:rsidRPr="00486CBD">
          <w:rPr>
            <w:rStyle w:val="Hyperlink"/>
            <w:noProof/>
          </w:rPr>
          <w:t>Email plan message intent</w:t>
        </w:r>
        <w:r w:rsidR="00DB42A9">
          <w:rPr>
            <w:noProof/>
            <w:webHidden/>
          </w:rPr>
          <w:tab/>
        </w:r>
        <w:r w:rsidR="00DB42A9">
          <w:rPr>
            <w:noProof/>
            <w:webHidden/>
          </w:rPr>
          <w:fldChar w:fldCharType="begin"/>
        </w:r>
        <w:r w:rsidR="00DB42A9">
          <w:rPr>
            <w:noProof/>
            <w:webHidden/>
          </w:rPr>
          <w:instrText xml:space="preserve"> PAGEREF _Toc81827042 \h </w:instrText>
        </w:r>
        <w:r w:rsidR="00DB42A9">
          <w:rPr>
            <w:noProof/>
            <w:webHidden/>
          </w:rPr>
        </w:r>
        <w:r w:rsidR="00DB42A9">
          <w:rPr>
            <w:noProof/>
            <w:webHidden/>
          </w:rPr>
          <w:fldChar w:fldCharType="separate"/>
        </w:r>
        <w:r w:rsidR="00DB42A9">
          <w:rPr>
            <w:noProof/>
            <w:webHidden/>
          </w:rPr>
          <w:t>3</w:t>
        </w:r>
        <w:r w:rsidR="00DB42A9">
          <w:rPr>
            <w:noProof/>
            <w:webHidden/>
          </w:rPr>
          <w:fldChar w:fldCharType="end"/>
        </w:r>
      </w:hyperlink>
    </w:p>
    <w:p w14:paraId="62365FC8" w14:textId="75716DFA"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3" w:history="1">
        <w:r w:rsidR="00DB42A9" w:rsidRPr="00486CBD">
          <w:rPr>
            <w:rStyle w:val="Hyperlink"/>
            <w:noProof/>
          </w:rPr>
          <w:t>Table 6</w:t>
        </w:r>
        <w:r w:rsidR="00DB42A9">
          <w:rPr>
            <w:rFonts w:asciiTheme="minorHAnsi" w:eastAsiaTheme="minorEastAsia" w:hAnsiTheme="minorHAnsi"/>
            <w:noProof/>
            <w:sz w:val="22"/>
            <w:lang w:eastAsia="en-AU"/>
          </w:rPr>
          <w:tab/>
        </w:r>
        <w:r w:rsidR="00DB42A9" w:rsidRPr="00486CBD">
          <w:rPr>
            <w:rStyle w:val="Hyperlink"/>
            <w:noProof/>
          </w:rPr>
          <w:t>Email send outcomes by round of activity</w:t>
        </w:r>
        <w:r w:rsidR="00DB42A9">
          <w:rPr>
            <w:noProof/>
            <w:webHidden/>
          </w:rPr>
          <w:tab/>
        </w:r>
        <w:r w:rsidR="00DB42A9">
          <w:rPr>
            <w:noProof/>
            <w:webHidden/>
          </w:rPr>
          <w:fldChar w:fldCharType="begin"/>
        </w:r>
        <w:r w:rsidR="00DB42A9">
          <w:rPr>
            <w:noProof/>
            <w:webHidden/>
          </w:rPr>
          <w:instrText xml:space="preserve"> PAGEREF _Toc81827043 \h </w:instrText>
        </w:r>
        <w:r w:rsidR="00DB42A9">
          <w:rPr>
            <w:noProof/>
            <w:webHidden/>
          </w:rPr>
        </w:r>
        <w:r w:rsidR="00DB42A9">
          <w:rPr>
            <w:noProof/>
            <w:webHidden/>
          </w:rPr>
          <w:fldChar w:fldCharType="separate"/>
        </w:r>
        <w:r w:rsidR="00DB42A9">
          <w:rPr>
            <w:noProof/>
            <w:webHidden/>
          </w:rPr>
          <w:t>5</w:t>
        </w:r>
        <w:r w:rsidR="00DB42A9">
          <w:rPr>
            <w:noProof/>
            <w:webHidden/>
          </w:rPr>
          <w:fldChar w:fldCharType="end"/>
        </w:r>
      </w:hyperlink>
    </w:p>
    <w:p w14:paraId="5B0560E2" w14:textId="09A0099C"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4" w:history="1">
        <w:r w:rsidR="00DB42A9" w:rsidRPr="00486CBD">
          <w:rPr>
            <w:rStyle w:val="Hyperlink"/>
            <w:noProof/>
          </w:rPr>
          <w:t>Table 7</w:t>
        </w:r>
        <w:r w:rsidR="00DB42A9">
          <w:rPr>
            <w:rFonts w:asciiTheme="minorHAnsi" w:eastAsiaTheme="minorEastAsia" w:hAnsiTheme="minorHAnsi"/>
            <w:noProof/>
            <w:sz w:val="22"/>
            <w:lang w:eastAsia="en-AU"/>
          </w:rPr>
          <w:tab/>
        </w:r>
        <w:r w:rsidR="00DB42A9" w:rsidRPr="00486CBD">
          <w:rPr>
            <w:rStyle w:val="Hyperlink"/>
            <w:noProof/>
          </w:rPr>
          <w:t>Characteristics of graduates who did not open emails against the total in-scope sample</w:t>
        </w:r>
        <w:r w:rsidR="00DB42A9">
          <w:rPr>
            <w:noProof/>
            <w:webHidden/>
          </w:rPr>
          <w:tab/>
        </w:r>
        <w:r w:rsidR="00DB42A9">
          <w:rPr>
            <w:noProof/>
            <w:webHidden/>
          </w:rPr>
          <w:fldChar w:fldCharType="begin"/>
        </w:r>
        <w:r w:rsidR="00DB42A9">
          <w:rPr>
            <w:noProof/>
            <w:webHidden/>
          </w:rPr>
          <w:instrText xml:space="preserve"> PAGEREF _Toc81827044 \h </w:instrText>
        </w:r>
        <w:r w:rsidR="00DB42A9">
          <w:rPr>
            <w:noProof/>
            <w:webHidden/>
          </w:rPr>
        </w:r>
        <w:r w:rsidR="00DB42A9">
          <w:rPr>
            <w:noProof/>
            <w:webHidden/>
          </w:rPr>
          <w:fldChar w:fldCharType="separate"/>
        </w:r>
        <w:r w:rsidR="00DB42A9">
          <w:rPr>
            <w:noProof/>
            <w:webHidden/>
          </w:rPr>
          <w:t>6</w:t>
        </w:r>
        <w:r w:rsidR="00DB42A9">
          <w:rPr>
            <w:noProof/>
            <w:webHidden/>
          </w:rPr>
          <w:fldChar w:fldCharType="end"/>
        </w:r>
      </w:hyperlink>
    </w:p>
    <w:p w14:paraId="7862A726" w14:textId="46032C9E"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5" w:history="1">
        <w:r w:rsidR="00DB42A9" w:rsidRPr="00486CBD">
          <w:rPr>
            <w:rStyle w:val="Hyperlink"/>
            <w:noProof/>
          </w:rPr>
          <w:t>Table 8</w:t>
        </w:r>
        <w:r w:rsidR="00DB42A9">
          <w:rPr>
            <w:rFonts w:asciiTheme="minorHAnsi" w:eastAsiaTheme="minorEastAsia" w:hAnsiTheme="minorHAnsi"/>
            <w:noProof/>
            <w:sz w:val="22"/>
            <w:lang w:eastAsia="en-AU"/>
          </w:rPr>
          <w:tab/>
        </w:r>
        <w:r w:rsidR="00DB42A9" w:rsidRPr="00486CBD">
          <w:rPr>
            <w:rStyle w:val="Hyperlink"/>
            <w:noProof/>
          </w:rPr>
          <w:t>SMS based follow-up activity outcomes</w:t>
        </w:r>
        <w:r w:rsidR="00DB42A9">
          <w:rPr>
            <w:noProof/>
            <w:webHidden/>
          </w:rPr>
          <w:tab/>
        </w:r>
        <w:r w:rsidR="00DB42A9">
          <w:rPr>
            <w:noProof/>
            <w:webHidden/>
          </w:rPr>
          <w:fldChar w:fldCharType="begin"/>
        </w:r>
        <w:r w:rsidR="00DB42A9">
          <w:rPr>
            <w:noProof/>
            <w:webHidden/>
          </w:rPr>
          <w:instrText xml:space="preserve"> PAGEREF _Toc81827045 \h </w:instrText>
        </w:r>
        <w:r w:rsidR="00DB42A9">
          <w:rPr>
            <w:noProof/>
            <w:webHidden/>
          </w:rPr>
        </w:r>
        <w:r w:rsidR="00DB42A9">
          <w:rPr>
            <w:noProof/>
            <w:webHidden/>
          </w:rPr>
          <w:fldChar w:fldCharType="separate"/>
        </w:r>
        <w:r w:rsidR="00DB42A9">
          <w:rPr>
            <w:noProof/>
            <w:webHidden/>
          </w:rPr>
          <w:t>8</w:t>
        </w:r>
        <w:r w:rsidR="00DB42A9">
          <w:rPr>
            <w:noProof/>
            <w:webHidden/>
          </w:rPr>
          <w:fldChar w:fldCharType="end"/>
        </w:r>
      </w:hyperlink>
    </w:p>
    <w:p w14:paraId="7BB34FF7" w14:textId="47708005"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6" w:history="1">
        <w:r w:rsidR="00DB42A9" w:rsidRPr="00486CBD">
          <w:rPr>
            <w:rStyle w:val="Hyperlink"/>
            <w:noProof/>
          </w:rPr>
          <w:t>Table 9</w:t>
        </w:r>
        <w:r w:rsidR="00DB42A9">
          <w:rPr>
            <w:rFonts w:asciiTheme="minorHAnsi" w:eastAsiaTheme="minorEastAsia" w:hAnsiTheme="minorHAnsi"/>
            <w:noProof/>
            <w:sz w:val="22"/>
            <w:lang w:eastAsia="en-AU"/>
          </w:rPr>
          <w:tab/>
        </w:r>
        <w:r w:rsidR="00DB42A9" w:rsidRPr="00486CBD">
          <w:rPr>
            <w:rStyle w:val="Hyperlink"/>
            <w:noProof/>
          </w:rPr>
          <w:t>In field telephone reminder outcomes</w:t>
        </w:r>
        <w:r w:rsidR="00DB42A9">
          <w:rPr>
            <w:noProof/>
            <w:webHidden/>
          </w:rPr>
          <w:tab/>
        </w:r>
        <w:r w:rsidR="00DB42A9">
          <w:rPr>
            <w:noProof/>
            <w:webHidden/>
          </w:rPr>
          <w:fldChar w:fldCharType="begin"/>
        </w:r>
        <w:r w:rsidR="00DB42A9">
          <w:rPr>
            <w:noProof/>
            <w:webHidden/>
          </w:rPr>
          <w:instrText xml:space="preserve"> PAGEREF _Toc81827046 \h </w:instrText>
        </w:r>
        <w:r w:rsidR="00DB42A9">
          <w:rPr>
            <w:noProof/>
            <w:webHidden/>
          </w:rPr>
        </w:r>
        <w:r w:rsidR="00DB42A9">
          <w:rPr>
            <w:noProof/>
            <w:webHidden/>
          </w:rPr>
          <w:fldChar w:fldCharType="separate"/>
        </w:r>
        <w:r w:rsidR="00DB42A9">
          <w:rPr>
            <w:noProof/>
            <w:webHidden/>
          </w:rPr>
          <w:t>9</w:t>
        </w:r>
        <w:r w:rsidR="00DB42A9">
          <w:rPr>
            <w:noProof/>
            <w:webHidden/>
          </w:rPr>
          <w:fldChar w:fldCharType="end"/>
        </w:r>
      </w:hyperlink>
    </w:p>
    <w:p w14:paraId="290FBDFA" w14:textId="60BC19AA"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7" w:history="1">
        <w:r w:rsidR="00DB42A9" w:rsidRPr="00486CBD">
          <w:rPr>
            <w:rStyle w:val="Hyperlink"/>
            <w:noProof/>
          </w:rPr>
          <w:t>Table 10</w:t>
        </w:r>
        <w:r w:rsidR="00DB42A9">
          <w:rPr>
            <w:rFonts w:asciiTheme="minorHAnsi" w:eastAsiaTheme="minorEastAsia" w:hAnsiTheme="minorHAnsi"/>
            <w:noProof/>
            <w:sz w:val="22"/>
            <w:lang w:eastAsia="en-AU"/>
          </w:rPr>
          <w:tab/>
        </w:r>
        <w:r w:rsidR="00DB42A9" w:rsidRPr="00486CBD">
          <w:rPr>
            <w:rStyle w:val="Hyperlink"/>
            <w:noProof/>
          </w:rPr>
          <w:t>Post field telephone reminder outcomes</w:t>
        </w:r>
        <w:r w:rsidR="00DB42A9">
          <w:rPr>
            <w:noProof/>
            <w:webHidden/>
          </w:rPr>
          <w:tab/>
        </w:r>
        <w:r w:rsidR="00DB42A9">
          <w:rPr>
            <w:noProof/>
            <w:webHidden/>
          </w:rPr>
          <w:fldChar w:fldCharType="begin"/>
        </w:r>
        <w:r w:rsidR="00DB42A9">
          <w:rPr>
            <w:noProof/>
            <w:webHidden/>
          </w:rPr>
          <w:instrText xml:space="preserve"> PAGEREF _Toc81827047 \h </w:instrText>
        </w:r>
        <w:r w:rsidR="00DB42A9">
          <w:rPr>
            <w:noProof/>
            <w:webHidden/>
          </w:rPr>
        </w:r>
        <w:r w:rsidR="00DB42A9">
          <w:rPr>
            <w:noProof/>
            <w:webHidden/>
          </w:rPr>
          <w:fldChar w:fldCharType="separate"/>
        </w:r>
        <w:r w:rsidR="00DB42A9">
          <w:rPr>
            <w:noProof/>
            <w:webHidden/>
          </w:rPr>
          <w:t>10</w:t>
        </w:r>
        <w:r w:rsidR="00DB42A9">
          <w:rPr>
            <w:noProof/>
            <w:webHidden/>
          </w:rPr>
          <w:fldChar w:fldCharType="end"/>
        </w:r>
      </w:hyperlink>
    </w:p>
    <w:p w14:paraId="5BF7F46A" w14:textId="0BD5EA5C"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8" w:history="1">
        <w:r w:rsidR="00DB42A9" w:rsidRPr="00486CBD">
          <w:rPr>
            <w:rStyle w:val="Hyperlink"/>
            <w:noProof/>
          </w:rPr>
          <w:t>Table 11</w:t>
        </w:r>
        <w:r w:rsidR="00DB42A9">
          <w:rPr>
            <w:rFonts w:asciiTheme="minorHAnsi" w:eastAsiaTheme="minorEastAsia" w:hAnsiTheme="minorHAnsi"/>
            <w:noProof/>
            <w:sz w:val="22"/>
            <w:lang w:eastAsia="en-AU"/>
          </w:rPr>
          <w:tab/>
        </w:r>
        <w:r w:rsidR="00DB42A9" w:rsidRPr="00486CBD">
          <w:rPr>
            <w:rStyle w:val="Hyperlink"/>
            <w:noProof/>
          </w:rPr>
          <w:t>Facebook campaign outcomes by gender</w:t>
        </w:r>
        <w:r w:rsidR="00DB42A9">
          <w:rPr>
            <w:noProof/>
            <w:webHidden/>
          </w:rPr>
          <w:tab/>
        </w:r>
        <w:r w:rsidR="00DB42A9">
          <w:rPr>
            <w:noProof/>
            <w:webHidden/>
          </w:rPr>
          <w:fldChar w:fldCharType="begin"/>
        </w:r>
        <w:r w:rsidR="00DB42A9">
          <w:rPr>
            <w:noProof/>
            <w:webHidden/>
          </w:rPr>
          <w:instrText xml:space="preserve"> PAGEREF _Toc81827048 \h </w:instrText>
        </w:r>
        <w:r w:rsidR="00DB42A9">
          <w:rPr>
            <w:noProof/>
            <w:webHidden/>
          </w:rPr>
        </w:r>
        <w:r w:rsidR="00DB42A9">
          <w:rPr>
            <w:noProof/>
            <w:webHidden/>
          </w:rPr>
          <w:fldChar w:fldCharType="separate"/>
        </w:r>
        <w:r w:rsidR="00DB42A9">
          <w:rPr>
            <w:noProof/>
            <w:webHidden/>
          </w:rPr>
          <w:t>12</w:t>
        </w:r>
        <w:r w:rsidR="00DB42A9">
          <w:rPr>
            <w:noProof/>
            <w:webHidden/>
          </w:rPr>
          <w:fldChar w:fldCharType="end"/>
        </w:r>
      </w:hyperlink>
    </w:p>
    <w:p w14:paraId="5268631E" w14:textId="0B025193"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49" w:history="1">
        <w:r w:rsidR="00DB42A9" w:rsidRPr="00486CBD">
          <w:rPr>
            <w:rStyle w:val="Hyperlink"/>
            <w:noProof/>
          </w:rPr>
          <w:t>Table 12</w:t>
        </w:r>
        <w:r w:rsidR="00DB42A9">
          <w:rPr>
            <w:rFonts w:asciiTheme="minorHAnsi" w:eastAsiaTheme="minorEastAsia" w:hAnsiTheme="minorHAnsi"/>
            <w:noProof/>
            <w:sz w:val="22"/>
            <w:lang w:eastAsia="en-AU"/>
          </w:rPr>
          <w:tab/>
        </w:r>
        <w:r w:rsidR="00DB42A9" w:rsidRPr="00486CBD">
          <w:rPr>
            <w:rStyle w:val="Hyperlink"/>
            <w:noProof/>
          </w:rPr>
          <w:t>Graduate enquiries to the GOS-L helpdesk</w:t>
        </w:r>
        <w:r w:rsidR="00DB42A9">
          <w:rPr>
            <w:noProof/>
            <w:webHidden/>
          </w:rPr>
          <w:tab/>
        </w:r>
        <w:r w:rsidR="00DB42A9">
          <w:rPr>
            <w:noProof/>
            <w:webHidden/>
          </w:rPr>
          <w:fldChar w:fldCharType="begin"/>
        </w:r>
        <w:r w:rsidR="00DB42A9">
          <w:rPr>
            <w:noProof/>
            <w:webHidden/>
          </w:rPr>
          <w:instrText xml:space="preserve"> PAGEREF _Toc81827049 \h </w:instrText>
        </w:r>
        <w:r w:rsidR="00DB42A9">
          <w:rPr>
            <w:noProof/>
            <w:webHidden/>
          </w:rPr>
        </w:r>
        <w:r w:rsidR="00DB42A9">
          <w:rPr>
            <w:noProof/>
            <w:webHidden/>
          </w:rPr>
          <w:fldChar w:fldCharType="separate"/>
        </w:r>
        <w:r w:rsidR="00DB42A9">
          <w:rPr>
            <w:noProof/>
            <w:webHidden/>
          </w:rPr>
          <w:t>15</w:t>
        </w:r>
        <w:r w:rsidR="00DB42A9">
          <w:rPr>
            <w:noProof/>
            <w:webHidden/>
          </w:rPr>
          <w:fldChar w:fldCharType="end"/>
        </w:r>
      </w:hyperlink>
    </w:p>
    <w:p w14:paraId="09AF6339" w14:textId="1DC4A6BE"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0" w:history="1">
        <w:r w:rsidR="00DB42A9" w:rsidRPr="00486CBD">
          <w:rPr>
            <w:rStyle w:val="Hyperlink"/>
            <w:noProof/>
          </w:rPr>
          <w:t>Table 13</w:t>
        </w:r>
        <w:r w:rsidR="00DB42A9">
          <w:rPr>
            <w:rFonts w:asciiTheme="minorHAnsi" w:eastAsiaTheme="minorEastAsia" w:hAnsiTheme="minorHAnsi"/>
            <w:noProof/>
            <w:sz w:val="22"/>
            <w:lang w:eastAsia="en-AU"/>
          </w:rPr>
          <w:tab/>
        </w:r>
        <w:r w:rsidR="00DB42A9" w:rsidRPr="00486CBD">
          <w:rPr>
            <w:rStyle w:val="Hyperlink"/>
            <w:noProof/>
          </w:rPr>
          <w:t>Prize draw schedule</w:t>
        </w:r>
        <w:r w:rsidR="00DB42A9">
          <w:rPr>
            <w:noProof/>
            <w:webHidden/>
          </w:rPr>
          <w:tab/>
        </w:r>
        <w:r w:rsidR="00DB42A9">
          <w:rPr>
            <w:noProof/>
            <w:webHidden/>
          </w:rPr>
          <w:fldChar w:fldCharType="begin"/>
        </w:r>
        <w:r w:rsidR="00DB42A9">
          <w:rPr>
            <w:noProof/>
            <w:webHidden/>
          </w:rPr>
          <w:instrText xml:space="preserve"> PAGEREF _Toc81827050 \h </w:instrText>
        </w:r>
        <w:r w:rsidR="00DB42A9">
          <w:rPr>
            <w:noProof/>
            <w:webHidden/>
          </w:rPr>
        </w:r>
        <w:r w:rsidR="00DB42A9">
          <w:rPr>
            <w:noProof/>
            <w:webHidden/>
          </w:rPr>
          <w:fldChar w:fldCharType="separate"/>
        </w:r>
        <w:r w:rsidR="00DB42A9">
          <w:rPr>
            <w:noProof/>
            <w:webHidden/>
          </w:rPr>
          <w:t>15</w:t>
        </w:r>
        <w:r w:rsidR="00DB42A9">
          <w:rPr>
            <w:noProof/>
            <w:webHidden/>
          </w:rPr>
          <w:fldChar w:fldCharType="end"/>
        </w:r>
      </w:hyperlink>
    </w:p>
    <w:p w14:paraId="287E35B6" w14:textId="0965C204"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1" w:history="1">
        <w:r w:rsidR="00DB42A9" w:rsidRPr="00486CBD">
          <w:rPr>
            <w:rStyle w:val="Hyperlink"/>
            <w:noProof/>
          </w:rPr>
          <w:t>Table 14</w:t>
        </w:r>
        <w:r w:rsidR="00DB42A9">
          <w:rPr>
            <w:rFonts w:asciiTheme="minorHAnsi" w:eastAsiaTheme="minorEastAsia" w:hAnsiTheme="minorHAnsi"/>
            <w:noProof/>
            <w:sz w:val="22"/>
            <w:lang w:eastAsia="en-AU"/>
          </w:rPr>
          <w:tab/>
        </w:r>
        <w:r w:rsidR="00DB42A9" w:rsidRPr="00486CBD">
          <w:rPr>
            <w:rStyle w:val="Hyperlink"/>
            <w:noProof/>
          </w:rPr>
          <w:t>GOS-L module themes</w:t>
        </w:r>
        <w:r w:rsidR="00DB42A9">
          <w:rPr>
            <w:noProof/>
            <w:webHidden/>
          </w:rPr>
          <w:tab/>
        </w:r>
        <w:r w:rsidR="00DB42A9">
          <w:rPr>
            <w:noProof/>
            <w:webHidden/>
          </w:rPr>
          <w:fldChar w:fldCharType="begin"/>
        </w:r>
        <w:r w:rsidR="00DB42A9">
          <w:rPr>
            <w:noProof/>
            <w:webHidden/>
          </w:rPr>
          <w:instrText xml:space="preserve"> PAGEREF _Toc81827051 \h </w:instrText>
        </w:r>
        <w:r w:rsidR="00DB42A9">
          <w:rPr>
            <w:noProof/>
            <w:webHidden/>
          </w:rPr>
        </w:r>
        <w:r w:rsidR="00DB42A9">
          <w:rPr>
            <w:noProof/>
            <w:webHidden/>
          </w:rPr>
          <w:fldChar w:fldCharType="separate"/>
        </w:r>
        <w:r w:rsidR="00DB42A9">
          <w:rPr>
            <w:noProof/>
            <w:webHidden/>
          </w:rPr>
          <w:t>17</w:t>
        </w:r>
        <w:r w:rsidR="00DB42A9">
          <w:rPr>
            <w:noProof/>
            <w:webHidden/>
          </w:rPr>
          <w:fldChar w:fldCharType="end"/>
        </w:r>
      </w:hyperlink>
    </w:p>
    <w:p w14:paraId="0CDF3CD8" w14:textId="3E907901"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2" w:history="1">
        <w:r w:rsidR="00DB42A9" w:rsidRPr="00486CBD">
          <w:rPr>
            <w:rStyle w:val="Hyperlink"/>
            <w:noProof/>
          </w:rPr>
          <w:t>Table 15</w:t>
        </w:r>
        <w:r w:rsidR="00DB42A9">
          <w:rPr>
            <w:rFonts w:asciiTheme="minorHAnsi" w:eastAsiaTheme="minorEastAsia" w:hAnsiTheme="minorHAnsi"/>
            <w:noProof/>
            <w:sz w:val="22"/>
            <w:lang w:eastAsia="en-AU"/>
          </w:rPr>
          <w:tab/>
        </w:r>
        <w:r w:rsidR="00DB42A9" w:rsidRPr="00486CBD">
          <w:rPr>
            <w:rStyle w:val="Hyperlink"/>
            <w:noProof/>
          </w:rPr>
          <w:t>Items coded and source for coding decisions</w:t>
        </w:r>
        <w:r w:rsidR="00DB42A9">
          <w:rPr>
            <w:noProof/>
            <w:webHidden/>
          </w:rPr>
          <w:tab/>
        </w:r>
        <w:r w:rsidR="00DB42A9">
          <w:rPr>
            <w:noProof/>
            <w:webHidden/>
          </w:rPr>
          <w:fldChar w:fldCharType="begin"/>
        </w:r>
        <w:r w:rsidR="00DB42A9">
          <w:rPr>
            <w:noProof/>
            <w:webHidden/>
          </w:rPr>
          <w:instrText xml:space="preserve"> PAGEREF _Toc81827052 \h </w:instrText>
        </w:r>
        <w:r w:rsidR="00DB42A9">
          <w:rPr>
            <w:noProof/>
            <w:webHidden/>
          </w:rPr>
        </w:r>
        <w:r w:rsidR="00DB42A9">
          <w:rPr>
            <w:noProof/>
            <w:webHidden/>
          </w:rPr>
          <w:fldChar w:fldCharType="separate"/>
        </w:r>
        <w:r w:rsidR="00DB42A9">
          <w:rPr>
            <w:noProof/>
            <w:webHidden/>
          </w:rPr>
          <w:t>20</w:t>
        </w:r>
        <w:r w:rsidR="00DB42A9">
          <w:rPr>
            <w:noProof/>
            <w:webHidden/>
          </w:rPr>
          <w:fldChar w:fldCharType="end"/>
        </w:r>
      </w:hyperlink>
    </w:p>
    <w:p w14:paraId="6B2DE702" w14:textId="69E6C6F6"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3" w:history="1">
        <w:r w:rsidR="00DB42A9" w:rsidRPr="00486CBD">
          <w:rPr>
            <w:rStyle w:val="Hyperlink"/>
            <w:noProof/>
          </w:rPr>
          <w:t>Table 16</w:t>
        </w:r>
        <w:r w:rsidR="00DB42A9">
          <w:rPr>
            <w:rFonts w:asciiTheme="minorHAnsi" w:eastAsiaTheme="minorEastAsia" w:hAnsiTheme="minorHAnsi"/>
            <w:noProof/>
            <w:sz w:val="22"/>
            <w:lang w:eastAsia="en-AU"/>
          </w:rPr>
          <w:tab/>
        </w:r>
        <w:r w:rsidR="00DB42A9" w:rsidRPr="00486CBD">
          <w:rPr>
            <w:rStyle w:val="Hyperlink"/>
            <w:noProof/>
          </w:rPr>
          <w:t>Final survey outcomes</w:t>
        </w:r>
        <w:r w:rsidR="00DB42A9">
          <w:rPr>
            <w:noProof/>
            <w:webHidden/>
          </w:rPr>
          <w:tab/>
        </w:r>
        <w:r w:rsidR="00DB42A9">
          <w:rPr>
            <w:noProof/>
            <w:webHidden/>
          </w:rPr>
          <w:fldChar w:fldCharType="begin"/>
        </w:r>
        <w:r w:rsidR="00DB42A9">
          <w:rPr>
            <w:noProof/>
            <w:webHidden/>
          </w:rPr>
          <w:instrText xml:space="preserve"> PAGEREF _Toc81827053 \h </w:instrText>
        </w:r>
        <w:r w:rsidR="00DB42A9">
          <w:rPr>
            <w:noProof/>
            <w:webHidden/>
          </w:rPr>
        </w:r>
        <w:r w:rsidR="00DB42A9">
          <w:rPr>
            <w:noProof/>
            <w:webHidden/>
          </w:rPr>
          <w:fldChar w:fldCharType="separate"/>
        </w:r>
        <w:r w:rsidR="00DB42A9">
          <w:rPr>
            <w:noProof/>
            <w:webHidden/>
          </w:rPr>
          <w:t>21</w:t>
        </w:r>
        <w:r w:rsidR="00DB42A9">
          <w:rPr>
            <w:noProof/>
            <w:webHidden/>
          </w:rPr>
          <w:fldChar w:fldCharType="end"/>
        </w:r>
      </w:hyperlink>
    </w:p>
    <w:p w14:paraId="5B042EF0" w14:textId="1D272BA5"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4" w:history="1">
        <w:r w:rsidR="00DB42A9" w:rsidRPr="00486CBD">
          <w:rPr>
            <w:rStyle w:val="Hyperlink"/>
            <w:noProof/>
          </w:rPr>
          <w:t xml:space="preserve">Table 17 </w:t>
        </w:r>
        <w:r w:rsidR="00DB42A9">
          <w:rPr>
            <w:rStyle w:val="Hyperlink"/>
            <w:noProof/>
          </w:rPr>
          <w:tab/>
        </w:r>
        <w:r w:rsidR="00DB42A9" w:rsidRPr="00486CBD">
          <w:rPr>
            <w:rStyle w:val="Hyperlink"/>
            <w:noProof/>
          </w:rPr>
          <w:t>Response rates by day</w:t>
        </w:r>
        <w:r w:rsidR="00DB42A9">
          <w:rPr>
            <w:noProof/>
            <w:webHidden/>
          </w:rPr>
          <w:tab/>
        </w:r>
        <w:r w:rsidR="00DB42A9">
          <w:rPr>
            <w:noProof/>
            <w:webHidden/>
          </w:rPr>
          <w:fldChar w:fldCharType="begin"/>
        </w:r>
        <w:r w:rsidR="00DB42A9">
          <w:rPr>
            <w:noProof/>
            <w:webHidden/>
          </w:rPr>
          <w:instrText xml:space="preserve"> PAGEREF _Toc81827054 \h </w:instrText>
        </w:r>
        <w:r w:rsidR="00DB42A9">
          <w:rPr>
            <w:noProof/>
            <w:webHidden/>
          </w:rPr>
        </w:r>
        <w:r w:rsidR="00DB42A9">
          <w:rPr>
            <w:noProof/>
            <w:webHidden/>
          </w:rPr>
          <w:fldChar w:fldCharType="separate"/>
        </w:r>
        <w:r w:rsidR="00DB42A9">
          <w:rPr>
            <w:noProof/>
            <w:webHidden/>
          </w:rPr>
          <w:t>22</w:t>
        </w:r>
        <w:r w:rsidR="00DB42A9">
          <w:rPr>
            <w:noProof/>
            <w:webHidden/>
          </w:rPr>
          <w:fldChar w:fldCharType="end"/>
        </w:r>
      </w:hyperlink>
    </w:p>
    <w:p w14:paraId="4A8986BA" w14:textId="02C208D3"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5" w:history="1">
        <w:r w:rsidR="00DB42A9" w:rsidRPr="00486CBD">
          <w:rPr>
            <w:rStyle w:val="Hyperlink"/>
            <w:noProof/>
          </w:rPr>
          <w:t xml:space="preserve">Table 18 </w:t>
        </w:r>
        <w:r w:rsidR="00DB42A9">
          <w:rPr>
            <w:rStyle w:val="Hyperlink"/>
            <w:noProof/>
          </w:rPr>
          <w:tab/>
        </w:r>
        <w:r w:rsidR="00DB42A9" w:rsidRPr="00486CBD">
          <w:rPr>
            <w:rStyle w:val="Hyperlink"/>
            <w:noProof/>
          </w:rPr>
          <w:t>Relative importance of graduate characteristics in predicting survey response in 2021</w:t>
        </w:r>
        <w:r w:rsidR="00DB42A9">
          <w:rPr>
            <w:noProof/>
            <w:webHidden/>
          </w:rPr>
          <w:tab/>
        </w:r>
        <w:r w:rsidR="00DB42A9">
          <w:rPr>
            <w:noProof/>
            <w:webHidden/>
          </w:rPr>
          <w:fldChar w:fldCharType="begin"/>
        </w:r>
        <w:r w:rsidR="00DB42A9">
          <w:rPr>
            <w:noProof/>
            <w:webHidden/>
          </w:rPr>
          <w:instrText xml:space="preserve"> PAGEREF _Toc81827055 \h </w:instrText>
        </w:r>
        <w:r w:rsidR="00DB42A9">
          <w:rPr>
            <w:noProof/>
            <w:webHidden/>
          </w:rPr>
        </w:r>
        <w:r w:rsidR="00DB42A9">
          <w:rPr>
            <w:noProof/>
            <w:webHidden/>
          </w:rPr>
          <w:fldChar w:fldCharType="separate"/>
        </w:r>
        <w:r w:rsidR="00DB42A9">
          <w:rPr>
            <w:noProof/>
            <w:webHidden/>
          </w:rPr>
          <w:t>25</w:t>
        </w:r>
        <w:r w:rsidR="00DB42A9">
          <w:rPr>
            <w:noProof/>
            <w:webHidden/>
          </w:rPr>
          <w:fldChar w:fldCharType="end"/>
        </w:r>
      </w:hyperlink>
    </w:p>
    <w:p w14:paraId="190269BC" w14:textId="5A644057"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6" w:history="1">
        <w:r w:rsidR="00DB42A9" w:rsidRPr="00486CBD">
          <w:rPr>
            <w:rStyle w:val="Hyperlink"/>
            <w:noProof/>
          </w:rPr>
          <w:t>Table 19</w:t>
        </w:r>
        <w:r w:rsidR="00DB42A9">
          <w:rPr>
            <w:rFonts w:asciiTheme="minorHAnsi" w:eastAsiaTheme="minorEastAsia" w:hAnsiTheme="minorHAnsi"/>
            <w:noProof/>
            <w:sz w:val="22"/>
            <w:lang w:eastAsia="en-AU"/>
          </w:rPr>
          <w:tab/>
        </w:r>
        <w:r w:rsidR="00DB42A9" w:rsidRPr="00486CBD">
          <w:rPr>
            <w:rStyle w:val="Hyperlink"/>
            <w:noProof/>
          </w:rPr>
          <w:t>Comparison of representativeness over past three GOS-L rounds</w:t>
        </w:r>
        <w:r w:rsidR="00DB42A9">
          <w:rPr>
            <w:noProof/>
            <w:webHidden/>
          </w:rPr>
          <w:tab/>
        </w:r>
        <w:r w:rsidR="00DB42A9">
          <w:rPr>
            <w:noProof/>
            <w:webHidden/>
          </w:rPr>
          <w:fldChar w:fldCharType="begin"/>
        </w:r>
        <w:r w:rsidR="00DB42A9">
          <w:rPr>
            <w:noProof/>
            <w:webHidden/>
          </w:rPr>
          <w:instrText xml:space="preserve"> PAGEREF _Toc81827056 \h </w:instrText>
        </w:r>
        <w:r w:rsidR="00DB42A9">
          <w:rPr>
            <w:noProof/>
            <w:webHidden/>
          </w:rPr>
        </w:r>
        <w:r w:rsidR="00DB42A9">
          <w:rPr>
            <w:noProof/>
            <w:webHidden/>
          </w:rPr>
          <w:fldChar w:fldCharType="separate"/>
        </w:r>
        <w:r w:rsidR="00DB42A9">
          <w:rPr>
            <w:noProof/>
            <w:webHidden/>
          </w:rPr>
          <w:t>26</w:t>
        </w:r>
        <w:r w:rsidR="00DB42A9">
          <w:rPr>
            <w:noProof/>
            <w:webHidden/>
          </w:rPr>
          <w:fldChar w:fldCharType="end"/>
        </w:r>
      </w:hyperlink>
    </w:p>
    <w:p w14:paraId="0C9F14D0" w14:textId="191652D9"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7" w:history="1">
        <w:r w:rsidR="00DB42A9" w:rsidRPr="00486CBD">
          <w:rPr>
            <w:rStyle w:val="Hyperlink"/>
            <w:noProof/>
          </w:rPr>
          <w:t>Table 20</w:t>
        </w:r>
        <w:r w:rsidR="00DB42A9">
          <w:rPr>
            <w:rFonts w:asciiTheme="minorHAnsi" w:eastAsiaTheme="minorEastAsia" w:hAnsiTheme="minorHAnsi"/>
            <w:noProof/>
            <w:sz w:val="22"/>
            <w:lang w:eastAsia="en-AU"/>
          </w:rPr>
          <w:tab/>
        </w:r>
        <w:r w:rsidR="00DB42A9" w:rsidRPr="00486CBD">
          <w:rPr>
            <w:rStyle w:val="Hyperlink"/>
            <w:noProof/>
          </w:rPr>
          <w:t>Comparison between respondents and non-respondents for selected characteristics</w:t>
        </w:r>
        <w:r w:rsidR="00DB42A9">
          <w:rPr>
            <w:noProof/>
            <w:webHidden/>
          </w:rPr>
          <w:tab/>
        </w:r>
        <w:r w:rsidR="00DB42A9">
          <w:rPr>
            <w:noProof/>
            <w:webHidden/>
          </w:rPr>
          <w:fldChar w:fldCharType="begin"/>
        </w:r>
        <w:r w:rsidR="00DB42A9">
          <w:rPr>
            <w:noProof/>
            <w:webHidden/>
          </w:rPr>
          <w:instrText xml:space="preserve"> PAGEREF _Toc81827057 \h </w:instrText>
        </w:r>
        <w:r w:rsidR="00DB42A9">
          <w:rPr>
            <w:noProof/>
            <w:webHidden/>
          </w:rPr>
        </w:r>
        <w:r w:rsidR="00DB42A9">
          <w:rPr>
            <w:noProof/>
            <w:webHidden/>
          </w:rPr>
          <w:fldChar w:fldCharType="separate"/>
        </w:r>
        <w:r w:rsidR="00DB42A9">
          <w:rPr>
            <w:noProof/>
            <w:webHidden/>
          </w:rPr>
          <w:t>27</w:t>
        </w:r>
        <w:r w:rsidR="00DB42A9">
          <w:rPr>
            <w:noProof/>
            <w:webHidden/>
          </w:rPr>
          <w:fldChar w:fldCharType="end"/>
        </w:r>
      </w:hyperlink>
    </w:p>
    <w:p w14:paraId="4DEE15ED" w14:textId="14D1EB79"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8" w:history="1">
        <w:r w:rsidR="00DB42A9" w:rsidRPr="00486CBD">
          <w:rPr>
            <w:rStyle w:val="Hyperlink"/>
            <w:noProof/>
          </w:rPr>
          <w:t>Table 21</w:t>
        </w:r>
        <w:r w:rsidR="00DB42A9">
          <w:rPr>
            <w:rFonts w:asciiTheme="minorHAnsi" w:eastAsiaTheme="minorEastAsia" w:hAnsiTheme="minorHAnsi"/>
            <w:noProof/>
            <w:sz w:val="22"/>
            <w:lang w:eastAsia="en-AU"/>
          </w:rPr>
          <w:tab/>
        </w:r>
        <w:r w:rsidR="00DB42A9" w:rsidRPr="00486CBD">
          <w:rPr>
            <w:rStyle w:val="Hyperlink"/>
            <w:noProof/>
          </w:rPr>
          <w:t>Relative importance of graduate characteristics in predicting survey outcomes in 2021</w:t>
        </w:r>
        <w:r w:rsidR="00DB42A9">
          <w:rPr>
            <w:noProof/>
            <w:webHidden/>
          </w:rPr>
          <w:tab/>
        </w:r>
        <w:r w:rsidR="00DB42A9">
          <w:rPr>
            <w:noProof/>
            <w:webHidden/>
          </w:rPr>
          <w:fldChar w:fldCharType="begin"/>
        </w:r>
        <w:r w:rsidR="00DB42A9">
          <w:rPr>
            <w:noProof/>
            <w:webHidden/>
          </w:rPr>
          <w:instrText xml:space="preserve"> PAGEREF _Toc81827058 \h </w:instrText>
        </w:r>
        <w:r w:rsidR="00DB42A9">
          <w:rPr>
            <w:noProof/>
            <w:webHidden/>
          </w:rPr>
        </w:r>
        <w:r w:rsidR="00DB42A9">
          <w:rPr>
            <w:noProof/>
            <w:webHidden/>
          </w:rPr>
          <w:fldChar w:fldCharType="separate"/>
        </w:r>
        <w:r w:rsidR="00DB42A9">
          <w:rPr>
            <w:noProof/>
            <w:webHidden/>
          </w:rPr>
          <w:t>29</w:t>
        </w:r>
        <w:r w:rsidR="00DB42A9">
          <w:rPr>
            <w:noProof/>
            <w:webHidden/>
          </w:rPr>
          <w:fldChar w:fldCharType="end"/>
        </w:r>
      </w:hyperlink>
    </w:p>
    <w:p w14:paraId="41CBFEF0" w14:textId="78F9AB22" w:rsidR="00DB42A9" w:rsidRDefault="00AB0813">
      <w:pPr>
        <w:pStyle w:val="TableofFigures"/>
        <w:tabs>
          <w:tab w:val="right" w:leader="dot" w:pos="9060"/>
        </w:tabs>
        <w:rPr>
          <w:rFonts w:asciiTheme="minorHAnsi" w:eastAsiaTheme="minorEastAsia" w:hAnsiTheme="minorHAnsi"/>
          <w:noProof/>
          <w:sz w:val="22"/>
          <w:lang w:eastAsia="en-AU"/>
        </w:rPr>
      </w:pPr>
      <w:hyperlink w:anchor="_Toc81827059" w:history="1">
        <w:r w:rsidR="00DB42A9" w:rsidRPr="00486CBD">
          <w:rPr>
            <w:rStyle w:val="Hyperlink"/>
            <w:noProof/>
          </w:rPr>
          <w:t>Table 22</w:t>
        </w:r>
        <w:r w:rsidR="00DB42A9">
          <w:rPr>
            <w:rFonts w:asciiTheme="minorHAnsi" w:eastAsiaTheme="minorEastAsia" w:hAnsiTheme="minorHAnsi"/>
            <w:noProof/>
            <w:sz w:val="22"/>
            <w:lang w:eastAsia="en-AU"/>
          </w:rPr>
          <w:tab/>
        </w:r>
        <w:r w:rsidR="00DB42A9" w:rsidRPr="00486CBD">
          <w:rPr>
            <w:rStyle w:val="Hyperlink"/>
            <w:noProof/>
          </w:rPr>
          <w:t>Sources of response</w:t>
        </w:r>
        <w:r w:rsidR="00DB42A9">
          <w:rPr>
            <w:noProof/>
            <w:webHidden/>
          </w:rPr>
          <w:tab/>
        </w:r>
        <w:r w:rsidR="00DB42A9">
          <w:rPr>
            <w:noProof/>
            <w:webHidden/>
          </w:rPr>
          <w:fldChar w:fldCharType="begin"/>
        </w:r>
        <w:r w:rsidR="00DB42A9">
          <w:rPr>
            <w:noProof/>
            <w:webHidden/>
          </w:rPr>
          <w:instrText xml:space="preserve"> PAGEREF _Toc81827059 \h </w:instrText>
        </w:r>
        <w:r w:rsidR="00DB42A9">
          <w:rPr>
            <w:noProof/>
            <w:webHidden/>
          </w:rPr>
        </w:r>
        <w:r w:rsidR="00DB42A9">
          <w:rPr>
            <w:noProof/>
            <w:webHidden/>
          </w:rPr>
          <w:fldChar w:fldCharType="separate"/>
        </w:r>
        <w:r w:rsidR="00DB42A9">
          <w:rPr>
            <w:noProof/>
            <w:webHidden/>
          </w:rPr>
          <w:t>30</w:t>
        </w:r>
        <w:r w:rsidR="00DB42A9">
          <w:rPr>
            <w:noProof/>
            <w:webHidden/>
          </w:rPr>
          <w:fldChar w:fldCharType="end"/>
        </w:r>
      </w:hyperlink>
    </w:p>
    <w:p w14:paraId="674F4277" w14:textId="4A000EDC" w:rsidR="00D161F2" w:rsidRDefault="00D161F2" w:rsidP="00A313F5">
      <w:pPr>
        <w:pStyle w:val="Body"/>
        <w:sectPr w:rsidR="00D161F2" w:rsidSect="00A313F5">
          <w:footerReference w:type="even" r:id="rId15"/>
          <w:pgSz w:w="11906" w:h="16838" w:code="9"/>
          <w:pgMar w:top="1418" w:right="1418" w:bottom="1418" w:left="1418" w:header="567" w:footer="567" w:gutter="0"/>
          <w:pgNumType w:fmt="lowerRoman"/>
          <w:cols w:space="708"/>
          <w:docGrid w:linePitch="360"/>
        </w:sectPr>
      </w:pPr>
      <w:r>
        <w:fldChar w:fldCharType="end"/>
      </w:r>
    </w:p>
    <w:p w14:paraId="674F4278" w14:textId="2CC0F861" w:rsidR="00073996" w:rsidRPr="00781862" w:rsidRDefault="000F7979" w:rsidP="00A27E83">
      <w:pPr>
        <w:pStyle w:val="Heading1"/>
        <w:numPr>
          <w:ilvl w:val="0"/>
          <w:numId w:val="2"/>
        </w:numPr>
        <w:ind w:left="851" w:hanging="851"/>
        <w:rPr>
          <w:color w:val="auto"/>
        </w:rPr>
      </w:pPr>
      <w:bookmarkStart w:id="4" w:name="_Ref73904542"/>
      <w:bookmarkStart w:id="5" w:name="_Toc81826968"/>
      <w:r w:rsidRPr="00781862">
        <w:rPr>
          <w:color w:val="auto"/>
        </w:rPr>
        <w:lastRenderedPageBreak/>
        <w:t>Introduction</w:t>
      </w:r>
      <w:bookmarkEnd w:id="4"/>
      <w:bookmarkEnd w:id="5"/>
    </w:p>
    <w:p w14:paraId="674F427A" w14:textId="33D08C46" w:rsidR="009C608D" w:rsidRPr="00781862" w:rsidRDefault="00C83714" w:rsidP="000C6DD6">
      <w:pPr>
        <w:pStyle w:val="Heading2"/>
        <w:rPr>
          <w:color w:val="auto"/>
        </w:rPr>
      </w:pPr>
      <w:bookmarkStart w:id="6" w:name="_Toc81826969"/>
      <w:r w:rsidRPr="00781862">
        <w:rPr>
          <w:color w:val="auto"/>
        </w:rPr>
        <w:t>About this report</w:t>
      </w:r>
      <w:bookmarkEnd w:id="6"/>
    </w:p>
    <w:p w14:paraId="674F427B" w14:textId="563DF934" w:rsidR="00664F90" w:rsidRPr="002B644A" w:rsidRDefault="00C83714" w:rsidP="00DE766C">
      <w:pPr>
        <w:pStyle w:val="Body"/>
      </w:pPr>
      <w:r w:rsidRPr="002B644A">
        <w:t xml:space="preserve">This </w:t>
      </w:r>
      <w:r w:rsidR="001129A7" w:rsidRPr="001129A7">
        <w:rPr>
          <w:i/>
          <w:iCs/>
        </w:rPr>
        <w:t>Methodological Report</w:t>
      </w:r>
      <w:r w:rsidRPr="002B644A">
        <w:t xml:space="preserve"> describes the </w:t>
      </w:r>
      <w:r w:rsidR="009A20EE" w:rsidRPr="002B644A">
        <w:t xml:space="preserve">sample preparation, </w:t>
      </w:r>
      <w:r w:rsidRPr="002B644A">
        <w:t>data collection, data processing and reporting aspects of the 20</w:t>
      </w:r>
      <w:r w:rsidR="00E41ACB" w:rsidRPr="002B644A">
        <w:t>2</w:t>
      </w:r>
      <w:r w:rsidR="002B644A" w:rsidRPr="002B644A">
        <w:t>1</w:t>
      </w:r>
      <w:r w:rsidRPr="002B644A">
        <w:t xml:space="preserve"> </w:t>
      </w:r>
      <w:r w:rsidR="0010777F" w:rsidRPr="002B644A">
        <w:t xml:space="preserve">Graduate Outcomes Survey – </w:t>
      </w:r>
      <w:r w:rsidR="00112916" w:rsidRPr="002B644A">
        <w:t xml:space="preserve">Longitudinal (GOS-L, ‘the survey’), conducted on behalf of the </w:t>
      </w:r>
      <w:r w:rsidR="00E41ACB" w:rsidRPr="002B644A">
        <w:t>Australian Government Department of Education, Skills and Employment</w:t>
      </w:r>
      <w:r w:rsidR="00112916" w:rsidRPr="002B644A">
        <w:t xml:space="preserve"> (‘the department’) by the Social Research Centre</w:t>
      </w:r>
      <w:r w:rsidRPr="002B644A">
        <w:t xml:space="preserve">. This report is </w:t>
      </w:r>
      <w:r w:rsidR="005B2487" w:rsidRPr="002B644A">
        <w:t>structured</w:t>
      </w:r>
      <w:r w:rsidRPr="002B644A">
        <w:t xml:space="preserve"> into the following sections:</w:t>
      </w:r>
    </w:p>
    <w:p w14:paraId="3A25502D" w14:textId="727AE621" w:rsidR="00D53F8A" w:rsidRPr="00203B0B" w:rsidRDefault="00D53F8A" w:rsidP="00134129">
      <w:pPr>
        <w:pStyle w:val="Bullets1"/>
        <w:numPr>
          <w:ilvl w:val="0"/>
          <w:numId w:val="35"/>
        </w:numPr>
      </w:pPr>
      <w:r w:rsidRPr="00203B0B">
        <w:t>Secti</w:t>
      </w:r>
      <w:r w:rsidR="00FA4189" w:rsidRPr="00203B0B">
        <w:t xml:space="preserve">on </w:t>
      </w:r>
      <w:r w:rsidR="00D00E65">
        <w:fldChar w:fldCharType="begin"/>
      </w:r>
      <w:r w:rsidR="00D00E65">
        <w:instrText xml:space="preserve"> REF _Ref73904542 \n \h </w:instrText>
      </w:r>
      <w:r w:rsidR="00D00E65">
        <w:fldChar w:fldCharType="separate"/>
      </w:r>
      <w:r w:rsidR="00EB5842">
        <w:t>1</w:t>
      </w:r>
      <w:r w:rsidR="00D00E65">
        <w:fldChar w:fldCharType="end"/>
      </w:r>
      <w:r w:rsidR="00FA4189" w:rsidRPr="00203B0B">
        <w:t xml:space="preserve"> introduces the background</w:t>
      </w:r>
      <w:r w:rsidR="00851E15">
        <w:t>,</w:t>
      </w:r>
      <w:r w:rsidR="00FA4189" w:rsidRPr="00203B0B">
        <w:t xml:space="preserve"> </w:t>
      </w:r>
      <w:r w:rsidRPr="00203B0B">
        <w:t xml:space="preserve">objectives </w:t>
      </w:r>
      <w:r w:rsidR="00851E15">
        <w:t>and provides a general overview</w:t>
      </w:r>
      <w:r w:rsidR="004A7ACC" w:rsidRPr="00203B0B">
        <w:t>.</w:t>
      </w:r>
    </w:p>
    <w:p w14:paraId="1B7C3489" w14:textId="4E485DCB" w:rsidR="00C83714" w:rsidRPr="00203B0B" w:rsidRDefault="00C83714" w:rsidP="00134129">
      <w:pPr>
        <w:pStyle w:val="Bullets1"/>
        <w:numPr>
          <w:ilvl w:val="0"/>
          <w:numId w:val="35"/>
        </w:numPr>
      </w:pPr>
      <w:r w:rsidRPr="00203B0B">
        <w:t xml:space="preserve">Section </w:t>
      </w:r>
      <w:r w:rsidR="00134129">
        <w:fldChar w:fldCharType="begin"/>
      </w:r>
      <w:r w:rsidR="00134129">
        <w:instrText xml:space="preserve"> REF _Ref73904423 \n \h </w:instrText>
      </w:r>
      <w:r w:rsidR="00134129">
        <w:fldChar w:fldCharType="separate"/>
      </w:r>
      <w:r w:rsidR="00EB5842">
        <w:t>2</w:t>
      </w:r>
      <w:r w:rsidR="00134129">
        <w:fldChar w:fldCharType="end"/>
      </w:r>
      <w:r w:rsidRPr="00203B0B">
        <w:t xml:space="preserve"> describes the </w:t>
      </w:r>
      <w:r w:rsidR="005B2487" w:rsidRPr="00203B0B">
        <w:t>target audience and sample design</w:t>
      </w:r>
      <w:r w:rsidR="004A7ACC" w:rsidRPr="00203B0B">
        <w:t>.</w:t>
      </w:r>
    </w:p>
    <w:p w14:paraId="3A07A70E" w14:textId="2FDABC67" w:rsidR="00833F7B" w:rsidRPr="00203B0B" w:rsidRDefault="00833F7B" w:rsidP="00134129">
      <w:pPr>
        <w:pStyle w:val="Bullets1"/>
        <w:numPr>
          <w:ilvl w:val="0"/>
          <w:numId w:val="35"/>
        </w:numPr>
      </w:pPr>
      <w:r w:rsidRPr="00203B0B">
        <w:t xml:space="preserve">Section </w:t>
      </w:r>
      <w:r w:rsidRPr="00203B0B">
        <w:fldChar w:fldCharType="begin"/>
      </w:r>
      <w:r w:rsidRPr="00203B0B">
        <w:instrText xml:space="preserve"> REF _Ref514141312 \r \h </w:instrText>
      </w:r>
      <w:r w:rsidR="00E0108D" w:rsidRPr="00203B0B">
        <w:instrText xml:space="preserve"> \* MERGEFORMAT </w:instrText>
      </w:r>
      <w:r w:rsidRPr="00203B0B">
        <w:fldChar w:fldCharType="separate"/>
      </w:r>
      <w:r w:rsidR="00EB5842">
        <w:t>3</w:t>
      </w:r>
      <w:r w:rsidRPr="00203B0B">
        <w:fldChar w:fldCharType="end"/>
      </w:r>
      <w:r w:rsidRPr="00203B0B">
        <w:t xml:space="preserve"> documents the survey design and procedures for conducting the study</w:t>
      </w:r>
      <w:r w:rsidR="004A7ACC" w:rsidRPr="00203B0B">
        <w:t>.</w:t>
      </w:r>
    </w:p>
    <w:p w14:paraId="74B4D0AF" w14:textId="35DF25E7" w:rsidR="00833F7B" w:rsidRPr="00203B0B" w:rsidRDefault="00833F7B" w:rsidP="00134129">
      <w:pPr>
        <w:pStyle w:val="Bullets1"/>
        <w:numPr>
          <w:ilvl w:val="0"/>
          <w:numId w:val="35"/>
        </w:numPr>
      </w:pPr>
      <w:r w:rsidRPr="00203B0B">
        <w:t xml:space="preserve">Section </w:t>
      </w:r>
      <w:r w:rsidR="00F635C8">
        <w:t>4</w:t>
      </w:r>
      <w:r w:rsidR="0053684E" w:rsidRPr="00203B0B">
        <w:t xml:space="preserve"> </w:t>
      </w:r>
      <w:bookmarkStart w:id="7" w:name="_Hlk533144101"/>
      <w:r w:rsidR="00851E15" w:rsidRPr="001558E3">
        <w:t>outlines the questionnaire development phase and provides an overview of changes from the previous iteration including institution specific items</w:t>
      </w:r>
      <w:bookmarkEnd w:id="7"/>
      <w:r w:rsidR="004A7ACC" w:rsidRPr="00203B0B">
        <w:t>.</w:t>
      </w:r>
    </w:p>
    <w:p w14:paraId="6F95AC21" w14:textId="788F2FBC" w:rsidR="00833F7B" w:rsidRPr="00203B0B" w:rsidRDefault="00833F7B" w:rsidP="00134129">
      <w:pPr>
        <w:pStyle w:val="Bullets1"/>
        <w:numPr>
          <w:ilvl w:val="0"/>
          <w:numId w:val="35"/>
        </w:numPr>
      </w:pPr>
      <w:r w:rsidRPr="00203B0B">
        <w:t xml:space="preserve">Section </w:t>
      </w:r>
      <w:r w:rsidR="00134129">
        <w:fldChar w:fldCharType="begin"/>
      </w:r>
      <w:r w:rsidR="00134129">
        <w:instrText xml:space="preserve"> REF _Ref73904439 \n \h </w:instrText>
      </w:r>
      <w:r w:rsidR="00134129">
        <w:fldChar w:fldCharType="separate"/>
      </w:r>
      <w:r w:rsidR="00EB5842">
        <w:t>5</w:t>
      </w:r>
      <w:r w:rsidR="00134129">
        <w:fldChar w:fldCharType="end"/>
      </w:r>
      <w:r w:rsidRPr="00203B0B">
        <w:t xml:space="preserve"> </w:t>
      </w:r>
      <w:r w:rsidR="00D53F8A" w:rsidRPr="00203B0B">
        <w:t>describes the</w:t>
      </w:r>
      <w:r w:rsidRPr="00203B0B">
        <w:t xml:space="preserve"> </w:t>
      </w:r>
      <w:r w:rsidR="0053684E" w:rsidRPr="00203B0B">
        <w:t>data</w:t>
      </w:r>
      <w:r w:rsidRPr="00203B0B">
        <w:t xml:space="preserve"> processing procedures</w:t>
      </w:r>
      <w:r w:rsidR="004A7ACC" w:rsidRPr="00203B0B">
        <w:t>.</w:t>
      </w:r>
    </w:p>
    <w:p w14:paraId="65645932" w14:textId="03BEEEA2" w:rsidR="00833F7B" w:rsidRPr="00203B0B" w:rsidRDefault="00833F7B" w:rsidP="00134129">
      <w:pPr>
        <w:pStyle w:val="Bullets1"/>
        <w:numPr>
          <w:ilvl w:val="0"/>
          <w:numId w:val="35"/>
        </w:numPr>
      </w:pPr>
      <w:r w:rsidRPr="00203B0B">
        <w:t xml:space="preserve">Section </w:t>
      </w:r>
      <w:r w:rsidR="00134129">
        <w:fldChar w:fldCharType="begin"/>
      </w:r>
      <w:r w:rsidR="00134129">
        <w:instrText xml:space="preserve"> REF _Ref514141524 \n \h </w:instrText>
      </w:r>
      <w:r w:rsidR="00134129">
        <w:fldChar w:fldCharType="separate"/>
      </w:r>
      <w:r w:rsidR="00EB5842">
        <w:t>6</w:t>
      </w:r>
      <w:r w:rsidR="00134129">
        <w:fldChar w:fldCharType="end"/>
      </w:r>
      <w:r w:rsidRPr="00203B0B">
        <w:t xml:space="preserve"> documents the final d</w:t>
      </w:r>
      <w:r w:rsidR="004A7ACC" w:rsidRPr="00203B0B">
        <w:t>ispositions and response rates.</w:t>
      </w:r>
    </w:p>
    <w:p w14:paraId="785FAF99" w14:textId="6B185125" w:rsidR="005B2487" w:rsidRPr="00203B0B" w:rsidRDefault="00833F7B" w:rsidP="00134129">
      <w:pPr>
        <w:pStyle w:val="Bullets1"/>
        <w:numPr>
          <w:ilvl w:val="0"/>
          <w:numId w:val="35"/>
        </w:numPr>
      </w:pPr>
      <w:r w:rsidRPr="00203B0B">
        <w:t xml:space="preserve">Section </w:t>
      </w:r>
      <w:r w:rsidR="00134129">
        <w:fldChar w:fldCharType="begin"/>
      </w:r>
      <w:r w:rsidR="00134129">
        <w:instrText xml:space="preserve"> REF _Ref514141523 \n \h </w:instrText>
      </w:r>
      <w:r w:rsidR="00134129">
        <w:fldChar w:fldCharType="separate"/>
      </w:r>
      <w:r w:rsidR="00EB5842">
        <w:t>7</w:t>
      </w:r>
      <w:r w:rsidR="00134129">
        <w:fldChar w:fldCharType="end"/>
      </w:r>
      <w:r w:rsidRPr="00203B0B">
        <w:t xml:space="preserve"> presents an analysis of response</w:t>
      </w:r>
      <w:r w:rsidR="00364051" w:rsidRPr="00203B0B">
        <w:t>.</w:t>
      </w:r>
    </w:p>
    <w:p w14:paraId="6E130F60" w14:textId="28CD961C" w:rsidR="00833F7B" w:rsidRPr="00203B0B" w:rsidRDefault="005B2487" w:rsidP="00134129">
      <w:pPr>
        <w:pStyle w:val="Bullets1"/>
        <w:numPr>
          <w:ilvl w:val="0"/>
          <w:numId w:val="35"/>
        </w:numPr>
      </w:pPr>
      <w:r w:rsidRPr="00203B0B">
        <w:t xml:space="preserve">Section </w:t>
      </w:r>
      <w:r w:rsidR="00134129">
        <w:fldChar w:fldCharType="begin"/>
      </w:r>
      <w:r w:rsidR="00134129">
        <w:instrText xml:space="preserve"> REF _Ref73904472 \n \h </w:instrText>
      </w:r>
      <w:r w:rsidR="00134129">
        <w:fldChar w:fldCharType="separate"/>
      </w:r>
      <w:r w:rsidR="00EB5842">
        <w:t>8</w:t>
      </w:r>
      <w:r w:rsidR="00134129">
        <w:fldChar w:fldCharType="end"/>
      </w:r>
      <w:r w:rsidRPr="00203B0B">
        <w:t xml:space="preserve"> </w:t>
      </w:r>
      <w:r w:rsidR="00317E9A" w:rsidRPr="00203B0B">
        <w:t xml:space="preserve">summarises </w:t>
      </w:r>
      <w:r w:rsidRPr="00203B0B">
        <w:t>considerations for future iterations of the GOS-L</w:t>
      </w:r>
      <w:r w:rsidR="00833F7B" w:rsidRPr="00203B0B">
        <w:t>.</w:t>
      </w:r>
    </w:p>
    <w:p w14:paraId="674F427C" w14:textId="2EF27F79" w:rsidR="009C608D" w:rsidRPr="00781862" w:rsidRDefault="00C83714" w:rsidP="00C83714">
      <w:pPr>
        <w:pStyle w:val="Heading2"/>
        <w:rPr>
          <w:color w:val="auto"/>
        </w:rPr>
      </w:pPr>
      <w:bookmarkStart w:id="8" w:name="_Toc81826970"/>
      <w:r w:rsidRPr="00781862">
        <w:rPr>
          <w:color w:val="auto"/>
        </w:rPr>
        <w:t>Background</w:t>
      </w:r>
      <w:bookmarkEnd w:id="8"/>
    </w:p>
    <w:p w14:paraId="6F3DAE19" w14:textId="77777777" w:rsidR="003C7A8B" w:rsidRPr="00781862" w:rsidRDefault="00C83714" w:rsidP="003C7A8B">
      <w:pPr>
        <w:pStyle w:val="Body"/>
      </w:pPr>
      <w:r w:rsidRPr="00781862">
        <w:t xml:space="preserve">The GOS-L is a component of the Quality Indicators for Learning and Teaching (QILT) suite of surveys, commissioned by the department. </w:t>
      </w:r>
      <w:r w:rsidR="00012534" w:rsidRPr="00781862">
        <w:t>In 2016, t</w:t>
      </w:r>
      <w:r w:rsidRPr="00781862">
        <w:t>he GOS-L</w:t>
      </w:r>
      <w:r w:rsidR="005B2487" w:rsidRPr="00781862">
        <w:t xml:space="preserve"> replaced the </w:t>
      </w:r>
      <w:r w:rsidRPr="00781862">
        <w:t xml:space="preserve">Beyond Graduation Survey (BGS), which was </w:t>
      </w:r>
      <w:r w:rsidR="000B4880" w:rsidRPr="00781862">
        <w:t xml:space="preserve">the longitudinal component </w:t>
      </w:r>
      <w:r w:rsidRPr="00781862">
        <w:t xml:space="preserve">of the </w:t>
      </w:r>
      <w:r w:rsidR="00112916" w:rsidRPr="00781862">
        <w:t>Australian Graduate Survey (AGS)</w:t>
      </w:r>
      <w:r w:rsidRPr="00781862">
        <w:t xml:space="preserve"> </w:t>
      </w:r>
      <w:r w:rsidR="000B4880" w:rsidRPr="00781862">
        <w:t xml:space="preserve">(superseded by the Graduate Outcomes Survey (GOS)) </w:t>
      </w:r>
      <w:r w:rsidR="00012534" w:rsidRPr="00781862">
        <w:t xml:space="preserve">conducted </w:t>
      </w:r>
      <w:r w:rsidRPr="00781862">
        <w:t>between 2009 and 201</w:t>
      </w:r>
      <w:r w:rsidR="00CD4E4D" w:rsidRPr="00781862">
        <w:t>5</w:t>
      </w:r>
      <w:r w:rsidRPr="00781862">
        <w:t xml:space="preserve">. </w:t>
      </w:r>
      <w:r w:rsidR="003C7A8B" w:rsidRPr="00781862">
        <w:t xml:space="preserve">Graduates who completed a course in 2017 and responded to the 2018 GOS were invited to participate in the 2021 GOS-L. </w:t>
      </w:r>
    </w:p>
    <w:p w14:paraId="41CD6CD3" w14:textId="78C15D58" w:rsidR="00112916" w:rsidRPr="00781862" w:rsidRDefault="00112916" w:rsidP="00112916">
      <w:pPr>
        <w:pStyle w:val="Heading2"/>
        <w:rPr>
          <w:color w:val="auto"/>
        </w:rPr>
      </w:pPr>
      <w:bookmarkStart w:id="9" w:name="_Toc81826971"/>
      <w:r w:rsidRPr="00781862">
        <w:rPr>
          <w:color w:val="auto"/>
        </w:rPr>
        <w:t>Objectives</w:t>
      </w:r>
      <w:bookmarkEnd w:id="9"/>
    </w:p>
    <w:p w14:paraId="1CA360A0" w14:textId="2E2EC72D" w:rsidR="00112916" w:rsidRPr="00781862" w:rsidRDefault="00112916" w:rsidP="00112916">
      <w:pPr>
        <w:spacing w:before="120" w:after="120" w:line="300" w:lineRule="auto"/>
        <w:rPr>
          <w:rFonts w:eastAsia="Times New Roman" w:cs="Times New Roman"/>
          <w:szCs w:val="20"/>
        </w:rPr>
      </w:pPr>
      <w:r w:rsidRPr="00781862">
        <w:rPr>
          <w:rFonts w:eastAsia="Times New Roman" w:cs="Times New Roman"/>
          <w:szCs w:val="20"/>
        </w:rPr>
        <w:t xml:space="preserve">The broad aim of the GOS-L is to measure the </w:t>
      </w:r>
      <w:r w:rsidR="00F042D3" w:rsidRPr="00781862">
        <w:rPr>
          <w:rFonts w:eastAsia="Times New Roman" w:cs="Times New Roman"/>
          <w:szCs w:val="20"/>
        </w:rPr>
        <w:t xml:space="preserve">medium-term </w:t>
      </w:r>
      <w:r w:rsidRPr="00781862">
        <w:rPr>
          <w:rFonts w:eastAsia="Times New Roman" w:cs="Times New Roman"/>
          <w:szCs w:val="20"/>
        </w:rPr>
        <w:t>labour force outcomes of graduates</w:t>
      </w:r>
      <w:r w:rsidR="003D737F" w:rsidRPr="00781862">
        <w:rPr>
          <w:rFonts w:eastAsia="Times New Roman" w:cs="Times New Roman"/>
          <w:szCs w:val="20"/>
        </w:rPr>
        <w:t xml:space="preserve"> approximately</w:t>
      </w:r>
      <w:r w:rsidRPr="00781862">
        <w:rPr>
          <w:rFonts w:eastAsia="Times New Roman" w:cs="Times New Roman"/>
          <w:szCs w:val="20"/>
        </w:rPr>
        <w:t xml:space="preserve"> three years</w:t>
      </w:r>
      <w:r w:rsidR="00364051" w:rsidRPr="00781862">
        <w:rPr>
          <w:rFonts w:eastAsia="Times New Roman" w:cs="Times New Roman"/>
          <w:szCs w:val="20"/>
        </w:rPr>
        <w:t xml:space="preserve"> </w:t>
      </w:r>
      <w:r w:rsidR="0047518C" w:rsidRPr="00781862">
        <w:rPr>
          <w:rFonts w:eastAsia="Times New Roman" w:cs="Times New Roman"/>
          <w:szCs w:val="20"/>
        </w:rPr>
        <w:t xml:space="preserve">post </w:t>
      </w:r>
      <w:r w:rsidR="0047518C" w:rsidRPr="00781862">
        <w:t>completion of their undergraduate or postgraduate course.</w:t>
      </w:r>
      <w:r w:rsidR="00364051" w:rsidRPr="00781862">
        <w:rPr>
          <w:rFonts w:eastAsia="Times New Roman" w:cs="Times New Roman"/>
          <w:szCs w:val="20"/>
        </w:rPr>
        <w:t xml:space="preserve"> </w:t>
      </w:r>
      <w:r w:rsidR="005B0E4E" w:rsidRPr="00781862">
        <w:rPr>
          <w:rFonts w:eastAsia="Times New Roman" w:cs="Times New Roman"/>
          <w:szCs w:val="20"/>
        </w:rPr>
        <w:t>The d</w:t>
      </w:r>
      <w:r w:rsidRPr="00781862">
        <w:rPr>
          <w:rFonts w:eastAsia="Times New Roman" w:cs="Times New Roman"/>
          <w:szCs w:val="20"/>
        </w:rPr>
        <w:t xml:space="preserve">evelopment, collection and reporting of these measures </w:t>
      </w:r>
      <w:r w:rsidR="003D737F" w:rsidRPr="00781862">
        <w:t xml:space="preserve">provides reliable, valid and generalisable information on graduate outcomes to the Australian government and to higher education </w:t>
      </w:r>
      <w:r w:rsidR="004F68A7" w:rsidRPr="00781862">
        <w:t>institutions</w:t>
      </w:r>
      <w:r w:rsidR="003D737F" w:rsidRPr="00781862">
        <w:t>.</w:t>
      </w:r>
      <w:r w:rsidRPr="00781862">
        <w:rPr>
          <w:rFonts w:eastAsia="Times New Roman" w:cs="Times New Roman"/>
          <w:szCs w:val="20"/>
        </w:rPr>
        <w:t xml:space="preserve"> Specifically, the survey findings are used</w:t>
      </w:r>
      <w:r w:rsidR="00661080" w:rsidRPr="00781862">
        <w:rPr>
          <w:rFonts w:eastAsia="Times New Roman" w:cs="Times New Roman"/>
          <w:szCs w:val="20"/>
        </w:rPr>
        <w:t xml:space="preserve"> to</w:t>
      </w:r>
      <w:r w:rsidRPr="00781862">
        <w:rPr>
          <w:rFonts w:eastAsia="Times New Roman" w:cs="Times New Roman"/>
          <w:szCs w:val="20"/>
        </w:rPr>
        <w:t>:</w:t>
      </w:r>
    </w:p>
    <w:p w14:paraId="42BE9A6A" w14:textId="56A46A7B" w:rsidR="00112916" w:rsidRPr="00781862" w:rsidRDefault="00661080" w:rsidP="00D00E65">
      <w:pPr>
        <w:pStyle w:val="Bullets1"/>
        <w:numPr>
          <w:ilvl w:val="0"/>
          <w:numId w:val="36"/>
        </w:numPr>
      </w:pPr>
      <w:r w:rsidRPr="00781862">
        <w:t>monitor</w:t>
      </w:r>
      <w:r w:rsidR="00112916" w:rsidRPr="00781862">
        <w:t xml:space="preserve"> graduates</w:t>
      </w:r>
      <w:r w:rsidR="00141E34" w:rsidRPr="00781862">
        <w:t>’</w:t>
      </w:r>
      <w:r w:rsidR="00112916" w:rsidRPr="00781862">
        <w:t xml:space="preserve"> labour </w:t>
      </w:r>
      <w:r w:rsidRPr="00781862">
        <w:t>market</w:t>
      </w:r>
      <w:r w:rsidR="00112916" w:rsidRPr="00781862">
        <w:t xml:space="preserve"> and further study outcomes</w:t>
      </w:r>
      <w:r w:rsidR="00D00E65" w:rsidRPr="00781862">
        <w:t>,</w:t>
      </w:r>
    </w:p>
    <w:p w14:paraId="2536A881" w14:textId="3E3E907A" w:rsidR="00112916" w:rsidRPr="00781862" w:rsidRDefault="00661080" w:rsidP="00D00E65">
      <w:pPr>
        <w:pStyle w:val="Bullets1"/>
        <w:numPr>
          <w:ilvl w:val="0"/>
          <w:numId w:val="36"/>
        </w:numPr>
      </w:pPr>
      <w:r w:rsidRPr="00781862">
        <w:t>better understand</w:t>
      </w:r>
      <w:r w:rsidR="00112916" w:rsidRPr="00781862">
        <w:t xml:space="preserve"> graduate attributes and preparation for the workforce, and</w:t>
      </w:r>
    </w:p>
    <w:p w14:paraId="3CEB2818" w14:textId="4FD545B2" w:rsidR="00112916" w:rsidRPr="00781862" w:rsidRDefault="00661080" w:rsidP="00D00E65">
      <w:pPr>
        <w:pStyle w:val="Bullets1"/>
        <w:numPr>
          <w:ilvl w:val="0"/>
          <w:numId w:val="36"/>
        </w:numPr>
      </w:pPr>
      <w:r w:rsidRPr="00781862">
        <w:t>identify</w:t>
      </w:r>
      <w:r w:rsidR="00112916" w:rsidRPr="00781862">
        <w:t xml:space="preserve"> specific areas that may positively impact graduates’ experiences with their higher education.</w:t>
      </w:r>
    </w:p>
    <w:p w14:paraId="7550AFAF" w14:textId="77777777" w:rsidR="004F68A7" w:rsidRPr="00781862" w:rsidRDefault="004F68A7" w:rsidP="004F68A7">
      <w:pPr>
        <w:pStyle w:val="Body"/>
      </w:pPr>
      <w:r w:rsidRPr="00781862">
        <w:t>‘Higher education institutions’ refers to universities and non-university higher education institutions (NUHEI).</w:t>
      </w:r>
    </w:p>
    <w:p w14:paraId="69206B81" w14:textId="3A8256D9" w:rsidR="00112916" w:rsidRPr="00781862" w:rsidRDefault="00112916" w:rsidP="00112916">
      <w:pPr>
        <w:pStyle w:val="Heading2"/>
        <w:rPr>
          <w:color w:val="auto"/>
        </w:rPr>
      </w:pPr>
      <w:bookmarkStart w:id="10" w:name="_Ref73299468"/>
      <w:bookmarkStart w:id="11" w:name="_Toc81826972"/>
      <w:r w:rsidRPr="00781862">
        <w:rPr>
          <w:color w:val="auto"/>
        </w:rPr>
        <w:lastRenderedPageBreak/>
        <w:t>Overview</w:t>
      </w:r>
      <w:bookmarkEnd w:id="10"/>
      <w:bookmarkEnd w:id="11"/>
    </w:p>
    <w:p w14:paraId="33B1C8C9" w14:textId="103C2AAB" w:rsidR="00735131" w:rsidRPr="00781862" w:rsidRDefault="00735131" w:rsidP="00735131">
      <w:pPr>
        <w:pStyle w:val="Body"/>
      </w:pPr>
      <w:r w:rsidRPr="00781862">
        <w:t xml:space="preserve">The Social Research Centre administered the GOS-L in February and March 2021 with the assistance of 104 participating institutions. In 2021, the scope of the GOS-L was extended to include all higher education institutions, including for the first time non-Higher Education Support Act (HESA) approved providers. </w:t>
      </w:r>
    </w:p>
    <w:p w14:paraId="0DA4288F" w14:textId="0DBEEB0D" w:rsidR="00735131" w:rsidRPr="00781862" w:rsidRDefault="00D04297" w:rsidP="00735131">
      <w:pPr>
        <w:pStyle w:val="Body"/>
      </w:pPr>
      <w:r>
        <w:rPr>
          <w:rFonts w:cs="Arial"/>
        </w:rPr>
        <w:fldChar w:fldCharType="begin"/>
      </w:r>
      <w:r>
        <w:rPr>
          <w:rFonts w:cs="Arial"/>
        </w:rPr>
        <w:instrText xml:space="preserve"> REF _Ref81293472 \h </w:instrText>
      </w:r>
      <w:r>
        <w:rPr>
          <w:rFonts w:cs="Arial"/>
        </w:rPr>
      </w:r>
      <w:r>
        <w:rPr>
          <w:rFonts w:cs="Arial"/>
        </w:rPr>
        <w:fldChar w:fldCharType="separate"/>
      </w:r>
      <w:r w:rsidRPr="00781862">
        <w:t xml:space="preserve">Table </w:t>
      </w:r>
      <w:r>
        <w:rPr>
          <w:noProof/>
        </w:rPr>
        <w:t>1</w:t>
      </w:r>
      <w:r>
        <w:rPr>
          <w:rFonts w:cs="Arial"/>
        </w:rPr>
        <w:fldChar w:fldCharType="end"/>
      </w:r>
      <w:r>
        <w:rPr>
          <w:rFonts w:cs="Arial"/>
        </w:rPr>
        <w:t xml:space="preserve"> </w:t>
      </w:r>
      <w:r w:rsidR="00B3376B" w:rsidRPr="00781862">
        <w:rPr>
          <w:rFonts w:cs="Arial"/>
        </w:rPr>
        <w:t xml:space="preserve">provides an overview of key project statistics. In total, 86,641 graduates were approached with 76,861 </w:t>
      </w:r>
      <w:r w:rsidR="005C410D" w:rsidRPr="00781862">
        <w:rPr>
          <w:rFonts w:cs="Arial"/>
        </w:rPr>
        <w:t>identified</w:t>
      </w:r>
      <w:r w:rsidR="00B3376B" w:rsidRPr="00781862">
        <w:rPr>
          <w:rFonts w:cs="Arial"/>
        </w:rPr>
        <w:t xml:space="preserve"> as in-scope to participate. </w:t>
      </w:r>
      <w:bookmarkStart w:id="12" w:name="_Ref15500681"/>
      <w:bookmarkStart w:id="13" w:name="_Toc73116714"/>
      <w:r w:rsidR="00735131" w:rsidRPr="00781862">
        <w:t>A 49.0 per cent response rate was achieved with a total of 37,650 completed surveys from graduates across all study levels, down from 50.0 per cent in 2020 and 55.9 per cent in 2019, but up from 43.3 per cent in 2018 and 42.2 per cent in 2017.</w:t>
      </w:r>
    </w:p>
    <w:p w14:paraId="2751C12A" w14:textId="019DE5AC" w:rsidR="00735131" w:rsidRPr="007A60C5" w:rsidRDefault="00735131" w:rsidP="00735131">
      <w:pPr>
        <w:pStyle w:val="Caption"/>
      </w:pPr>
      <w:bookmarkStart w:id="14" w:name="_Ref81293472"/>
      <w:bookmarkStart w:id="15" w:name="_Toc81827038"/>
      <w:bookmarkStart w:id="16" w:name="_Hlk15475915"/>
      <w:bookmarkEnd w:id="12"/>
      <w:bookmarkEnd w:id="13"/>
      <w:r w:rsidRPr="00781862">
        <w:rPr>
          <w:color w:val="auto"/>
        </w:rPr>
        <w:t xml:space="preserve">Table </w:t>
      </w:r>
      <w:r w:rsidR="009B526B" w:rsidRPr="00781862">
        <w:rPr>
          <w:color w:val="auto"/>
        </w:rPr>
        <w:fldChar w:fldCharType="begin"/>
      </w:r>
      <w:r w:rsidR="009B526B" w:rsidRPr="00781862">
        <w:rPr>
          <w:color w:val="auto"/>
        </w:rPr>
        <w:instrText xml:space="preserve"> SEQ Table \* ARABIC </w:instrText>
      </w:r>
      <w:r w:rsidR="009B526B" w:rsidRPr="00781862">
        <w:rPr>
          <w:color w:val="auto"/>
        </w:rPr>
        <w:fldChar w:fldCharType="separate"/>
      </w:r>
      <w:r w:rsidR="00197D6B">
        <w:rPr>
          <w:noProof/>
          <w:color w:val="auto"/>
        </w:rPr>
        <w:t>1</w:t>
      </w:r>
      <w:r w:rsidR="009B526B" w:rsidRPr="00781862">
        <w:rPr>
          <w:noProof/>
          <w:color w:val="auto"/>
        </w:rPr>
        <w:fldChar w:fldCharType="end"/>
      </w:r>
      <w:r w:rsidR="007A60C5" w:rsidRPr="00781862">
        <w:rPr>
          <w:color w:val="auto"/>
        </w:rPr>
        <w:tab/>
      </w:r>
      <w:r w:rsidRPr="00781862">
        <w:rPr>
          <w:color w:val="auto"/>
        </w:rPr>
        <w:t>Key project statistics</w:t>
      </w:r>
      <w:bookmarkEnd w:id="14"/>
      <w:bookmarkEnd w:id="15"/>
    </w:p>
    <w:tbl>
      <w:tblPr>
        <w:tblStyle w:val="TableGrid1"/>
        <w:tblW w:w="7371" w:type="dxa"/>
        <w:tblLayout w:type="fixed"/>
        <w:tblLook w:val="04A0" w:firstRow="1" w:lastRow="0" w:firstColumn="1" w:lastColumn="0" w:noHBand="0" w:noVBand="1"/>
      </w:tblPr>
      <w:tblGrid>
        <w:gridCol w:w="2835"/>
        <w:gridCol w:w="1512"/>
        <w:gridCol w:w="1512"/>
        <w:gridCol w:w="1512"/>
      </w:tblGrid>
      <w:tr w:rsidR="00AD3449" w:rsidRPr="00AD3449" w14:paraId="75FE82A8" w14:textId="77777777" w:rsidTr="00AD3449">
        <w:trPr>
          <w:trHeight w:val="472"/>
        </w:trPr>
        <w:tc>
          <w:tcPr>
            <w:tcW w:w="2835" w:type="dxa"/>
          </w:tcPr>
          <w:p w14:paraId="622573E9" w14:textId="77777777" w:rsidR="009859B5" w:rsidRPr="00AD3449" w:rsidRDefault="009859B5" w:rsidP="006723A2">
            <w:pPr>
              <w:rPr>
                <w:rFonts w:eastAsia="Times New Roman" w:cs="Arial"/>
                <w:b/>
                <w:sz w:val="18"/>
                <w:szCs w:val="18"/>
                <w:lang w:eastAsia="en-AU"/>
              </w:rPr>
            </w:pPr>
          </w:p>
        </w:tc>
        <w:tc>
          <w:tcPr>
            <w:tcW w:w="1512" w:type="dxa"/>
          </w:tcPr>
          <w:p w14:paraId="17CB4419" w14:textId="65586342" w:rsidR="009859B5" w:rsidRPr="00AD3449" w:rsidRDefault="009859B5" w:rsidP="00F25EBD">
            <w:pPr>
              <w:jc w:val="center"/>
              <w:rPr>
                <w:rFonts w:eastAsia="Times New Roman" w:cs="Arial"/>
                <w:b/>
                <w:bCs/>
                <w:sz w:val="18"/>
                <w:szCs w:val="18"/>
                <w:lang w:eastAsia="en-AU"/>
              </w:rPr>
            </w:pPr>
            <w:r w:rsidRPr="00AD3449">
              <w:rPr>
                <w:rFonts w:eastAsia="Times New Roman" w:cs="Arial"/>
                <w:b/>
                <w:bCs/>
                <w:sz w:val="18"/>
                <w:szCs w:val="18"/>
                <w:lang w:eastAsia="en-AU"/>
              </w:rPr>
              <w:t>University</w:t>
            </w:r>
          </w:p>
        </w:tc>
        <w:tc>
          <w:tcPr>
            <w:tcW w:w="1512" w:type="dxa"/>
          </w:tcPr>
          <w:p w14:paraId="5D2A49BD" w14:textId="45BA1738" w:rsidR="009859B5" w:rsidRPr="00AD3449" w:rsidRDefault="009859B5" w:rsidP="00F25EBD">
            <w:pPr>
              <w:jc w:val="center"/>
              <w:rPr>
                <w:rFonts w:eastAsia="Times New Roman" w:cs="Arial"/>
                <w:b/>
                <w:bCs/>
                <w:sz w:val="18"/>
                <w:szCs w:val="18"/>
                <w:lang w:eastAsia="en-AU"/>
              </w:rPr>
            </w:pPr>
            <w:r w:rsidRPr="00AD3449">
              <w:rPr>
                <w:rFonts w:eastAsia="Times New Roman" w:cs="Arial"/>
                <w:b/>
                <w:bCs/>
                <w:sz w:val="18"/>
                <w:szCs w:val="18"/>
                <w:lang w:eastAsia="en-AU"/>
              </w:rPr>
              <w:t>NUHEI</w:t>
            </w:r>
          </w:p>
        </w:tc>
        <w:tc>
          <w:tcPr>
            <w:tcW w:w="1512" w:type="dxa"/>
          </w:tcPr>
          <w:p w14:paraId="6F1C1A79" w14:textId="63CC0DE8" w:rsidR="009859B5" w:rsidRPr="00AD3449" w:rsidRDefault="009859B5" w:rsidP="00F25EBD">
            <w:pPr>
              <w:jc w:val="center"/>
              <w:rPr>
                <w:rFonts w:eastAsia="Times New Roman" w:cs="Arial"/>
                <w:b/>
                <w:bCs/>
                <w:sz w:val="18"/>
                <w:szCs w:val="18"/>
                <w:lang w:eastAsia="en-AU"/>
              </w:rPr>
            </w:pPr>
            <w:r w:rsidRPr="00AD3449">
              <w:rPr>
                <w:rFonts w:eastAsia="Times New Roman" w:cs="Arial"/>
                <w:b/>
                <w:bCs/>
                <w:sz w:val="18"/>
                <w:szCs w:val="18"/>
                <w:lang w:eastAsia="en-AU"/>
              </w:rPr>
              <w:t>Total</w:t>
            </w:r>
          </w:p>
        </w:tc>
      </w:tr>
      <w:tr w:rsidR="00AD3449" w:rsidRPr="00AD3449" w14:paraId="48742DB6" w14:textId="77777777" w:rsidTr="00AD3449">
        <w:trPr>
          <w:trHeight w:val="472"/>
        </w:trPr>
        <w:tc>
          <w:tcPr>
            <w:tcW w:w="2835" w:type="dxa"/>
          </w:tcPr>
          <w:p w14:paraId="128E106C" w14:textId="30E55A02" w:rsidR="00E05534" w:rsidRPr="00AD3449" w:rsidRDefault="00E05534" w:rsidP="00E05534">
            <w:pPr>
              <w:rPr>
                <w:rFonts w:eastAsia="Times New Roman" w:cs="Arial"/>
                <w:sz w:val="18"/>
                <w:szCs w:val="18"/>
                <w:lang w:eastAsia="en-AU"/>
              </w:rPr>
            </w:pPr>
            <w:r w:rsidRPr="00AD3449">
              <w:rPr>
                <w:rFonts w:eastAsia="Times New Roman" w:cs="Arial"/>
                <w:sz w:val="18"/>
                <w:szCs w:val="18"/>
                <w:lang w:eastAsia="en-AU"/>
              </w:rPr>
              <w:t>Participating institutions (n)</w:t>
            </w:r>
          </w:p>
        </w:tc>
        <w:tc>
          <w:tcPr>
            <w:tcW w:w="1512" w:type="dxa"/>
          </w:tcPr>
          <w:p w14:paraId="24D6FBE6" w14:textId="45EEB175" w:rsidR="00E05534" w:rsidRPr="00AD3449" w:rsidRDefault="00E05534" w:rsidP="00F25EBD">
            <w:pPr>
              <w:ind w:right="264"/>
              <w:jc w:val="center"/>
              <w:rPr>
                <w:rFonts w:eastAsia="Times New Roman" w:cs="Arial"/>
                <w:sz w:val="18"/>
                <w:szCs w:val="20"/>
                <w:lang w:eastAsia="en-AU"/>
              </w:rPr>
            </w:pPr>
            <w:r w:rsidRPr="00AD3449">
              <w:rPr>
                <w:sz w:val="18"/>
                <w:szCs w:val="20"/>
              </w:rPr>
              <w:t>41</w:t>
            </w:r>
          </w:p>
        </w:tc>
        <w:tc>
          <w:tcPr>
            <w:tcW w:w="1512" w:type="dxa"/>
          </w:tcPr>
          <w:p w14:paraId="67A3946F" w14:textId="27163C88" w:rsidR="00E05534" w:rsidRPr="00AD3449" w:rsidRDefault="00E05534" w:rsidP="00F25EBD">
            <w:pPr>
              <w:ind w:right="264"/>
              <w:jc w:val="center"/>
              <w:rPr>
                <w:rFonts w:eastAsia="Times New Roman" w:cs="Arial"/>
                <w:sz w:val="18"/>
                <w:szCs w:val="20"/>
                <w:lang w:eastAsia="en-AU"/>
              </w:rPr>
            </w:pPr>
            <w:r w:rsidRPr="00AD3449">
              <w:rPr>
                <w:sz w:val="18"/>
                <w:szCs w:val="20"/>
              </w:rPr>
              <w:t>63</w:t>
            </w:r>
          </w:p>
        </w:tc>
        <w:tc>
          <w:tcPr>
            <w:tcW w:w="1512" w:type="dxa"/>
          </w:tcPr>
          <w:p w14:paraId="6881F349" w14:textId="410B2BD2" w:rsidR="00E05534" w:rsidRPr="00AD3449" w:rsidRDefault="00E05534" w:rsidP="00F25EBD">
            <w:pPr>
              <w:ind w:right="264"/>
              <w:jc w:val="center"/>
              <w:rPr>
                <w:rFonts w:eastAsia="Times New Roman" w:cs="Arial"/>
                <w:sz w:val="18"/>
                <w:szCs w:val="20"/>
                <w:lang w:eastAsia="en-AU"/>
              </w:rPr>
            </w:pPr>
            <w:r w:rsidRPr="00AD3449">
              <w:rPr>
                <w:sz w:val="18"/>
                <w:szCs w:val="20"/>
              </w:rPr>
              <w:t>104</w:t>
            </w:r>
          </w:p>
        </w:tc>
      </w:tr>
      <w:tr w:rsidR="00AD3449" w:rsidRPr="00AD3449" w14:paraId="436D4794" w14:textId="77777777" w:rsidTr="00AD3449">
        <w:trPr>
          <w:trHeight w:val="472"/>
        </w:trPr>
        <w:tc>
          <w:tcPr>
            <w:tcW w:w="2835" w:type="dxa"/>
          </w:tcPr>
          <w:p w14:paraId="30940CBF" w14:textId="3E301A13" w:rsidR="00E05534" w:rsidRPr="00AD3449" w:rsidRDefault="00E05534" w:rsidP="00E05534">
            <w:pPr>
              <w:rPr>
                <w:rFonts w:eastAsia="Times New Roman" w:cs="Arial"/>
                <w:sz w:val="18"/>
                <w:szCs w:val="18"/>
                <w:lang w:eastAsia="en-AU"/>
              </w:rPr>
            </w:pPr>
            <w:r w:rsidRPr="00AD3449">
              <w:rPr>
                <w:rFonts w:eastAsia="Times New Roman" w:cs="Arial"/>
                <w:sz w:val="18"/>
                <w:szCs w:val="18"/>
                <w:lang w:eastAsia="en-AU"/>
              </w:rPr>
              <w:t>Total sample (n)</w:t>
            </w:r>
          </w:p>
        </w:tc>
        <w:tc>
          <w:tcPr>
            <w:tcW w:w="1512" w:type="dxa"/>
          </w:tcPr>
          <w:p w14:paraId="3AB9DBD2" w14:textId="74934861" w:rsidR="00E05534" w:rsidRPr="00AD3449" w:rsidRDefault="00E05534" w:rsidP="00F25EBD">
            <w:pPr>
              <w:ind w:right="264"/>
              <w:jc w:val="center"/>
              <w:rPr>
                <w:rFonts w:eastAsia="Times New Roman" w:cs="Arial"/>
                <w:sz w:val="18"/>
                <w:szCs w:val="20"/>
                <w:lang w:eastAsia="en-AU"/>
              </w:rPr>
            </w:pPr>
            <w:r w:rsidRPr="00AD3449">
              <w:rPr>
                <w:sz w:val="18"/>
                <w:szCs w:val="20"/>
              </w:rPr>
              <w:t>81,124</w:t>
            </w:r>
          </w:p>
        </w:tc>
        <w:tc>
          <w:tcPr>
            <w:tcW w:w="1512" w:type="dxa"/>
          </w:tcPr>
          <w:p w14:paraId="0732D85E" w14:textId="06E6C64D" w:rsidR="00E05534" w:rsidRPr="00AD3449" w:rsidRDefault="00E05534" w:rsidP="00F25EBD">
            <w:pPr>
              <w:ind w:right="264"/>
              <w:jc w:val="center"/>
              <w:rPr>
                <w:rFonts w:eastAsia="Times New Roman" w:cs="Arial"/>
                <w:sz w:val="18"/>
                <w:szCs w:val="20"/>
                <w:lang w:eastAsia="en-AU"/>
              </w:rPr>
            </w:pPr>
            <w:r w:rsidRPr="00AD3449">
              <w:rPr>
                <w:sz w:val="18"/>
                <w:szCs w:val="20"/>
              </w:rPr>
              <w:t>5,517</w:t>
            </w:r>
          </w:p>
        </w:tc>
        <w:tc>
          <w:tcPr>
            <w:tcW w:w="1512" w:type="dxa"/>
          </w:tcPr>
          <w:p w14:paraId="44A32FCB" w14:textId="11009076" w:rsidR="00E05534" w:rsidRPr="00AD3449" w:rsidRDefault="00E05534" w:rsidP="00F25EBD">
            <w:pPr>
              <w:ind w:right="264"/>
              <w:jc w:val="center"/>
              <w:rPr>
                <w:rFonts w:eastAsia="Times New Roman" w:cs="Arial"/>
                <w:sz w:val="18"/>
                <w:szCs w:val="20"/>
                <w:lang w:eastAsia="en-AU"/>
              </w:rPr>
            </w:pPr>
            <w:r w:rsidRPr="00AD3449">
              <w:rPr>
                <w:sz w:val="18"/>
                <w:szCs w:val="20"/>
              </w:rPr>
              <w:t>86,641</w:t>
            </w:r>
          </w:p>
        </w:tc>
      </w:tr>
      <w:tr w:rsidR="00AD3449" w:rsidRPr="00AD3449" w14:paraId="74DC4D03" w14:textId="77777777" w:rsidTr="00AD3449">
        <w:trPr>
          <w:trHeight w:val="472"/>
        </w:trPr>
        <w:tc>
          <w:tcPr>
            <w:tcW w:w="2835" w:type="dxa"/>
          </w:tcPr>
          <w:p w14:paraId="2001C8F3" w14:textId="01731C5F" w:rsidR="00E05534" w:rsidRPr="00AD3449" w:rsidRDefault="00E05534" w:rsidP="00E05534">
            <w:pPr>
              <w:rPr>
                <w:rFonts w:eastAsia="Times New Roman" w:cs="Arial"/>
                <w:sz w:val="18"/>
                <w:szCs w:val="18"/>
                <w:lang w:eastAsia="en-AU"/>
              </w:rPr>
            </w:pPr>
            <w:r w:rsidRPr="00AD3449">
              <w:rPr>
                <w:rFonts w:eastAsia="Times New Roman" w:cs="Arial"/>
                <w:sz w:val="18"/>
                <w:szCs w:val="18"/>
                <w:lang w:eastAsia="en-AU"/>
              </w:rPr>
              <w:t>Final in-scope graduates (n)</w:t>
            </w:r>
          </w:p>
        </w:tc>
        <w:tc>
          <w:tcPr>
            <w:tcW w:w="1512" w:type="dxa"/>
          </w:tcPr>
          <w:p w14:paraId="7F86CA65" w14:textId="2D453690" w:rsidR="00E05534" w:rsidRPr="00AD3449" w:rsidRDefault="00E05534" w:rsidP="00F25EBD">
            <w:pPr>
              <w:ind w:right="264"/>
              <w:jc w:val="center"/>
              <w:rPr>
                <w:rFonts w:eastAsia="Times New Roman" w:cs="Arial"/>
                <w:sz w:val="18"/>
                <w:szCs w:val="20"/>
                <w:lang w:eastAsia="en-AU"/>
              </w:rPr>
            </w:pPr>
            <w:r w:rsidRPr="00AD3449">
              <w:rPr>
                <w:sz w:val="18"/>
                <w:szCs w:val="20"/>
              </w:rPr>
              <w:t>72,127</w:t>
            </w:r>
          </w:p>
        </w:tc>
        <w:tc>
          <w:tcPr>
            <w:tcW w:w="1512" w:type="dxa"/>
          </w:tcPr>
          <w:p w14:paraId="710F86C4" w14:textId="7E1E885E" w:rsidR="00E05534" w:rsidRPr="00AD3449" w:rsidRDefault="00E05534" w:rsidP="00F25EBD">
            <w:pPr>
              <w:ind w:right="264"/>
              <w:jc w:val="center"/>
              <w:rPr>
                <w:rFonts w:eastAsia="Times New Roman" w:cs="Arial"/>
                <w:sz w:val="18"/>
                <w:szCs w:val="20"/>
                <w:lang w:eastAsia="en-AU"/>
              </w:rPr>
            </w:pPr>
            <w:r w:rsidRPr="00AD3449">
              <w:rPr>
                <w:sz w:val="18"/>
                <w:szCs w:val="20"/>
              </w:rPr>
              <w:t>4,734</w:t>
            </w:r>
          </w:p>
        </w:tc>
        <w:tc>
          <w:tcPr>
            <w:tcW w:w="1512" w:type="dxa"/>
          </w:tcPr>
          <w:p w14:paraId="7BB1F3A0" w14:textId="7FB04A5F" w:rsidR="00E05534" w:rsidRPr="00AD3449" w:rsidRDefault="00E05534" w:rsidP="00F25EBD">
            <w:pPr>
              <w:ind w:right="264"/>
              <w:jc w:val="center"/>
              <w:rPr>
                <w:rFonts w:eastAsia="Times New Roman" w:cs="Arial"/>
                <w:sz w:val="18"/>
                <w:szCs w:val="20"/>
                <w:lang w:eastAsia="en-AU"/>
              </w:rPr>
            </w:pPr>
            <w:r w:rsidRPr="00AD3449">
              <w:rPr>
                <w:sz w:val="18"/>
                <w:szCs w:val="20"/>
              </w:rPr>
              <w:t>76,861</w:t>
            </w:r>
          </w:p>
        </w:tc>
      </w:tr>
      <w:tr w:rsidR="00AD3449" w:rsidRPr="00AD3449" w14:paraId="60275600" w14:textId="77777777" w:rsidTr="00AD3449">
        <w:trPr>
          <w:trHeight w:val="472"/>
        </w:trPr>
        <w:tc>
          <w:tcPr>
            <w:tcW w:w="2835" w:type="dxa"/>
          </w:tcPr>
          <w:p w14:paraId="2FEBCC1C" w14:textId="76D306F6" w:rsidR="00E05534" w:rsidRPr="00AD3449" w:rsidRDefault="00E05534" w:rsidP="00E05534">
            <w:pPr>
              <w:rPr>
                <w:rFonts w:eastAsia="Times New Roman" w:cs="Arial"/>
                <w:sz w:val="18"/>
                <w:szCs w:val="18"/>
                <w:lang w:eastAsia="en-AU"/>
              </w:rPr>
            </w:pPr>
            <w:r w:rsidRPr="00AD3449">
              <w:rPr>
                <w:rFonts w:eastAsia="Times New Roman" w:cs="Arial"/>
                <w:sz w:val="18"/>
                <w:szCs w:val="18"/>
                <w:lang w:eastAsia="en-AU"/>
              </w:rPr>
              <w:t>Surveys completed (n)</w:t>
            </w:r>
          </w:p>
        </w:tc>
        <w:tc>
          <w:tcPr>
            <w:tcW w:w="1512" w:type="dxa"/>
          </w:tcPr>
          <w:p w14:paraId="04022BD6" w14:textId="1A2CC4D2" w:rsidR="00E05534" w:rsidRPr="00AD3449" w:rsidRDefault="00E05534" w:rsidP="00F25EBD">
            <w:pPr>
              <w:ind w:right="264"/>
              <w:jc w:val="center"/>
              <w:rPr>
                <w:rFonts w:eastAsia="Times New Roman" w:cs="Arial"/>
                <w:sz w:val="18"/>
                <w:szCs w:val="20"/>
                <w:lang w:eastAsia="en-AU"/>
              </w:rPr>
            </w:pPr>
            <w:r w:rsidRPr="00AD3449">
              <w:rPr>
                <w:sz w:val="18"/>
                <w:szCs w:val="20"/>
              </w:rPr>
              <w:t>35,609</w:t>
            </w:r>
          </w:p>
        </w:tc>
        <w:tc>
          <w:tcPr>
            <w:tcW w:w="1512" w:type="dxa"/>
          </w:tcPr>
          <w:p w14:paraId="6258662A" w14:textId="5FD343F7" w:rsidR="00E05534" w:rsidRPr="00AD3449" w:rsidRDefault="00E05534" w:rsidP="00F25EBD">
            <w:pPr>
              <w:ind w:right="264"/>
              <w:jc w:val="center"/>
              <w:rPr>
                <w:rFonts w:eastAsia="Times New Roman" w:cs="Arial"/>
                <w:sz w:val="18"/>
                <w:szCs w:val="20"/>
                <w:lang w:eastAsia="en-AU"/>
              </w:rPr>
            </w:pPr>
            <w:r w:rsidRPr="00AD3449">
              <w:rPr>
                <w:sz w:val="18"/>
                <w:szCs w:val="20"/>
              </w:rPr>
              <w:t>2,041</w:t>
            </w:r>
          </w:p>
        </w:tc>
        <w:tc>
          <w:tcPr>
            <w:tcW w:w="1512" w:type="dxa"/>
          </w:tcPr>
          <w:p w14:paraId="745446A6" w14:textId="19D9C35F" w:rsidR="00E05534" w:rsidRPr="00AD3449" w:rsidRDefault="00E05534" w:rsidP="00F25EBD">
            <w:pPr>
              <w:ind w:right="264"/>
              <w:jc w:val="center"/>
              <w:rPr>
                <w:rFonts w:eastAsia="Times New Roman" w:cs="Arial"/>
                <w:sz w:val="18"/>
                <w:szCs w:val="20"/>
                <w:lang w:eastAsia="en-AU"/>
              </w:rPr>
            </w:pPr>
            <w:r w:rsidRPr="00AD3449">
              <w:rPr>
                <w:sz w:val="18"/>
                <w:szCs w:val="20"/>
              </w:rPr>
              <w:t>37,650</w:t>
            </w:r>
          </w:p>
        </w:tc>
      </w:tr>
      <w:tr w:rsidR="00AD3449" w:rsidRPr="00AD3449" w14:paraId="40164687" w14:textId="77777777" w:rsidTr="00AD3449">
        <w:trPr>
          <w:trHeight w:val="472"/>
        </w:trPr>
        <w:tc>
          <w:tcPr>
            <w:tcW w:w="2835" w:type="dxa"/>
          </w:tcPr>
          <w:p w14:paraId="16EDD760" w14:textId="7E99A4EA" w:rsidR="00E05534" w:rsidRPr="00AD3449" w:rsidRDefault="00E05534" w:rsidP="00E05534">
            <w:pPr>
              <w:rPr>
                <w:rFonts w:eastAsia="Times New Roman" w:cs="Arial"/>
                <w:sz w:val="18"/>
                <w:szCs w:val="18"/>
                <w:lang w:eastAsia="en-AU"/>
              </w:rPr>
            </w:pPr>
            <w:r w:rsidRPr="00AD3449">
              <w:rPr>
                <w:rFonts w:eastAsia="Times New Roman" w:cs="Arial"/>
                <w:sz w:val="18"/>
                <w:szCs w:val="18"/>
                <w:lang w:eastAsia="en-AU"/>
              </w:rPr>
              <w:t>Response rate</w:t>
            </w:r>
            <w:r w:rsidR="00E851BA" w:rsidRPr="00AD3449">
              <w:rPr>
                <w:rFonts w:eastAsia="Times New Roman" w:cs="Arial"/>
                <w:sz w:val="18"/>
                <w:szCs w:val="18"/>
                <w:vertAlign w:val="superscript"/>
                <w:lang w:eastAsia="en-AU"/>
              </w:rPr>
              <w:t>1</w:t>
            </w:r>
            <w:r w:rsidRPr="00AD3449">
              <w:rPr>
                <w:rFonts w:eastAsia="Times New Roman" w:cs="Arial"/>
                <w:sz w:val="18"/>
                <w:szCs w:val="18"/>
                <w:lang w:eastAsia="en-AU"/>
              </w:rPr>
              <w:t xml:space="preserve"> (%)</w:t>
            </w:r>
          </w:p>
        </w:tc>
        <w:tc>
          <w:tcPr>
            <w:tcW w:w="1512" w:type="dxa"/>
          </w:tcPr>
          <w:p w14:paraId="3D6C3EB0" w14:textId="035DB2F4" w:rsidR="00E05534" w:rsidRPr="00AD3449" w:rsidRDefault="00E05534" w:rsidP="00F25EBD">
            <w:pPr>
              <w:ind w:right="264"/>
              <w:jc w:val="center"/>
              <w:rPr>
                <w:rFonts w:eastAsia="Times New Roman" w:cs="Arial"/>
                <w:sz w:val="18"/>
                <w:szCs w:val="20"/>
                <w:lang w:eastAsia="en-AU"/>
              </w:rPr>
            </w:pPr>
            <w:r w:rsidRPr="00AD3449">
              <w:rPr>
                <w:sz w:val="18"/>
                <w:szCs w:val="20"/>
              </w:rPr>
              <w:t>49.4</w:t>
            </w:r>
          </w:p>
        </w:tc>
        <w:tc>
          <w:tcPr>
            <w:tcW w:w="1512" w:type="dxa"/>
          </w:tcPr>
          <w:p w14:paraId="7CADC458" w14:textId="6C209A06" w:rsidR="00E05534" w:rsidRPr="00AD3449" w:rsidRDefault="00E05534" w:rsidP="00F25EBD">
            <w:pPr>
              <w:ind w:right="264"/>
              <w:jc w:val="center"/>
              <w:rPr>
                <w:rFonts w:eastAsia="Times New Roman" w:cs="Arial"/>
                <w:sz w:val="18"/>
                <w:szCs w:val="20"/>
                <w:lang w:eastAsia="en-AU"/>
              </w:rPr>
            </w:pPr>
            <w:r w:rsidRPr="00AD3449">
              <w:rPr>
                <w:sz w:val="18"/>
                <w:szCs w:val="20"/>
              </w:rPr>
              <w:t>43.1</w:t>
            </w:r>
          </w:p>
        </w:tc>
        <w:tc>
          <w:tcPr>
            <w:tcW w:w="1512" w:type="dxa"/>
          </w:tcPr>
          <w:p w14:paraId="31525F14" w14:textId="5A1BB601" w:rsidR="00E05534" w:rsidRPr="00AD3449" w:rsidRDefault="00E05534" w:rsidP="00F25EBD">
            <w:pPr>
              <w:ind w:right="264"/>
              <w:jc w:val="center"/>
              <w:rPr>
                <w:rFonts w:eastAsia="Times New Roman" w:cs="Arial"/>
                <w:sz w:val="18"/>
                <w:szCs w:val="20"/>
                <w:lang w:eastAsia="en-AU"/>
              </w:rPr>
            </w:pPr>
            <w:r w:rsidRPr="00AD3449">
              <w:rPr>
                <w:sz w:val="18"/>
                <w:szCs w:val="20"/>
              </w:rPr>
              <w:t>49.0</w:t>
            </w:r>
          </w:p>
        </w:tc>
      </w:tr>
    </w:tbl>
    <w:bookmarkEnd w:id="16"/>
    <w:p w14:paraId="140BBA91" w14:textId="0F1038CC" w:rsidR="00596D64" w:rsidRPr="001E2930" w:rsidRDefault="00E851BA" w:rsidP="001E2930">
      <w:pPr>
        <w:pStyle w:val="FigureNote"/>
        <w:rPr>
          <w:lang w:val="en-AU"/>
        </w:rPr>
      </w:pPr>
      <w:r w:rsidRPr="00E851BA">
        <w:rPr>
          <w:rFonts w:eastAsia="Times New Roman" w:cs="Arial"/>
          <w:color w:val="000000"/>
          <w:sz w:val="18"/>
          <w:szCs w:val="18"/>
          <w:vertAlign w:val="superscript"/>
          <w:lang w:eastAsia="en-AU"/>
        </w:rPr>
        <w:t>1</w:t>
      </w:r>
      <w:r>
        <w:rPr>
          <w:rFonts w:eastAsia="Times New Roman" w:cs="Arial"/>
          <w:color w:val="000000"/>
          <w:sz w:val="18"/>
          <w:szCs w:val="18"/>
          <w:vertAlign w:val="superscript"/>
          <w:lang w:eastAsia="en-AU"/>
        </w:rPr>
        <w:t xml:space="preserve"> </w:t>
      </w:r>
      <w:r w:rsidR="00596D64" w:rsidRPr="001E2930">
        <w:rPr>
          <w:lang w:val="en-AU"/>
        </w:rPr>
        <w:t>For the purpose of QILT projects, ‘response rate’ is defined as completed surveys as a proportion of final sample, where final sample excludes unusable sample (e.g., no contact details), out-of-scope and opted-out.</w:t>
      </w:r>
      <w:r w:rsidR="000105B9" w:rsidRPr="000105B9">
        <w:t xml:space="preserve"> </w:t>
      </w:r>
      <w:r w:rsidR="000105B9" w:rsidRPr="006B36ED">
        <w:t xml:space="preserve">This definition of response rate differs from industry standards by treating certain non-contacts and refusals as being ineligible for the response rate calculation. </w:t>
      </w:r>
      <w:r w:rsidR="000105B9" w:rsidRPr="006B36ED">
        <w:rPr>
          <w:lang w:val="en-US"/>
        </w:rPr>
        <w:t xml:space="preserve">See American Association </w:t>
      </w:r>
      <w:r w:rsidR="000105B9">
        <w:rPr>
          <w:lang w:val="en-US"/>
        </w:rPr>
        <w:t>for</w:t>
      </w:r>
      <w:r w:rsidR="000105B9" w:rsidRPr="006B36ED">
        <w:rPr>
          <w:lang w:val="en-US"/>
        </w:rPr>
        <w:t xml:space="preserve"> Public Opinion Research (2016) for standard definitions.</w:t>
      </w:r>
    </w:p>
    <w:p w14:paraId="7E778F45" w14:textId="77777777" w:rsidR="007A60C5" w:rsidRDefault="007A60C5" w:rsidP="008B5BA5">
      <w:pPr>
        <w:pStyle w:val="Body"/>
      </w:pPr>
    </w:p>
    <w:p w14:paraId="57442E37" w14:textId="49311C04" w:rsidR="008B5BA5" w:rsidRDefault="008B5BA5" w:rsidP="008B5BA5">
      <w:pPr>
        <w:pStyle w:val="Body"/>
      </w:pPr>
      <w:r w:rsidRPr="004A7ACC">
        <w:t>The survey was fielded online in English</w:t>
      </w:r>
      <w:r w:rsidRPr="00903E52">
        <w:t xml:space="preserve"> only. Invitations and reminders were sent by email </w:t>
      </w:r>
      <w:r w:rsidR="00E851BA">
        <w:t xml:space="preserve">and SMS </w:t>
      </w:r>
      <w:r>
        <w:t>to sample members</w:t>
      </w:r>
      <w:r w:rsidR="00417730">
        <w:t>,</w:t>
      </w:r>
      <w:r>
        <w:t xml:space="preserve"> while</w:t>
      </w:r>
      <w:r w:rsidRPr="00903E52">
        <w:t xml:space="preserve"> telephone reminders were </w:t>
      </w:r>
      <w:r>
        <w:t xml:space="preserve">deployed with </w:t>
      </w:r>
      <w:r w:rsidRPr="00903E52">
        <w:t xml:space="preserve">selected non-respondents. Participating institutions could also </w:t>
      </w:r>
      <w:r>
        <w:t>commission</w:t>
      </w:r>
      <w:r w:rsidRPr="00903E52">
        <w:t xml:space="preserve"> additional </w:t>
      </w:r>
      <w:r w:rsidR="00E851BA">
        <w:t xml:space="preserve">SMS towards the end of main online fieldwork and </w:t>
      </w:r>
      <w:r w:rsidRPr="00903E52">
        <w:t>reminder calls</w:t>
      </w:r>
      <w:r>
        <w:t xml:space="preserve"> </w:t>
      </w:r>
      <w:r w:rsidRPr="00903E52">
        <w:t xml:space="preserve">after the conclusion of the main </w:t>
      </w:r>
      <w:r>
        <w:t xml:space="preserve">online </w:t>
      </w:r>
      <w:r w:rsidRPr="00903E52">
        <w:t xml:space="preserve">fieldwork period. Surveys completed as a result of </w:t>
      </w:r>
      <w:r>
        <w:t>reminder</w:t>
      </w:r>
      <w:r w:rsidRPr="00903E52">
        <w:t xml:space="preserve"> calls are included as completed </w:t>
      </w:r>
      <w:r>
        <w:t>surveys</w:t>
      </w:r>
      <w:r w:rsidRPr="00903E52">
        <w:t xml:space="preserve"> in this report. </w:t>
      </w:r>
    </w:p>
    <w:p w14:paraId="7C0C9134" w14:textId="01AAC9B1" w:rsidR="00875C6F" w:rsidRDefault="00875C6F" w:rsidP="008B5BA5">
      <w:pPr>
        <w:pStyle w:val="Body"/>
      </w:pPr>
    </w:p>
    <w:p w14:paraId="10083257" w14:textId="095D6421" w:rsidR="00875C6F" w:rsidRDefault="00875C6F" w:rsidP="008B5BA5">
      <w:pPr>
        <w:pStyle w:val="Body"/>
      </w:pPr>
    </w:p>
    <w:p w14:paraId="5ED6F557" w14:textId="1EF4D7ED" w:rsidR="00875C6F" w:rsidRDefault="00875C6F" w:rsidP="008B5BA5">
      <w:pPr>
        <w:pStyle w:val="Body"/>
      </w:pPr>
    </w:p>
    <w:p w14:paraId="320C544C" w14:textId="2FF1E523" w:rsidR="00875C6F" w:rsidRDefault="00875C6F" w:rsidP="008B5BA5">
      <w:pPr>
        <w:pStyle w:val="Body"/>
      </w:pPr>
    </w:p>
    <w:p w14:paraId="6DF03732" w14:textId="5559B991" w:rsidR="00875C6F" w:rsidRDefault="00875C6F" w:rsidP="008B5BA5">
      <w:pPr>
        <w:pStyle w:val="Body"/>
      </w:pPr>
    </w:p>
    <w:p w14:paraId="6E30CA1D" w14:textId="7CC48C8A" w:rsidR="00875C6F" w:rsidRDefault="00875C6F" w:rsidP="008B5BA5">
      <w:pPr>
        <w:pStyle w:val="Body"/>
      </w:pPr>
    </w:p>
    <w:p w14:paraId="1B507E33" w14:textId="2FB0C853" w:rsidR="00875C6F" w:rsidRDefault="00875C6F" w:rsidP="008B5BA5">
      <w:pPr>
        <w:pStyle w:val="Body"/>
      </w:pPr>
    </w:p>
    <w:p w14:paraId="2C01DF56" w14:textId="5E656312" w:rsidR="00875C6F" w:rsidRDefault="00875C6F" w:rsidP="008B5BA5">
      <w:pPr>
        <w:pStyle w:val="Body"/>
      </w:pPr>
    </w:p>
    <w:p w14:paraId="7296962F" w14:textId="77777777" w:rsidR="00875C6F" w:rsidRDefault="00875C6F" w:rsidP="008B5BA5">
      <w:pPr>
        <w:pStyle w:val="Body"/>
      </w:pPr>
    </w:p>
    <w:p w14:paraId="354A9195" w14:textId="0F5515A8" w:rsidR="00112916" w:rsidRPr="00F25EBD" w:rsidRDefault="003E2251" w:rsidP="00A27E83">
      <w:pPr>
        <w:pStyle w:val="Heading2"/>
        <w:rPr>
          <w:color w:val="auto"/>
        </w:rPr>
      </w:pPr>
      <w:bookmarkStart w:id="17" w:name="_Toc81826973"/>
      <w:r w:rsidRPr="00F25EBD">
        <w:rPr>
          <w:color w:val="auto"/>
        </w:rPr>
        <w:lastRenderedPageBreak/>
        <w:t>Project milestones</w:t>
      </w:r>
      <w:bookmarkEnd w:id="17"/>
    </w:p>
    <w:p w14:paraId="6C278A50" w14:textId="62E32A11" w:rsidR="003E2251" w:rsidRPr="00F25EBD" w:rsidRDefault="00673785" w:rsidP="003E2251">
      <w:pPr>
        <w:pStyle w:val="Body"/>
      </w:pPr>
      <w:r w:rsidRPr="00F25EBD">
        <w:fldChar w:fldCharType="begin"/>
      </w:r>
      <w:r w:rsidRPr="00F25EBD">
        <w:instrText xml:space="preserve"> REF _Ref15501921 \h </w:instrText>
      </w:r>
      <w:r w:rsidR="005F374C" w:rsidRPr="00F25EBD">
        <w:instrText xml:space="preserve"> \* MERGEFORMAT </w:instrText>
      </w:r>
      <w:r w:rsidRPr="00F25EBD">
        <w:fldChar w:fldCharType="separate"/>
      </w:r>
      <w:r w:rsidR="00EB5842" w:rsidRPr="00F25EBD">
        <w:t xml:space="preserve">Table </w:t>
      </w:r>
      <w:r w:rsidR="00EB5842" w:rsidRPr="00F25EBD">
        <w:rPr>
          <w:noProof/>
        </w:rPr>
        <w:t>2</w:t>
      </w:r>
      <w:r w:rsidRPr="00F25EBD">
        <w:fldChar w:fldCharType="end"/>
      </w:r>
      <w:r w:rsidR="003E2251" w:rsidRPr="00F25EBD">
        <w:t xml:space="preserve"> provides a summary of the key project milestones including tasks</w:t>
      </w:r>
      <w:r w:rsidR="007A60C5" w:rsidRPr="00F25EBD">
        <w:t xml:space="preserve"> </w:t>
      </w:r>
      <w:r w:rsidR="003E2251" w:rsidRPr="00F25EBD">
        <w:t>and dates</w:t>
      </w:r>
      <w:r w:rsidR="008B5BA5" w:rsidRPr="00F25EBD">
        <w:t xml:space="preserve"> for the 2021 GOS-L</w:t>
      </w:r>
      <w:r w:rsidR="00515785" w:rsidRPr="00F25EBD">
        <w:t>.</w:t>
      </w:r>
      <w:r w:rsidR="003E2251" w:rsidRPr="00F25EBD">
        <w:t xml:space="preserve"> </w:t>
      </w:r>
    </w:p>
    <w:p w14:paraId="09A7A122" w14:textId="2FD9326D" w:rsidR="00911C4D" w:rsidRPr="00F25EBD" w:rsidRDefault="00911C4D" w:rsidP="00911C4D">
      <w:pPr>
        <w:pStyle w:val="Caption"/>
        <w:rPr>
          <w:color w:val="auto"/>
        </w:rPr>
      </w:pPr>
      <w:bookmarkStart w:id="18" w:name="_Ref15501921"/>
      <w:bookmarkStart w:id="19" w:name="_Toc73116715"/>
      <w:bookmarkStart w:id="20" w:name="_Toc81827039"/>
      <w:r w:rsidRPr="00F25EBD">
        <w:rPr>
          <w:color w:val="auto"/>
        </w:rPr>
        <w:t xml:space="preserve">Table </w:t>
      </w:r>
      <w:r w:rsidR="009B526B" w:rsidRPr="00F25EBD">
        <w:rPr>
          <w:color w:val="auto"/>
        </w:rPr>
        <w:fldChar w:fldCharType="begin"/>
      </w:r>
      <w:r w:rsidR="009B526B" w:rsidRPr="00F25EBD">
        <w:rPr>
          <w:color w:val="auto"/>
        </w:rPr>
        <w:instrText xml:space="preserve"> SEQ Table \* ARABIC </w:instrText>
      </w:r>
      <w:r w:rsidR="009B526B" w:rsidRPr="00F25EBD">
        <w:rPr>
          <w:color w:val="auto"/>
        </w:rPr>
        <w:fldChar w:fldCharType="separate"/>
      </w:r>
      <w:r w:rsidR="00197D6B">
        <w:rPr>
          <w:noProof/>
          <w:color w:val="auto"/>
        </w:rPr>
        <w:t>2</w:t>
      </w:r>
      <w:r w:rsidR="009B526B" w:rsidRPr="00F25EBD">
        <w:rPr>
          <w:noProof/>
          <w:color w:val="auto"/>
        </w:rPr>
        <w:fldChar w:fldCharType="end"/>
      </w:r>
      <w:bookmarkEnd w:id="18"/>
      <w:r w:rsidRPr="00F25EBD">
        <w:rPr>
          <w:color w:val="auto"/>
        </w:rPr>
        <w:t xml:space="preserve"> </w:t>
      </w:r>
      <w:r w:rsidRPr="00F25EBD">
        <w:rPr>
          <w:color w:val="auto"/>
        </w:rPr>
        <w:tab/>
        <w:t>Key project milestones</w:t>
      </w:r>
      <w:bookmarkEnd w:id="19"/>
      <w:bookmarkEnd w:id="20"/>
    </w:p>
    <w:p w14:paraId="74A93487" w14:textId="00B265A5" w:rsidR="005C4591" w:rsidRDefault="005C4591" w:rsidP="005C4591">
      <w:pPr>
        <w:pStyle w:val="FigureNote"/>
      </w:pPr>
      <w:bookmarkStart w:id="21" w:name="_Ref513818035"/>
    </w:p>
    <w:tbl>
      <w:tblPr>
        <w:tblStyle w:val="TableGrid1"/>
        <w:tblW w:w="0" w:type="auto"/>
        <w:tblLook w:val="04A0" w:firstRow="1" w:lastRow="0" w:firstColumn="1" w:lastColumn="0" w:noHBand="0" w:noVBand="1"/>
      </w:tblPr>
      <w:tblGrid>
        <w:gridCol w:w="4556"/>
        <w:gridCol w:w="2674"/>
      </w:tblGrid>
      <w:tr w:rsidR="00F25EBD" w:rsidRPr="00F25EBD" w14:paraId="404FC5D9" w14:textId="77777777" w:rsidTr="00F25EBD">
        <w:tc>
          <w:tcPr>
            <w:tcW w:w="4556" w:type="dxa"/>
          </w:tcPr>
          <w:p w14:paraId="14C62EDE" w14:textId="03847E4F" w:rsidR="005C4591" w:rsidRPr="00F25EBD" w:rsidRDefault="005C4591" w:rsidP="005C4591">
            <w:pPr>
              <w:pStyle w:val="FigureNote"/>
              <w:rPr>
                <w:b/>
                <w:bCs/>
              </w:rPr>
            </w:pPr>
            <w:r w:rsidRPr="00F25EBD">
              <w:rPr>
                <w:rFonts w:eastAsia="Times New Roman" w:cs="Arial"/>
                <w:b/>
                <w:bCs/>
                <w:sz w:val="18"/>
                <w:szCs w:val="18"/>
                <w:lang w:eastAsia="en-AU"/>
              </w:rPr>
              <w:t>Milestone</w:t>
            </w:r>
          </w:p>
        </w:tc>
        <w:tc>
          <w:tcPr>
            <w:tcW w:w="2674" w:type="dxa"/>
          </w:tcPr>
          <w:p w14:paraId="1200B5EB" w14:textId="0CEE5606" w:rsidR="005C4591" w:rsidRPr="00F25EBD" w:rsidRDefault="005C4591" w:rsidP="005C4591">
            <w:pPr>
              <w:pStyle w:val="FigureNote"/>
              <w:rPr>
                <w:b/>
                <w:bCs/>
              </w:rPr>
            </w:pPr>
            <w:r w:rsidRPr="00F25EBD">
              <w:rPr>
                <w:rFonts w:eastAsia="Times New Roman" w:cs="Arial"/>
                <w:b/>
                <w:bCs/>
                <w:sz w:val="18"/>
                <w:szCs w:val="18"/>
                <w:lang w:eastAsia="en-AU"/>
              </w:rPr>
              <w:t>2021 GOS-L</w:t>
            </w:r>
          </w:p>
        </w:tc>
      </w:tr>
      <w:tr w:rsidR="00F25EBD" w:rsidRPr="00F25EBD" w14:paraId="1E48D533" w14:textId="77777777" w:rsidTr="00F25EBD">
        <w:tc>
          <w:tcPr>
            <w:tcW w:w="4556" w:type="dxa"/>
          </w:tcPr>
          <w:p w14:paraId="4F65E8A1" w14:textId="4D0C73C2" w:rsidR="005C4591" w:rsidRPr="00F25EBD" w:rsidRDefault="005C4591" w:rsidP="005C4591">
            <w:pPr>
              <w:rPr>
                <w:rFonts w:eastAsia="Times New Roman" w:cs="Arial"/>
                <w:b/>
                <w:bCs/>
                <w:sz w:val="18"/>
                <w:szCs w:val="18"/>
                <w:lang w:eastAsia="en-AU"/>
              </w:rPr>
            </w:pPr>
            <w:r w:rsidRPr="00F25EBD">
              <w:rPr>
                <w:rFonts w:eastAsia="Times New Roman" w:cs="Arial"/>
                <w:b/>
                <w:bCs/>
                <w:sz w:val="18"/>
                <w:szCs w:val="18"/>
                <w:lang w:eastAsia="en-AU"/>
              </w:rPr>
              <w:t>Start-up</w:t>
            </w:r>
          </w:p>
        </w:tc>
        <w:tc>
          <w:tcPr>
            <w:tcW w:w="2674" w:type="dxa"/>
          </w:tcPr>
          <w:p w14:paraId="139A3751" w14:textId="77777777" w:rsidR="005C4591" w:rsidRPr="00F25EBD" w:rsidRDefault="005C4591" w:rsidP="005C4591">
            <w:pPr>
              <w:rPr>
                <w:rFonts w:eastAsia="Times New Roman" w:cs="Arial"/>
                <w:b/>
                <w:bCs/>
                <w:sz w:val="18"/>
                <w:szCs w:val="18"/>
                <w:lang w:eastAsia="en-AU"/>
              </w:rPr>
            </w:pPr>
          </w:p>
        </w:tc>
      </w:tr>
      <w:tr w:rsidR="00F25EBD" w:rsidRPr="00F25EBD" w14:paraId="3818961C" w14:textId="77777777" w:rsidTr="00F25EBD">
        <w:tc>
          <w:tcPr>
            <w:tcW w:w="4556" w:type="dxa"/>
          </w:tcPr>
          <w:p w14:paraId="6B27D6E6" w14:textId="71C1C765" w:rsidR="005C4591" w:rsidRPr="00F25EBD" w:rsidRDefault="005C4591" w:rsidP="005C4591">
            <w:pPr>
              <w:pStyle w:val="FigureNote"/>
            </w:pPr>
            <w:r w:rsidRPr="00F25EBD">
              <w:rPr>
                <w:rFonts w:cs="Arial"/>
                <w:sz w:val="18"/>
                <w:szCs w:val="18"/>
              </w:rPr>
              <w:t>Sample preparation</w:t>
            </w:r>
          </w:p>
        </w:tc>
        <w:tc>
          <w:tcPr>
            <w:tcW w:w="2674" w:type="dxa"/>
          </w:tcPr>
          <w:p w14:paraId="726C196E" w14:textId="320B5971" w:rsidR="005C4591" w:rsidRPr="00F25EBD" w:rsidRDefault="005C4591" w:rsidP="005C4591">
            <w:pPr>
              <w:pStyle w:val="FigureNote"/>
            </w:pPr>
            <w:r w:rsidRPr="00F25EBD">
              <w:rPr>
                <w:rFonts w:cs="Arial"/>
                <w:sz w:val="18"/>
                <w:szCs w:val="18"/>
              </w:rPr>
              <w:t>15-Oct to 30-Oct 2020</w:t>
            </w:r>
          </w:p>
        </w:tc>
      </w:tr>
      <w:tr w:rsidR="00F25EBD" w:rsidRPr="00F25EBD" w14:paraId="05A1F8B3" w14:textId="77777777" w:rsidTr="00F25EBD">
        <w:tc>
          <w:tcPr>
            <w:tcW w:w="4556" w:type="dxa"/>
          </w:tcPr>
          <w:p w14:paraId="22438179" w14:textId="7872FF51" w:rsidR="005C4591" w:rsidRPr="00F25EBD" w:rsidRDefault="005C4591" w:rsidP="005C4591">
            <w:pPr>
              <w:pStyle w:val="FigureNote"/>
            </w:pPr>
            <w:r w:rsidRPr="00F25EBD">
              <w:rPr>
                <w:rFonts w:cs="Arial"/>
                <w:sz w:val="18"/>
                <w:szCs w:val="18"/>
              </w:rPr>
              <w:t>Questionnaire development</w:t>
            </w:r>
          </w:p>
        </w:tc>
        <w:tc>
          <w:tcPr>
            <w:tcW w:w="2674" w:type="dxa"/>
          </w:tcPr>
          <w:p w14:paraId="12CAB582" w14:textId="6EB9BA43" w:rsidR="005C4591" w:rsidRPr="00F25EBD" w:rsidRDefault="005C4591" w:rsidP="005C4591">
            <w:pPr>
              <w:pStyle w:val="FigureNote"/>
            </w:pPr>
            <w:r w:rsidRPr="00F25EBD">
              <w:rPr>
                <w:rFonts w:cs="Arial"/>
                <w:sz w:val="18"/>
                <w:szCs w:val="18"/>
              </w:rPr>
              <w:t>01-Dec to 11-Dec 2020</w:t>
            </w:r>
          </w:p>
        </w:tc>
      </w:tr>
      <w:tr w:rsidR="00F25EBD" w:rsidRPr="00F25EBD" w14:paraId="02BD2274" w14:textId="77777777" w:rsidTr="00F25EBD">
        <w:tc>
          <w:tcPr>
            <w:tcW w:w="4556" w:type="dxa"/>
          </w:tcPr>
          <w:p w14:paraId="31CE8E8B" w14:textId="662B95A6" w:rsidR="005C4591" w:rsidRPr="00F25EBD" w:rsidRDefault="005C4591" w:rsidP="005C4591">
            <w:pPr>
              <w:rPr>
                <w:rFonts w:eastAsia="Times New Roman" w:cs="Arial"/>
                <w:b/>
                <w:bCs/>
                <w:sz w:val="18"/>
                <w:szCs w:val="18"/>
                <w:lang w:eastAsia="en-AU"/>
              </w:rPr>
            </w:pPr>
            <w:r w:rsidRPr="00F25EBD">
              <w:rPr>
                <w:rFonts w:eastAsia="Times New Roman" w:cs="Arial"/>
                <w:b/>
                <w:bCs/>
                <w:sz w:val="18"/>
                <w:szCs w:val="18"/>
                <w:lang w:eastAsia="en-AU"/>
              </w:rPr>
              <w:t>Fieldwork</w:t>
            </w:r>
          </w:p>
        </w:tc>
        <w:tc>
          <w:tcPr>
            <w:tcW w:w="2674" w:type="dxa"/>
          </w:tcPr>
          <w:p w14:paraId="5C3F4815" w14:textId="3118DE24" w:rsidR="005C4591" w:rsidRPr="00F25EBD" w:rsidRDefault="005C4591" w:rsidP="005C4591">
            <w:pPr>
              <w:rPr>
                <w:rFonts w:eastAsia="Times New Roman" w:cs="Arial"/>
                <w:b/>
                <w:bCs/>
                <w:sz w:val="18"/>
                <w:szCs w:val="18"/>
                <w:lang w:eastAsia="en-AU"/>
              </w:rPr>
            </w:pPr>
            <w:r w:rsidRPr="00F25EBD">
              <w:rPr>
                <w:rFonts w:eastAsia="Times New Roman" w:cs="Arial"/>
                <w:b/>
                <w:bCs/>
                <w:sz w:val="18"/>
                <w:szCs w:val="18"/>
                <w:lang w:eastAsia="en-AU"/>
              </w:rPr>
              <w:t> </w:t>
            </w:r>
          </w:p>
        </w:tc>
      </w:tr>
      <w:tr w:rsidR="00F25EBD" w:rsidRPr="00F25EBD" w14:paraId="75A3DA5C" w14:textId="77777777" w:rsidTr="00F25EBD">
        <w:tc>
          <w:tcPr>
            <w:tcW w:w="4556" w:type="dxa"/>
          </w:tcPr>
          <w:p w14:paraId="2CDF60EF" w14:textId="220EE6F1" w:rsidR="005C4591" w:rsidRPr="00F25EBD" w:rsidRDefault="005C4591" w:rsidP="005C4591">
            <w:pPr>
              <w:pStyle w:val="FigureNote"/>
            </w:pPr>
            <w:r w:rsidRPr="00F25EBD">
              <w:rPr>
                <w:rFonts w:cs="Arial"/>
                <w:sz w:val="18"/>
                <w:szCs w:val="18"/>
              </w:rPr>
              <w:t>Soft launch main online fieldwork (NUHEIs)</w:t>
            </w:r>
          </w:p>
        </w:tc>
        <w:tc>
          <w:tcPr>
            <w:tcW w:w="2674" w:type="dxa"/>
          </w:tcPr>
          <w:p w14:paraId="10966B6C" w14:textId="30BE798D" w:rsidR="005C4591" w:rsidRPr="00F25EBD" w:rsidRDefault="005C4591" w:rsidP="005C4591">
            <w:pPr>
              <w:pStyle w:val="FigureNote"/>
            </w:pPr>
            <w:r w:rsidRPr="00F25EBD">
              <w:rPr>
                <w:rFonts w:cs="Arial"/>
                <w:sz w:val="18"/>
                <w:szCs w:val="18"/>
              </w:rPr>
              <w:t>16-Feb 2021</w:t>
            </w:r>
          </w:p>
        </w:tc>
      </w:tr>
      <w:tr w:rsidR="00F25EBD" w:rsidRPr="00F25EBD" w14:paraId="7FCE26BB" w14:textId="77777777" w:rsidTr="00F25EBD">
        <w:tc>
          <w:tcPr>
            <w:tcW w:w="4556" w:type="dxa"/>
          </w:tcPr>
          <w:p w14:paraId="29FCEA3E" w14:textId="1649F370" w:rsidR="005C4591" w:rsidRPr="00F25EBD" w:rsidRDefault="005C4591" w:rsidP="005C4591">
            <w:pPr>
              <w:pStyle w:val="FigureNote"/>
            </w:pPr>
            <w:r w:rsidRPr="00F25EBD">
              <w:rPr>
                <w:rFonts w:cs="Arial"/>
                <w:sz w:val="18"/>
                <w:szCs w:val="18"/>
              </w:rPr>
              <w:t>Start main online fieldwork (Universities)</w:t>
            </w:r>
          </w:p>
        </w:tc>
        <w:tc>
          <w:tcPr>
            <w:tcW w:w="2674" w:type="dxa"/>
          </w:tcPr>
          <w:p w14:paraId="66B318E0" w14:textId="2E0CC1AB" w:rsidR="005C4591" w:rsidRPr="00F25EBD" w:rsidRDefault="005C4591" w:rsidP="005C4591">
            <w:pPr>
              <w:pStyle w:val="FigureNote"/>
            </w:pPr>
            <w:r w:rsidRPr="00F25EBD">
              <w:rPr>
                <w:rFonts w:cs="Arial"/>
                <w:sz w:val="18"/>
                <w:szCs w:val="18"/>
              </w:rPr>
              <w:t>18-Feb 2021</w:t>
            </w:r>
          </w:p>
        </w:tc>
      </w:tr>
      <w:tr w:rsidR="00F25EBD" w:rsidRPr="00F25EBD" w14:paraId="16117D14" w14:textId="77777777" w:rsidTr="00F25EBD">
        <w:tc>
          <w:tcPr>
            <w:tcW w:w="4556" w:type="dxa"/>
          </w:tcPr>
          <w:p w14:paraId="22B0E093" w14:textId="3A6E7684" w:rsidR="005C4591" w:rsidRPr="00F25EBD" w:rsidRDefault="005C4591" w:rsidP="005C4591">
            <w:pPr>
              <w:pStyle w:val="FigureNote"/>
            </w:pPr>
            <w:r w:rsidRPr="00F25EBD">
              <w:rPr>
                <w:rFonts w:cs="Arial"/>
                <w:sz w:val="18"/>
                <w:szCs w:val="18"/>
              </w:rPr>
              <w:t>In field reminder calls</w:t>
            </w:r>
          </w:p>
        </w:tc>
        <w:tc>
          <w:tcPr>
            <w:tcW w:w="2674" w:type="dxa"/>
          </w:tcPr>
          <w:p w14:paraId="76A43EFE" w14:textId="3AC5850A" w:rsidR="005C4591" w:rsidRPr="00F25EBD" w:rsidRDefault="005C4591" w:rsidP="005C4591">
            <w:pPr>
              <w:pStyle w:val="FigureNote"/>
            </w:pPr>
            <w:r w:rsidRPr="00F25EBD">
              <w:rPr>
                <w:rFonts w:cs="Arial"/>
                <w:sz w:val="18"/>
                <w:szCs w:val="18"/>
              </w:rPr>
              <w:t>04-Mar to 21-Mar 2021</w:t>
            </w:r>
          </w:p>
        </w:tc>
      </w:tr>
      <w:tr w:rsidR="00F25EBD" w:rsidRPr="00F25EBD" w14:paraId="57733B73" w14:textId="77777777" w:rsidTr="00F25EBD">
        <w:tc>
          <w:tcPr>
            <w:tcW w:w="4556" w:type="dxa"/>
          </w:tcPr>
          <w:p w14:paraId="1396AEF8" w14:textId="732818F4" w:rsidR="005C4591" w:rsidRPr="00F25EBD" w:rsidRDefault="005C4591" w:rsidP="005C4591">
            <w:pPr>
              <w:pStyle w:val="FigureNote"/>
              <w:rPr>
                <w:rFonts w:cs="Arial"/>
                <w:sz w:val="18"/>
                <w:szCs w:val="18"/>
              </w:rPr>
            </w:pPr>
            <w:r w:rsidRPr="00F25EBD">
              <w:rPr>
                <w:rFonts w:cs="Arial"/>
                <w:sz w:val="18"/>
                <w:szCs w:val="18"/>
              </w:rPr>
              <w:t>Main online fieldwork closes*</w:t>
            </w:r>
          </w:p>
        </w:tc>
        <w:tc>
          <w:tcPr>
            <w:tcW w:w="2674" w:type="dxa"/>
          </w:tcPr>
          <w:p w14:paraId="16C3251B" w14:textId="645242B2" w:rsidR="005C4591" w:rsidRPr="00F25EBD" w:rsidRDefault="005C4591" w:rsidP="005C4591">
            <w:pPr>
              <w:pStyle w:val="FigureNote"/>
              <w:rPr>
                <w:rFonts w:cs="Arial"/>
                <w:sz w:val="18"/>
                <w:szCs w:val="18"/>
              </w:rPr>
            </w:pPr>
            <w:r w:rsidRPr="00F25EBD">
              <w:rPr>
                <w:rFonts w:cs="Arial"/>
                <w:sz w:val="18"/>
                <w:szCs w:val="18"/>
              </w:rPr>
              <w:t>28-Mar 2021</w:t>
            </w:r>
          </w:p>
        </w:tc>
      </w:tr>
      <w:tr w:rsidR="00F25EBD" w:rsidRPr="00F25EBD" w14:paraId="30589FBE" w14:textId="77777777" w:rsidTr="00F25EBD">
        <w:tc>
          <w:tcPr>
            <w:tcW w:w="4556" w:type="dxa"/>
          </w:tcPr>
          <w:p w14:paraId="6307C6FA" w14:textId="5EF7EA91" w:rsidR="005C4591" w:rsidRPr="00F25EBD" w:rsidRDefault="005C4591" w:rsidP="005C4591">
            <w:pPr>
              <w:pStyle w:val="FigureNote"/>
              <w:rPr>
                <w:rFonts w:cs="Arial"/>
                <w:sz w:val="18"/>
                <w:szCs w:val="18"/>
              </w:rPr>
            </w:pPr>
            <w:r w:rsidRPr="00F25EBD">
              <w:rPr>
                <w:rFonts w:cs="Arial"/>
                <w:sz w:val="18"/>
                <w:szCs w:val="18"/>
              </w:rPr>
              <w:t>Post field reminder calls</w:t>
            </w:r>
            <w:r w:rsidRPr="00F25EBD">
              <w:rPr>
                <w:rFonts w:cs="Arial"/>
                <w:sz w:val="18"/>
                <w:szCs w:val="18"/>
                <w:vertAlign w:val="superscript"/>
              </w:rPr>
              <w:t>†</w:t>
            </w:r>
          </w:p>
        </w:tc>
        <w:tc>
          <w:tcPr>
            <w:tcW w:w="2674" w:type="dxa"/>
          </w:tcPr>
          <w:p w14:paraId="3C6957C3" w14:textId="67EEA161" w:rsidR="005C4591" w:rsidRPr="00F25EBD" w:rsidRDefault="005C4591" w:rsidP="005C4591">
            <w:pPr>
              <w:pStyle w:val="FigureNote"/>
              <w:rPr>
                <w:rFonts w:cs="Arial"/>
                <w:sz w:val="18"/>
                <w:szCs w:val="18"/>
              </w:rPr>
            </w:pPr>
            <w:r w:rsidRPr="00F25EBD">
              <w:rPr>
                <w:rFonts w:cs="Arial"/>
                <w:sz w:val="18"/>
                <w:szCs w:val="18"/>
              </w:rPr>
              <w:t>29-Mar to 09-Apr 2021</w:t>
            </w:r>
          </w:p>
        </w:tc>
      </w:tr>
      <w:tr w:rsidR="00F25EBD" w:rsidRPr="00F25EBD" w14:paraId="1F6D0284" w14:textId="77777777" w:rsidTr="00F25EBD">
        <w:tc>
          <w:tcPr>
            <w:tcW w:w="4556" w:type="dxa"/>
          </w:tcPr>
          <w:p w14:paraId="6072B994" w14:textId="34063B6D" w:rsidR="005C4591" w:rsidRPr="00F25EBD" w:rsidRDefault="005C4591" w:rsidP="005C4591">
            <w:pPr>
              <w:pStyle w:val="FigureNote"/>
              <w:rPr>
                <w:rFonts w:cs="Arial"/>
                <w:sz w:val="18"/>
                <w:szCs w:val="18"/>
              </w:rPr>
            </w:pPr>
            <w:r w:rsidRPr="00F25EBD">
              <w:rPr>
                <w:rFonts w:cs="Arial"/>
                <w:sz w:val="18"/>
                <w:szCs w:val="18"/>
              </w:rPr>
              <w:t>Fieldwork closes</w:t>
            </w:r>
            <w:r w:rsidRPr="00F25EBD">
              <w:rPr>
                <w:rFonts w:cs="Arial"/>
                <w:sz w:val="18"/>
                <w:szCs w:val="18"/>
                <w:vertAlign w:val="superscript"/>
              </w:rPr>
              <w:t>†</w:t>
            </w:r>
          </w:p>
        </w:tc>
        <w:tc>
          <w:tcPr>
            <w:tcW w:w="2674" w:type="dxa"/>
          </w:tcPr>
          <w:p w14:paraId="2C46490B" w14:textId="6E228449" w:rsidR="005C4591" w:rsidRPr="00F25EBD" w:rsidRDefault="005C4591" w:rsidP="005C4591">
            <w:pPr>
              <w:pStyle w:val="FigureNote"/>
              <w:rPr>
                <w:rFonts w:cs="Arial"/>
                <w:sz w:val="18"/>
                <w:szCs w:val="18"/>
              </w:rPr>
            </w:pPr>
            <w:r w:rsidRPr="00F25EBD">
              <w:rPr>
                <w:rFonts w:cs="Arial"/>
                <w:sz w:val="18"/>
                <w:szCs w:val="18"/>
              </w:rPr>
              <w:t>09-Apr 2021</w:t>
            </w:r>
          </w:p>
        </w:tc>
      </w:tr>
      <w:tr w:rsidR="00F25EBD" w:rsidRPr="00F25EBD" w14:paraId="2FC5FC8C" w14:textId="77777777" w:rsidTr="00F25EBD">
        <w:tc>
          <w:tcPr>
            <w:tcW w:w="4556" w:type="dxa"/>
          </w:tcPr>
          <w:p w14:paraId="5FEB5CE4" w14:textId="597662A5" w:rsidR="005C4591" w:rsidRPr="00F25EBD" w:rsidRDefault="005C4591" w:rsidP="005C4591">
            <w:pPr>
              <w:rPr>
                <w:rFonts w:eastAsia="Times New Roman" w:cs="Arial"/>
                <w:b/>
                <w:bCs/>
                <w:sz w:val="18"/>
                <w:szCs w:val="18"/>
                <w:lang w:eastAsia="en-AU"/>
              </w:rPr>
            </w:pPr>
            <w:r w:rsidRPr="00F25EBD">
              <w:rPr>
                <w:rFonts w:eastAsia="Times New Roman" w:cs="Arial"/>
                <w:b/>
                <w:bCs/>
                <w:sz w:val="18"/>
                <w:szCs w:val="18"/>
                <w:lang w:eastAsia="en-AU"/>
              </w:rPr>
              <w:t>Reporting</w:t>
            </w:r>
          </w:p>
        </w:tc>
        <w:tc>
          <w:tcPr>
            <w:tcW w:w="2674" w:type="dxa"/>
          </w:tcPr>
          <w:p w14:paraId="6357863F" w14:textId="77777777" w:rsidR="005C4591" w:rsidRPr="00F25EBD" w:rsidRDefault="005C4591" w:rsidP="005C4591">
            <w:pPr>
              <w:rPr>
                <w:rFonts w:eastAsia="Times New Roman" w:cs="Arial"/>
                <w:b/>
                <w:bCs/>
                <w:sz w:val="18"/>
                <w:szCs w:val="18"/>
                <w:lang w:eastAsia="en-AU"/>
              </w:rPr>
            </w:pPr>
          </w:p>
        </w:tc>
      </w:tr>
      <w:tr w:rsidR="00F25EBD" w:rsidRPr="00F25EBD" w14:paraId="2603BA5D" w14:textId="77777777" w:rsidTr="00F25EBD">
        <w:tc>
          <w:tcPr>
            <w:tcW w:w="4556" w:type="dxa"/>
          </w:tcPr>
          <w:p w14:paraId="7E521C5D" w14:textId="78114D9C" w:rsidR="005C4591" w:rsidRPr="00F25EBD" w:rsidRDefault="005C4591" w:rsidP="005C4591">
            <w:pPr>
              <w:pStyle w:val="FigureNote"/>
              <w:rPr>
                <w:rFonts w:eastAsia="Times New Roman" w:cs="Arial"/>
                <w:b/>
                <w:bCs/>
                <w:sz w:val="18"/>
                <w:szCs w:val="18"/>
                <w:lang w:eastAsia="en-AU"/>
              </w:rPr>
            </w:pPr>
            <w:r w:rsidRPr="00F25EBD">
              <w:rPr>
                <w:rFonts w:cs="Arial"/>
                <w:sz w:val="18"/>
                <w:szCs w:val="18"/>
              </w:rPr>
              <w:t>Draft data and documentation to the department</w:t>
            </w:r>
          </w:p>
        </w:tc>
        <w:tc>
          <w:tcPr>
            <w:tcW w:w="2674" w:type="dxa"/>
          </w:tcPr>
          <w:p w14:paraId="2F17256E" w14:textId="4ADB52FB" w:rsidR="005C4591" w:rsidRPr="00F25EBD" w:rsidRDefault="005C4591" w:rsidP="005C4591">
            <w:pPr>
              <w:pStyle w:val="FigureNote"/>
              <w:rPr>
                <w:rFonts w:cs="Arial"/>
                <w:sz w:val="18"/>
                <w:szCs w:val="18"/>
              </w:rPr>
            </w:pPr>
            <w:r w:rsidRPr="00F25EBD">
              <w:rPr>
                <w:rFonts w:cs="Arial"/>
                <w:sz w:val="18"/>
                <w:szCs w:val="18"/>
              </w:rPr>
              <w:t>30-Apr 2021</w:t>
            </w:r>
          </w:p>
        </w:tc>
      </w:tr>
      <w:tr w:rsidR="00F25EBD" w:rsidRPr="00F25EBD" w14:paraId="388F755B" w14:textId="77777777" w:rsidTr="00F25EBD">
        <w:tc>
          <w:tcPr>
            <w:tcW w:w="4556" w:type="dxa"/>
          </w:tcPr>
          <w:p w14:paraId="7D269435" w14:textId="729603D0" w:rsidR="005C4591" w:rsidRPr="00F25EBD" w:rsidRDefault="005C4591" w:rsidP="005C4591">
            <w:pPr>
              <w:pStyle w:val="FigureNote"/>
              <w:rPr>
                <w:rFonts w:cs="Arial"/>
                <w:sz w:val="18"/>
                <w:szCs w:val="18"/>
              </w:rPr>
            </w:pPr>
            <w:r w:rsidRPr="00F25EBD">
              <w:rPr>
                <w:rFonts w:cs="Arial"/>
                <w:sz w:val="18"/>
                <w:szCs w:val="18"/>
              </w:rPr>
              <w:t xml:space="preserve">Draft </w:t>
            </w:r>
            <w:r w:rsidRPr="00F25EBD">
              <w:rPr>
                <w:rFonts w:cs="Arial"/>
                <w:i/>
                <w:sz w:val="18"/>
                <w:szCs w:val="18"/>
              </w:rPr>
              <w:t>National Report</w:t>
            </w:r>
            <w:r w:rsidRPr="00F25EBD">
              <w:rPr>
                <w:rFonts w:cs="Arial"/>
                <w:sz w:val="18"/>
                <w:szCs w:val="18"/>
              </w:rPr>
              <w:t xml:space="preserve"> to the department</w:t>
            </w:r>
          </w:p>
        </w:tc>
        <w:tc>
          <w:tcPr>
            <w:tcW w:w="2674" w:type="dxa"/>
          </w:tcPr>
          <w:p w14:paraId="4C10B8D4" w14:textId="001D4804" w:rsidR="005C4591" w:rsidRPr="00F25EBD" w:rsidRDefault="005C4591" w:rsidP="005C4591">
            <w:pPr>
              <w:pStyle w:val="FigureNote"/>
              <w:rPr>
                <w:rFonts w:cs="Arial"/>
                <w:sz w:val="18"/>
                <w:szCs w:val="18"/>
              </w:rPr>
            </w:pPr>
            <w:r w:rsidRPr="00F25EBD">
              <w:rPr>
                <w:rFonts w:cs="Arial"/>
                <w:sz w:val="18"/>
                <w:szCs w:val="18"/>
              </w:rPr>
              <w:t>15-May 2021</w:t>
            </w:r>
          </w:p>
        </w:tc>
      </w:tr>
      <w:tr w:rsidR="00F25EBD" w:rsidRPr="00F25EBD" w14:paraId="22194249" w14:textId="77777777" w:rsidTr="00F25EBD">
        <w:tc>
          <w:tcPr>
            <w:tcW w:w="4556" w:type="dxa"/>
          </w:tcPr>
          <w:p w14:paraId="3F990FE6" w14:textId="3E10C21C" w:rsidR="005C4591" w:rsidRPr="00F25EBD" w:rsidRDefault="005C4591" w:rsidP="005C4591">
            <w:pPr>
              <w:pStyle w:val="FigureNote"/>
              <w:rPr>
                <w:rFonts w:cs="Arial"/>
                <w:sz w:val="18"/>
                <w:szCs w:val="18"/>
              </w:rPr>
            </w:pPr>
            <w:r w:rsidRPr="00F25EBD">
              <w:rPr>
                <w:rFonts w:cs="Arial"/>
                <w:sz w:val="18"/>
                <w:szCs w:val="18"/>
              </w:rPr>
              <w:t>Final data and documentation to the department</w:t>
            </w:r>
          </w:p>
        </w:tc>
        <w:tc>
          <w:tcPr>
            <w:tcW w:w="2674" w:type="dxa"/>
          </w:tcPr>
          <w:p w14:paraId="6E03C7EA" w14:textId="23F392FA" w:rsidR="005C4591" w:rsidRPr="00F25EBD" w:rsidRDefault="005C4591" w:rsidP="005C4591">
            <w:pPr>
              <w:pStyle w:val="FigureNote"/>
              <w:rPr>
                <w:rFonts w:cs="Arial"/>
                <w:sz w:val="18"/>
                <w:szCs w:val="18"/>
              </w:rPr>
            </w:pPr>
            <w:r w:rsidRPr="00F25EBD">
              <w:rPr>
                <w:rFonts w:cs="Arial"/>
                <w:sz w:val="18"/>
                <w:szCs w:val="18"/>
              </w:rPr>
              <w:t>15-May 2021</w:t>
            </w:r>
          </w:p>
        </w:tc>
      </w:tr>
      <w:tr w:rsidR="00F25EBD" w:rsidRPr="00F25EBD" w14:paraId="42615078" w14:textId="77777777" w:rsidTr="00F25EBD">
        <w:tc>
          <w:tcPr>
            <w:tcW w:w="4556" w:type="dxa"/>
          </w:tcPr>
          <w:p w14:paraId="1DAC64BD" w14:textId="2A58D327" w:rsidR="005C4591" w:rsidRPr="00F25EBD" w:rsidRDefault="005C4591" w:rsidP="005C4591">
            <w:pPr>
              <w:pStyle w:val="FigureNote"/>
              <w:rPr>
                <w:rFonts w:cs="Arial"/>
                <w:sz w:val="18"/>
                <w:szCs w:val="18"/>
              </w:rPr>
            </w:pPr>
            <w:r w:rsidRPr="00F25EBD">
              <w:rPr>
                <w:i/>
                <w:sz w:val="18"/>
                <w:szCs w:val="20"/>
              </w:rPr>
              <w:t>Methodological Report</w:t>
            </w:r>
            <w:r w:rsidRPr="00F25EBD">
              <w:rPr>
                <w:sz w:val="18"/>
                <w:szCs w:val="20"/>
              </w:rPr>
              <w:t xml:space="preserve"> to the department</w:t>
            </w:r>
          </w:p>
        </w:tc>
        <w:tc>
          <w:tcPr>
            <w:tcW w:w="2674" w:type="dxa"/>
          </w:tcPr>
          <w:p w14:paraId="79A1770E" w14:textId="2CA9448E" w:rsidR="005C4591" w:rsidRPr="00F25EBD" w:rsidRDefault="005C4591" w:rsidP="005C4591">
            <w:pPr>
              <w:pStyle w:val="FigureNote"/>
              <w:rPr>
                <w:rFonts w:cs="Arial"/>
                <w:sz w:val="18"/>
                <w:szCs w:val="18"/>
              </w:rPr>
            </w:pPr>
            <w:r w:rsidRPr="00F25EBD">
              <w:rPr>
                <w:sz w:val="18"/>
                <w:szCs w:val="20"/>
              </w:rPr>
              <w:t>31-May 2021</w:t>
            </w:r>
          </w:p>
        </w:tc>
      </w:tr>
      <w:tr w:rsidR="00F25EBD" w:rsidRPr="00F25EBD" w14:paraId="5FCF7A8C" w14:textId="77777777" w:rsidTr="00F25EBD">
        <w:tc>
          <w:tcPr>
            <w:tcW w:w="4556" w:type="dxa"/>
          </w:tcPr>
          <w:p w14:paraId="734A0148" w14:textId="359D2F17" w:rsidR="005C4591" w:rsidRPr="00F25EBD" w:rsidRDefault="005C4591" w:rsidP="005C4591">
            <w:pPr>
              <w:pStyle w:val="FigureNote"/>
              <w:rPr>
                <w:i/>
                <w:sz w:val="18"/>
                <w:szCs w:val="20"/>
              </w:rPr>
            </w:pPr>
            <w:r w:rsidRPr="00F25EBD">
              <w:rPr>
                <w:rFonts w:cs="Arial"/>
                <w:sz w:val="18"/>
                <w:szCs w:val="18"/>
              </w:rPr>
              <w:t xml:space="preserve">Institutional Tableau report and data files delivered </w:t>
            </w:r>
          </w:p>
        </w:tc>
        <w:tc>
          <w:tcPr>
            <w:tcW w:w="2674" w:type="dxa"/>
          </w:tcPr>
          <w:p w14:paraId="79201B97" w14:textId="6A246436" w:rsidR="005C4591" w:rsidRPr="00F25EBD" w:rsidRDefault="005C4591" w:rsidP="005C4591">
            <w:pPr>
              <w:pStyle w:val="FigureNote"/>
              <w:rPr>
                <w:sz w:val="18"/>
                <w:szCs w:val="20"/>
              </w:rPr>
            </w:pPr>
            <w:r w:rsidRPr="00F25EBD">
              <w:rPr>
                <w:rFonts w:cs="Arial"/>
                <w:sz w:val="18"/>
                <w:szCs w:val="18"/>
              </w:rPr>
              <w:t>15-Jun 2021</w:t>
            </w:r>
          </w:p>
        </w:tc>
      </w:tr>
      <w:tr w:rsidR="00F25EBD" w:rsidRPr="00F25EBD" w14:paraId="2FB0512D" w14:textId="77777777" w:rsidTr="00F25EBD">
        <w:tc>
          <w:tcPr>
            <w:tcW w:w="4556" w:type="dxa"/>
          </w:tcPr>
          <w:p w14:paraId="7E712529" w14:textId="1A26FE39" w:rsidR="005C4591" w:rsidRPr="00F25EBD" w:rsidRDefault="005C4591" w:rsidP="005C4591">
            <w:pPr>
              <w:pStyle w:val="FigureNote"/>
              <w:rPr>
                <w:rFonts w:cs="Arial"/>
                <w:sz w:val="18"/>
                <w:szCs w:val="18"/>
              </w:rPr>
            </w:pPr>
            <w:r w:rsidRPr="00F25EBD">
              <w:rPr>
                <w:rFonts w:cs="Arial"/>
                <w:sz w:val="18"/>
                <w:szCs w:val="18"/>
              </w:rPr>
              <w:t xml:space="preserve">Final </w:t>
            </w:r>
            <w:r w:rsidRPr="00F25EBD">
              <w:rPr>
                <w:rFonts w:cs="Arial"/>
                <w:i/>
                <w:sz w:val="18"/>
                <w:szCs w:val="18"/>
              </w:rPr>
              <w:t>National Report</w:t>
            </w:r>
            <w:r w:rsidRPr="00F25EBD">
              <w:rPr>
                <w:rFonts w:cs="Arial"/>
                <w:sz w:val="18"/>
                <w:szCs w:val="18"/>
              </w:rPr>
              <w:t xml:space="preserve"> to the department</w:t>
            </w:r>
          </w:p>
        </w:tc>
        <w:tc>
          <w:tcPr>
            <w:tcW w:w="2674" w:type="dxa"/>
          </w:tcPr>
          <w:p w14:paraId="55AB823D" w14:textId="64F38022" w:rsidR="005C4591" w:rsidRPr="00F25EBD" w:rsidRDefault="005C4591" w:rsidP="005C4591">
            <w:pPr>
              <w:pStyle w:val="FigureNote"/>
              <w:rPr>
                <w:rFonts w:cs="Arial"/>
                <w:sz w:val="18"/>
                <w:szCs w:val="18"/>
              </w:rPr>
            </w:pPr>
            <w:r w:rsidRPr="00F25EBD">
              <w:rPr>
                <w:rFonts w:cs="Arial"/>
                <w:sz w:val="18"/>
                <w:szCs w:val="18"/>
              </w:rPr>
              <w:t>15-Jun 2021</w:t>
            </w:r>
          </w:p>
        </w:tc>
      </w:tr>
    </w:tbl>
    <w:p w14:paraId="3BBF3F98" w14:textId="1A511090" w:rsidR="00EB797E" w:rsidRPr="005C4591" w:rsidRDefault="005C4591" w:rsidP="005C4591">
      <w:pPr>
        <w:pStyle w:val="FigureNote"/>
      </w:pPr>
      <w:r w:rsidRPr="005C4591">
        <w:t>*</w:t>
      </w:r>
      <w:r w:rsidR="00EB797E" w:rsidRPr="005C4591">
        <w:t xml:space="preserve"> Institutions that did not opt for post field reminder calls. </w:t>
      </w:r>
    </w:p>
    <w:p w14:paraId="32F77CDE" w14:textId="2E6F9414" w:rsidR="00EB797E" w:rsidRPr="005C4591" w:rsidRDefault="00EB797E" w:rsidP="005C4591">
      <w:pPr>
        <w:pStyle w:val="FigureNote"/>
      </w:pPr>
      <w:bookmarkStart w:id="22" w:name="_Hlk50494379"/>
      <w:r w:rsidRPr="005C4591">
        <w:t>†</w:t>
      </w:r>
      <w:bookmarkEnd w:id="22"/>
      <w:r w:rsidRPr="005C4591">
        <w:t xml:space="preserve"> Institutions that opted for post field reminder calls. </w:t>
      </w:r>
    </w:p>
    <w:p w14:paraId="674F42B5" w14:textId="2AEC32B8" w:rsidR="009C608D" w:rsidRPr="00F25EBD" w:rsidRDefault="003E2251" w:rsidP="00A27E83">
      <w:pPr>
        <w:pStyle w:val="Heading1"/>
        <w:numPr>
          <w:ilvl w:val="0"/>
          <w:numId w:val="2"/>
        </w:numPr>
        <w:ind w:left="851" w:hanging="851"/>
        <w:rPr>
          <w:color w:val="auto"/>
        </w:rPr>
      </w:pPr>
      <w:bookmarkStart w:id="23" w:name="_Ref73904423"/>
      <w:bookmarkStart w:id="24" w:name="_Toc81826974"/>
      <w:r w:rsidRPr="00F25EBD">
        <w:rPr>
          <w:color w:val="auto"/>
        </w:rPr>
        <w:lastRenderedPageBreak/>
        <w:t xml:space="preserve">Sample </w:t>
      </w:r>
      <w:bookmarkEnd w:id="21"/>
      <w:r w:rsidR="008C18DD" w:rsidRPr="00F25EBD">
        <w:rPr>
          <w:color w:val="auto"/>
        </w:rPr>
        <w:t>preparation</w:t>
      </w:r>
      <w:bookmarkEnd w:id="23"/>
      <w:bookmarkEnd w:id="24"/>
    </w:p>
    <w:p w14:paraId="674F42B6" w14:textId="53734FD6" w:rsidR="00F712F0" w:rsidRPr="00F25EBD" w:rsidRDefault="008C18DD" w:rsidP="000C6DD6">
      <w:pPr>
        <w:pStyle w:val="Heading2"/>
        <w:rPr>
          <w:color w:val="auto"/>
        </w:rPr>
      </w:pPr>
      <w:bookmarkStart w:id="25" w:name="_Toc81826975"/>
      <w:r w:rsidRPr="00F25EBD">
        <w:rPr>
          <w:color w:val="auto"/>
        </w:rPr>
        <w:t>Target p</w:t>
      </w:r>
      <w:r w:rsidR="003E2251" w:rsidRPr="00F25EBD">
        <w:rPr>
          <w:color w:val="auto"/>
        </w:rPr>
        <w:t>opulation</w:t>
      </w:r>
      <w:bookmarkEnd w:id="25"/>
    </w:p>
    <w:p w14:paraId="2F387E42" w14:textId="6CD93C5B" w:rsidR="00576EF6" w:rsidRPr="00F25EBD" w:rsidRDefault="00576EF6" w:rsidP="003E2251">
      <w:pPr>
        <w:pStyle w:val="Body"/>
      </w:pPr>
      <w:bookmarkStart w:id="26" w:name="_Hlk47087653"/>
      <w:r w:rsidRPr="00F25EBD">
        <w:t xml:space="preserve">To qualify as </w:t>
      </w:r>
      <w:r w:rsidR="006F2C10" w:rsidRPr="00F25EBD">
        <w:t>part of the</w:t>
      </w:r>
      <w:r w:rsidR="003E2251" w:rsidRPr="00F25EBD">
        <w:t xml:space="preserve"> </w:t>
      </w:r>
      <w:r w:rsidR="002A5BFA" w:rsidRPr="00F25EBD">
        <w:t>in-scope</w:t>
      </w:r>
      <w:r w:rsidR="00380EE1" w:rsidRPr="00F25EBD">
        <w:t xml:space="preserve"> </w:t>
      </w:r>
      <w:r w:rsidR="003E2251" w:rsidRPr="00F25EBD">
        <w:t xml:space="preserve">population </w:t>
      </w:r>
      <w:r w:rsidRPr="00F25EBD">
        <w:t>for the 20</w:t>
      </w:r>
      <w:r w:rsidR="00F74078" w:rsidRPr="00F25EBD">
        <w:t>2</w:t>
      </w:r>
      <w:r w:rsidR="00515785" w:rsidRPr="00F25EBD">
        <w:t>1</w:t>
      </w:r>
      <w:r w:rsidRPr="00F25EBD">
        <w:t xml:space="preserve"> GOS-L, graduates must have completed the 201</w:t>
      </w:r>
      <w:r w:rsidR="00515785" w:rsidRPr="00F25EBD">
        <w:t>8</w:t>
      </w:r>
      <w:r w:rsidRPr="00F25EBD">
        <w:t xml:space="preserve"> GOS </w:t>
      </w:r>
      <w:r w:rsidR="00551812" w:rsidRPr="00F25EBD">
        <w:t xml:space="preserve">via the online survey </w:t>
      </w:r>
      <w:r w:rsidRPr="00F25EBD">
        <w:t>and either:</w:t>
      </w:r>
    </w:p>
    <w:p w14:paraId="5084523B" w14:textId="653882E9" w:rsidR="00576EF6" w:rsidRPr="00F25EBD" w:rsidRDefault="006F2C10" w:rsidP="00244BD9">
      <w:pPr>
        <w:pStyle w:val="Body"/>
        <w:numPr>
          <w:ilvl w:val="0"/>
          <w:numId w:val="5"/>
        </w:numPr>
      </w:pPr>
      <w:r w:rsidRPr="00F25EBD">
        <w:t>p</w:t>
      </w:r>
      <w:r w:rsidR="00576EF6" w:rsidRPr="00F25EBD">
        <w:t>rovided consent to being recontacted for future research</w:t>
      </w:r>
      <w:r w:rsidRPr="00F25EBD">
        <w:t xml:space="preserve"> or</w:t>
      </w:r>
    </w:p>
    <w:p w14:paraId="1140F2F3" w14:textId="0D423483" w:rsidR="003E2251" w:rsidRPr="00F25EBD" w:rsidRDefault="006F2C10" w:rsidP="00244BD9">
      <w:pPr>
        <w:pStyle w:val="Body"/>
        <w:numPr>
          <w:ilvl w:val="0"/>
          <w:numId w:val="5"/>
        </w:numPr>
      </w:pPr>
      <w:r w:rsidRPr="00F25EBD">
        <w:t>s</w:t>
      </w:r>
      <w:r w:rsidR="00576EF6" w:rsidRPr="00F25EBD">
        <w:t>kipped (</w:t>
      </w:r>
      <w:r w:rsidR="009E02E8" w:rsidRPr="00F25EBD">
        <w:t>i.e.</w:t>
      </w:r>
      <w:r w:rsidR="00576EF6" w:rsidRPr="00F25EBD">
        <w:t xml:space="preserve"> did not answer</w:t>
      </w:r>
      <w:r w:rsidR="00551812" w:rsidRPr="00F25EBD">
        <w:t xml:space="preserve">) </w:t>
      </w:r>
      <w:r w:rsidR="00576EF6" w:rsidRPr="00F25EBD">
        <w:t>the question about consent to being recontacted for future research.</w:t>
      </w:r>
    </w:p>
    <w:p w14:paraId="534441C6" w14:textId="64281267" w:rsidR="005506AA" w:rsidRPr="00F25EBD" w:rsidRDefault="005506AA" w:rsidP="00551812">
      <w:pPr>
        <w:pStyle w:val="Body"/>
      </w:pPr>
      <w:r w:rsidRPr="00F25EBD">
        <w:t xml:space="preserve">Consent to be recontacted for future research is captured at the variable ‘CONTACT’ in the GOS. </w:t>
      </w:r>
    </w:p>
    <w:p w14:paraId="7704158B" w14:textId="7EADA0AA" w:rsidR="00D97822" w:rsidRPr="00F25EBD" w:rsidRDefault="00D97822" w:rsidP="00551812">
      <w:pPr>
        <w:pStyle w:val="Body"/>
      </w:pPr>
      <w:r w:rsidRPr="00F25EBD">
        <w:t xml:space="preserve">Institutions were able to request inclusion of additional populations such as offshore graduates on a fee-for-service basis, however, these responses were excluded from national reporting and analysis. </w:t>
      </w:r>
      <w:r w:rsidR="000D0F87" w:rsidRPr="00F25EBD">
        <w:t xml:space="preserve">Like the in-scope population, </w:t>
      </w:r>
      <w:r w:rsidRPr="00F25EBD">
        <w:t xml:space="preserve">these additional populations must have also completed the 2018 GOS and not </w:t>
      </w:r>
      <w:r w:rsidR="005C410D" w:rsidRPr="00F25EBD">
        <w:t>explicitly</w:t>
      </w:r>
      <w:r w:rsidRPr="00F25EBD">
        <w:t xml:space="preserve"> declined future contact.</w:t>
      </w:r>
    </w:p>
    <w:p w14:paraId="06D87AE9" w14:textId="33960CC6" w:rsidR="00866D7E" w:rsidRPr="00F25EBD" w:rsidRDefault="00380EE1" w:rsidP="00FB3735">
      <w:pPr>
        <w:pStyle w:val="Heading2"/>
        <w:rPr>
          <w:color w:val="auto"/>
        </w:rPr>
      </w:pPr>
      <w:bookmarkStart w:id="27" w:name="_Ref73304376"/>
      <w:bookmarkStart w:id="28" w:name="_Toc81826976"/>
      <w:bookmarkEnd w:id="26"/>
      <w:r w:rsidRPr="00F25EBD">
        <w:rPr>
          <w:color w:val="auto"/>
        </w:rPr>
        <w:t>Institutional participation</w:t>
      </w:r>
      <w:bookmarkStart w:id="29" w:name="_Hlk47087723"/>
      <w:bookmarkEnd w:id="27"/>
      <w:bookmarkEnd w:id="28"/>
    </w:p>
    <w:p w14:paraId="6C89239C" w14:textId="24C6E5B2" w:rsidR="000D0F87" w:rsidRPr="00F25EBD" w:rsidRDefault="000D0F87" w:rsidP="000D0F87">
      <w:pPr>
        <w:pStyle w:val="Body"/>
      </w:pPr>
      <w:r w:rsidRPr="00F25EBD">
        <w:t xml:space="preserve">In previous iterations of the GOS-L, non-HESA providers were excluded from all data presented in this report and the nationally reported figures. In 2021, the scope of the GOS-L was extended to include all higher education institutions, including for the first time non-HESA approved providers. </w:t>
      </w:r>
      <w:r w:rsidR="00191B61" w:rsidRPr="00F25EBD">
        <w:t>In total, six non-HESA approved providers participated in the 2021 GOS-L.</w:t>
      </w:r>
    </w:p>
    <w:p w14:paraId="2EB5986A" w14:textId="11DC86A8" w:rsidR="00FB3735" w:rsidRPr="00F25EBD" w:rsidRDefault="004C5486" w:rsidP="00FB3735">
      <w:pPr>
        <w:pStyle w:val="Body"/>
        <w:rPr>
          <w:rFonts w:cs="Arial"/>
        </w:rPr>
      </w:pPr>
      <w:r w:rsidRPr="00F25EBD">
        <w:rPr>
          <w:rFonts w:cs="Arial"/>
        </w:rPr>
        <w:t>Institutions were</w:t>
      </w:r>
      <w:r w:rsidR="00FB3735" w:rsidRPr="00F25EBD">
        <w:rPr>
          <w:rFonts w:cs="Arial"/>
        </w:rPr>
        <w:t xml:space="preserve"> invited to participate in the GOS-L via the </w:t>
      </w:r>
      <w:r w:rsidR="00FB3735" w:rsidRPr="00F25EBD">
        <w:rPr>
          <w:rFonts w:cs="Arial"/>
          <w:i/>
          <w:iCs/>
        </w:rPr>
        <w:t>Participation and Additional Services Form</w:t>
      </w:r>
      <w:r w:rsidR="00FB3735" w:rsidRPr="00F25EBD">
        <w:rPr>
          <w:rFonts w:cs="Arial"/>
        </w:rPr>
        <w:t xml:space="preserve"> (PASF, refer to</w:t>
      </w:r>
      <w:r w:rsidR="0067798F" w:rsidRPr="00F25EBD">
        <w:rPr>
          <w:rFonts w:cs="Arial"/>
        </w:rPr>
        <w:t xml:space="preserve"> Section</w:t>
      </w:r>
      <w:r w:rsidR="00FB3735" w:rsidRPr="00F25EBD">
        <w:rPr>
          <w:rFonts w:cs="Arial"/>
        </w:rPr>
        <w:t xml:space="preserve"> </w:t>
      </w:r>
      <w:r w:rsidR="0067798F" w:rsidRPr="00F25EBD">
        <w:rPr>
          <w:rFonts w:cs="Arial"/>
        </w:rPr>
        <w:fldChar w:fldCharType="begin"/>
      </w:r>
      <w:r w:rsidR="0067798F" w:rsidRPr="00F25EBD">
        <w:rPr>
          <w:rFonts w:cs="Arial"/>
        </w:rPr>
        <w:instrText xml:space="preserve"> REF _Ref70425493 \r \h </w:instrText>
      </w:r>
      <w:r w:rsidR="0067798F" w:rsidRPr="00F25EBD">
        <w:rPr>
          <w:rFonts w:cs="Arial"/>
        </w:rPr>
      </w:r>
      <w:r w:rsidR="0067798F" w:rsidRPr="00F25EBD">
        <w:rPr>
          <w:rFonts w:cs="Arial"/>
        </w:rPr>
        <w:fldChar w:fldCharType="separate"/>
      </w:r>
      <w:r w:rsidR="00EB5842" w:rsidRPr="00F25EBD">
        <w:rPr>
          <w:rFonts w:cs="Arial"/>
        </w:rPr>
        <w:t>3.1.2</w:t>
      </w:r>
      <w:r w:rsidR="0067798F" w:rsidRPr="00F25EBD">
        <w:rPr>
          <w:rFonts w:cs="Arial"/>
        </w:rPr>
        <w:fldChar w:fldCharType="end"/>
      </w:r>
      <w:r w:rsidR="0067798F" w:rsidRPr="00F25EBD">
        <w:rPr>
          <w:rFonts w:cs="Arial"/>
        </w:rPr>
        <w:t>)</w:t>
      </w:r>
      <w:r w:rsidR="00FB3735" w:rsidRPr="00F25EBD">
        <w:rPr>
          <w:rFonts w:cs="Arial"/>
        </w:rPr>
        <w:t xml:space="preserve">. Invitations to complete the PASF were sent via email to all primary institutional contacts approximately four months prior to the commencement of online fieldwork. All institutions </w:t>
      </w:r>
      <w:r w:rsidR="000D0F87" w:rsidRPr="00F25EBD">
        <w:rPr>
          <w:rFonts w:cs="Arial"/>
        </w:rPr>
        <w:t>with in-scope sample were invited to complete the PASF</w:t>
      </w:r>
      <w:r w:rsidR="00FB3735" w:rsidRPr="00F25EBD">
        <w:rPr>
          <w:rFonts w:cs="Arial"/>
        </w:rPr>
        <w:t xml:space="preserve">. </w:t>
      </w:r>
    </w:p>
    <w:p w14:paraId="5DEEE9FF" w14:textId="15410883" w:rsidR="00FB3735" w:rsidRPr="00F25EBD" w:rsidRDefault="00FB3735" w:rsidP="00FB3735">
      <w:pPr>
        <w:pStyle w:val="Body"/>
        <w:rPr>
          <w:rFonts w:cs="Arial"/>
        </w:rPr>
      </w:pPr>
      <w:r w:rsidRPr="00F25EBD">
        <w:rPr>
          <w:rFonts w:cs="Arial"/>
        </w:rPr>
        <w:t>A total of 104 institutions participated in the 2021 GOS-L, compris</w:t>
      </w:r>
      <w:r w:rsidR="0027106D" w:rsidRPr="00F25EBD">
        <w:rPr>
          <w:rFonts w:cs="Arial"/>
        </w:rPr>
        <w:t>ing</w:t>
      </w:r>
      <w:r w:rsidRPr="00F25EBD">
        <w:rPr>
          <w:rFonts w:cs="Arial"/>
        </w:rPr>
        <w:t xml:space="preserve"> 41 universities and 63 NUHEIs. Refer to Appendix 2 for a list of participating institutions. </w:t>
      </w:r>
    </w:p>
    <w:p w14:paraId="5A46741A" w14:textId="7293A017" w:rsidR="004326E0" w:rsidRPr="00F25EBD" w:rsidRDefault="004326E0" w:rsidP="003E2251">
      <w:pPr>
        <w:pStyle w:val="Heading2"/>
        <w:rPr>
          <w:color w:val="auto"/>
        </w:rPr>
      </w:pPr>
      <w:bookmarkStart w:id="30" w:name="_Ref73299431"/>
      <w:bookmarkStart w:id="31" w:name="_Toc81826977"/>
      <w:bookmarkEnd w:id="29"/>
      <w:r w:rsidRPr="00F25EBD">
        <w:rPr>
          <w:color w:val="auto"/>
        </w:rPr>
        <w:t>Sample frame</w:t>
      </w:r>
      <w:bookmarkEnd w:id="30"/>
      <w:bookmarkEnd w:id="31"/>
    </w:p>
    <w:p w14:paraId="01A95461" w14:textId="769C4F9C" w:rsidR="005C15E8" w:rsidRPr="00F25EBD" w:rsidRDefault="002460FE" w:rsidP="005C15E8">
      <w:pPr>
        <w:pStyle w:val="Body"/>
      </w:pPr>
      <w:bookmarkStart w:id="32" w:name="_Ref70425727"/>
      <w:r w:rsidRPr="00F25EBD">
        <w:t xml:space="preserve">Records meeting the target population definition from the 2018 GOS data file were identified, with relevant contact information appended, either as collected in the GOS questionnaire, else as provided in the GOS sample. Institutions were then required to </w:t>
      </w:r>
      <w:r w:rsidR="005C15E8" w:rsidRPr="00F25EBD">
        <w:t xml:space="preserve">update the scope status of the </w:t>
      </w:r>
      <w:r w:rsidRPr="00F25EBD">
        <w:t>sample member</w:t>
      </w:r>
      <w:r w:rsidR="005C15E8" w:rsidRPr="00F25EBD">
        <w:t xml:space="preserve">, </w:t>
      </w:r>
      <w:r w:rsidR="001954D2" w:rsidRPr="00F25EBD">
        <w:t xml:space="preserve">review </w:t>
      </w:r>
      <w:r w:rsidR="005C15E8" w:rsidRPr="00F25EBD">
        <w:t xml:space="preserve">faculty name and campus name, provide </w:t>
      </w:r>
      <w:r w:rsidR="001954D2" w:rsidRPr="00F25EBD">
        <w:t xml:space="preserve">updated </w:t>
      </w:r>
      <w:r w:rsidR="005C15E8" w:rsidRPr="00F25EBD">
        <w:t xml:space="preserve">email contact details, and </w:t>
      </w:r>
      <w:r w:rsidR="001954D2" w:rsidRPr="00F25EBD">
        <w:t xml:space="preserve">were </w:t>
      </w:r>
      <w:r w:rsidR="00313B1E" w:rsidRPr="00F25EBD">
        <w:t>encouraged to</w:t>
      </w:r>
      <w:r w:rsidR="005C15E8" w:rsidRPr="00F25EBD">
        <w:t xml:space="preserve"> provid</w:t>
      </w:r>
      <w:r w:rsidR="00313B1E" w:rsidRPr="00F25EBD">
        <w:t>e</w:t>
      </w:r>
      <w:r w:rsidR="005C15E8" w:rsidRPr="00F25EBD">
        <w:t xml:space="preserve"> telephone contact details to facilitate survey execution as detailed below. </w:t>
      </w:r>
    </w:p>
    <w:p w14:paraId="2C0576BF" w14:textId="77777777" w:rsidR="004326E0" w:rsidRPr="00F25EBD" w:rsidRDefault="004326E0" w:rsidP="004326E0">
      <w:pPr>
        <w:pStyle w:val="Heading3"/>
        <w:ind w:left="851" w:hanging="851"/>
        <w:rPr>
          <w:color w:val="auto"/>
        </w:rPr>
      </w:pPr>
      <w:bookmarkStart w:id="33" w:name="_Ref73304544"/>
      <w:bookmarkStart w:id="34" w:name="_Toc81826978"/>
      <w:r w:rsidRPr="00F25EBD">
        <w:rPr>
          <w:color w:val="auto"/>
        </w:rPr>
        <w:t>Additional populations</w:t>
      </w:r>
      <w:bookmarkEnd w:id="32"/>
      <w:bookmarkEnd w:id="33"/>
      <w:bookmarkEnd w:id="34"/>
    </w:p>
    <w:p w14:paraId="68A95341" w14:textId="77777777" w:rsidR="004326E0" w:rsidRPr="00F25EBD" w:rsidRDefault="004326E0" w:rsidP="004326E0">
      <w:pPr>
        <w:pStyle w:val="Body"/>
      </w:pPr>
      <w:bookmarkStart w:id="35" w:name="_Hlk47087768"/>
      <w:r w:rsidRPr="00F25EBD">
        <w:t xml:space="preserve">Institutions were provided with the opportunity to include out-of-scope graduates as additional populations in the GOS-L on a fee-for-service basis. </w:t>
      </w:r>
      <w:bookmarkStart w:id="36" w:name="_Hlk532554069"/>
      <w:r w:rsidRPr="00F25EBD">
        <w:t xml:space="preserve">GOS-L out-of-scope populations included </w:t>
      </w:r>
      <w:bookmarkEnd w:id="36"/>
      <w:r w:rsidRPr="00F25EBD">
        <w:t>graduates who completed the GOS as either of the following:</w:t>
      </w:r>
    </w:p>
    <w:p w14:paraId="42EBC499" w14:textId="59A137BF" w:rsidR="004326E0" w:rsidRPr="00F25EBD" w:rsidRDefault="00313B1E" w:rsidP="00313B1E">
      <w:pPr>
        <w:pStyle w:val="Bullets1"/>
        <w:numPr>
          <w:ilvl w:val="0"/>
          <w:numId w:val="37"/>
        </w:numPr>
      </w:pPr>
      <w:r w:rsidRPr="00F25EBD">
        <w:t>o</w:t>
      </w:r>
      <w:r w:rsidR="004326E0" w:rsidRPr="00F25EBD">
        <w:t>ut-of-scope populations</w:t>
      </w:r>
      <w:r w:rsidRPr="00F25EBD">
        <w:t xml:space="preserve"> or</w:t>
      </w:r>
    </w:p>
    <w:p w14:paraId="69E1EF35" w14:textId="2C28977C" w:rsidR="004326E0" w:rsidRPr="00F25EBD" w:rsidRDefault="00313B1E" w:rsidP="00313B1E">
      <w:pPr>
        <w:pStyle w:val="Bullets1"/>
        <w:numPr>
          <w:ilvl w:val="0"/>
          <w:numId w:val="37"/>
        </w:numPr>
      </w:pPr>
      <w:r w:rsidRPr="00F25EBD">
        <w:t>i</w:t>
      </w:r>
      <w:r w:rsidR="004326E0" w:rsidRPr="00F25EBD">
        <w:t xml:space="preserve">n-scope populations but who completed the </w:t>
      </w:r>
      <w:r w:rsidR="001954D2" w:rsidRPr="00F25EBD">
        <w:t>GOS</w:t>
      </w:r>
      <w:r w:rsidR="004326E0" w:rsidRPr="00F25EBD">
        <w:t xml:space="preserve"> via </w:t>
      </w:r>
      <w:r w:rsidR="001954D2" w:rsidRPr="00F25EBD">
        <w:t>telephone interview,</w:t>
      </w:r>
      <w:r w:rsidR="004326E0" w:rsidRPr="00F25EBD">
        <w:t xml:space="preserve"> that is, via a different mode to the predominantly online collection.</w:t>
      </w:r>
    </w:p>
    <w:p w14:paraId="2E77264F" w14:textId="58C8795E" w:rsidR="004326E0" w:rsidRPr="00F25EBD" w:rsidRDefault="004326E0" w:rsidP="004326E0">
      <w:pPr>
        <w:pStyle w:val="Bullets1"/>
      </w:pPr>
      <w:r w:rsidRPr="00F25EBD">
        <w:lastRenderedPageBreak/>
        <w:t>Three institutions included additional populations in the 202</w:t>
      </w:r>
      <w:r w:rsidR="00FB0291" w:rsidRPr="00F25EBD">
        <w:t>1</w:t>
      </w:r>
      <w:r w:rsidRPr="00F25EBD">
        <w:t xml:space="preserve"> GOS-L. Additional populations were not included in the </w:t>
      </w:r>
      <w:r w:rsidRPr="00F25EBD">
        <w:rPr>
          <w:i/>
        </w:rPr>
        <w:t>202</w:t>
      </w:r>
      <w:r w:rsidR="00FB0291" w:rsidRPr="00F25EBD">
        <w:rPr>
          <w:i/>
        </w:rPr>
        <w:t>1</w:t>
      </w:r>
      <w:r w:rsidRPr="00F25EBD">
        <w:t xml:space="preserve"> </w:t>
      </w:r>
      <w:r w:rsidRPr="00F25EBD">
        <w:rPr>
          <w:i/>
        </w:rPr>
        <w:t>GOS-L</w:t>
      </w:r>
      <w:r w:rsidRPr="00F25EBD">
        <w:t xml:space="preserve"> </w:t>
      </w:r>
      <w:r w:rsidRPr="00F25EBD">
        <w:rPr>
          <w:i/>
        </w:rPr>
        <w:t>National Report</w:t>
      </w:r>
      <w:r w:rsidRPr="00F25EBD">
        <w:t xml:space="preserve"> and do not appear in results presented in this</w:t>
      </w:r>
      <w:r w:rsidR="004E21F8" w:rsidRPr="00F25EBD">
        <w:t xml:space="preserve"> report</w:t>
      </w:r>
      <w:r w:rsidRPr="00F25EBD">
        <w:t xml:space="preserve">. </w:t>
      </w:r>
      <w:bookmarkEnd w:id="35"/>
    </w:p>
    <w:p w14:paraId="4BCCA2CF" w14:textId="6DA3C06C" w:rsidR="003E2251" w:rsidRPr="00F25EBD" w:rsidRDefault="003E2251" w:rsidP="003E2251">
      <w:pPr>
        <w:pStyle w:val="Heading2"/>
        <w:rPr>
          <w:color w:val="auto"/>
        </w:rPr>
      </w:pPr>
      <w:bookmarkStart w:id="37" w:name="_Toc81826979"/>
      <w:r w:rsidRPr="00F25EBD">
        <w:rPr>
          <w:color w:val="auto"/>
        </w:rPr>
        <w:t xml:space="preserve">Sampling </w:t>
      </w:r>
      <w:r w:rsidR="00815413" w:rsidRPr="00F25EBD">
        <w:rPr>
          <w:color w:val="auto"/>
        </w:rPr>
        <w:t>pr</w:t>
      </w:r>
      <w:r w:rsidR="004326E0" w:rsidRPr="00F25EBD">
        <w:rPr>
          <w:color w:val="auto"/>
        </w:rPr>
        <w:t>eparation</w:t>
      </w:r>
      <w:r w:rsidR="00815413" w:rsidRPr="00F25EBD">
        <w:rPr>
          <w:color w:val="auto"/>
        </w:rPr>
        <w:t xml:space="preserve"> overview</w:t>
      </w:r>
      <w:bookmarkEnd w:id="37"/>
    </w:p>
    <w:p w14:paraId="23A02DCD" w14:textId="0ECF494A" w:rsidR="00124BED" w:rsidRPr="00F25EBD" w:rsidRDefault="00124BED" w:rsidP="00124BED">
      <w:pPr>
        <w:pStyle w:val="Body"/>
      </w:pPr>
      <w:bookmarkStart w:id="38" w:name="_Hlk47087743"/>
      <w:r w:rsidRPr="00F25EBD">
        <w:t xml:space="preserve">Detailed information regarding the </w:t>
      </w:r>
      <w:r w:rsidR="006B4A2B" w:rsidRPr="00F25EBD">
        <w:t>GOS-L</w:t>
      </w:r>
      <w:r w:rsidRPr="00F25EBD">
        <w:t xml:space="preserve"> sampling process was available to institutions in the </w:t>
      </w:r>
      <w:r w:rsidRPr="00F25EBD">
        <w:rPr>
          <w:i/>
          <w:iCs/>
        </w:rPr>
        <w:t>Collection and Sample Guide</w:t>
      </w:r>
      <w:r w:rsidRPr="00F25EBD">
        <w:t xml:space="preserve"> (refer to Section</w:t>
      </w:r>
      <w:r w:rsidR="006B4A2B" w:rsidRPr="00F25EBD">
        <w:t xml:space="preserve"> </w:t>
      </w:r>
      <w:r w:rsidR="006B4A2B" w:rsidRPr="00F25EBD">
        <w:fldChar w:fldCharType="begin"/>
      </w:r>
      <w:r w:rsidR="006B4A2B" w:rsidRPr="00F25EBD">
        <w:instrText xml:space="preserve"> REF _Ref73284227 \n \h </w:instrText>
      </w:r>
      <w:r w:rsidR="006B4A2B" w:rsidRPr="00F25EBD">
        <w:fldChar w:fldCharType="separate"/>
      </w:r>
      <w:r w:rsidR="00EB5842" w:rsidRPr="00F25EBD">
        <w:t>3.1.1</w:t>
      </w:r>
      <w:r w:rsidR="006B4A2B" w:rsidRPr="00F25EBD">
        <w:fldChar w:fldCharType="end"/>
      </w:r>
      <w:r w:rsidRPr="00F25EBD">
        <w:t>). The guide was provided to institutions ahead of sample preparation and outlined the:</w:t>
      </w:r>
    </w:p>
    <w:p w14:paraId="5309DBA7" w14:textId="4D8E455C" w:rsidR="00124BED" w:rsidRPr="00F25EBD" w:rsidRDefault="00124BED" w:rsidP="00134129">
      <w:pPr>
        <w:pStyle w:val="Body"/>
        <w:numPr>
          <w:ilvl w:val="0"/>
          <w:numId w:val="30"/>
        </w:numPr>
      </w:pPr>
      <w:r w:rsidRPr="00F25EBD">
        <w:t>data elements required</w:t>
      </w:r>
      <w:r w:rsidR="004C5486" w:rsidRPr="00F25EBD">
        <w:t>,</w:t>
      </w:r>
    </w:p>
    <w:p w14:paraId="3C3C68C4" w14:textId="77777777" w:rsidR="00124BED" w:rsidRPr="00F25EBD" w:rsidRDefault="00124BED" w:rsidP="00134129">
      <w:pPr>
        <w:pStyle w:val="Body"/>
        <w:numPr>
          <w:ilvl w:val="0"/>
          <w:numId w:val="30"/>
        </w:numPr>
      </w:pPr>
      <w:r w:rsidRPr="00F25EBD">
        <w:t>essential and optional fields, and</w:t>
      </w:r>
    </w:p>
    <w:p w14:paraId="354E9B14" w14:textId="22E79B09" w:rsidR="00124BED" w:rsidRPr="00F25EBD" w:rsidRDefault="00124BED" w:rsidP="00134129">
      <w:pPr>
        <w:pStyle w:val="Body"/>
        <w:numPr>
          <w:ilvl w:val="0"/>
          <w:numId w:val="30"/>
        </w:numPr>
      </w:pPr>
      <w:r w:rsidRPr="00F25EBD">
        <w:t xml:space="preserve">steps to create the sample of in-scope </w:t>
      </w:r>
      <w:r w:rsidR="006B4A2B" w:rsidRPr="00F25EBD">
        <w:t>graduates</w:t>
      </w:r>
      <w:r w:rsidRPr="00F25EBD">
        <w:t>.</w:t>
      </w:r>
    </w:p>
    <w:p w14:paraId="32F60277" w14:textId="6BABB513" w:rsidR="00224070" w:rsidRPr="00F25EBD" w:rsidRDefault="00224070" w:rsidP="00224070">
      <w:pPr>
        <w:pStyle w:val="Body"/>
      </w:pPr>
      <w:r w:rsidRPr="00F25EBD">
        <w:t>The sampling process for the GOS</w:t>
      </w:r>
      <w:r w:rsidR="00E90020" w:rsidRPr="00F25EBD">
        <w:t>-L</w:t>
      </w:r>
      <w:r w:rsidRPr="00F25EBD">
        <w:t xml:space="preserve"> is summarised as follows:</w:t>
      </w:r>
    </w:p>
    <w:p w14:paraId="22C96B52" w14:textId="77777777" w:rsidR="00224070" w:rsidRPr="00F25EBD" w:rsidRDefault="00224070" w:rsidP="00244BD9">
      <w:pPr>
        <w:pStyle w:val="Bullets1"/>
        <w:numPr>
          <w:ilvl w:val="0"/>
          <w:numId w:val="7"/>
        </w:numPr>
        <w:tabs>
          <w:tab w:val="left" w:pos="851"/>
        </w:tabs>
        <w:rPr>
          <w:b/>
        </w:rPr>
      </w:pPr>
      <w:r w:rsidRPr="00F25EBD">
        <w:rPr>
          <w:b/>
        </w:rPr>
        <w:t>Population file creation</w:t>
      </w:r>
    </w:p>
    <w:p w14:paraId="1E5E6A15" w14:textId="4E436CD6" w:rsidR="00E90020" w:rsidRPr="00F25EBD" w:rsidRDefault="00D72067" w:rsidP="00E90020">
      <w:pPr>
        <w:pStyle w:val="Bullets1"/>
        <w:tabs>
          <w:tab w:val="left" w:pos="851"/>
        </w:tabs>
        <w:ind w:left="851"/>
      </w:pPr>
      <w:r w:rsidRPr="00F25EBD">
        <w:t>The</w:t>
      </w:r>
      <w:r w:rsidR="00E90020" w:rsidRPr="00F25EBD">
        <w:t xml:space="preserve"> Social Research Centre </w:t>
      </w:r>
      <w:r w:rsidRPr="00F25EBD">
        <w:t>prepared</w:t>
      </w:r>
      <w:r w:rsidR="00E90020" w:rsidRPr="00F25EBD">
        <w:t xml:space="preserve"> the population file based on the GOS data and</w:t>
      </w:r>
      <w:r w:rsidR="00224070" w:rsidRPr="00F25EBD">
        <w:t xml:space="preserve"> </w:t>
      </w:r>
      <w:r w:rsidRPr="00F25EBD">
        <w:t>distributed</w:t>
      </w:r>
      <w:r w:rsidR="00E90020" w:rsidRPr="00F25EBD">
        <w:t xml:space="preserve"> these files to institutions</w:t>
      </w:r>
      <w:r w:rsidR="00224070" w:rsidRPr="00F25EBD">
        <w:t xml:space="preserve">. </w:t>
      </w:r>
    </w:p>
    <w:p w14:paraId="01EAC417" w14:textId="3C8E2AB2" w:rsidR="00224070" w:rsidRPr="00F25EBD" w:rsidRDefault="00224070" w:rsidP="00244BD9">
      <w:pPr>
        <w:pStyle w:val="Bullets1"/>
        <w:numPr>
          <w:ilvl w:val="0"/>
          <w:numId w:val="7"/>
        </w:numPr>
        <w:tabs>
          <w:tab w:val="left" w:pos="851"/>
        </w:tabs>
        <w:rPr>
          <w:b/>
        </w:rPr>
      </w:pPr>
      <w:r w:rsidRPr="00F25EBD">
        <w:rPr>
          <w:b/>
        </w:rPr>
        <w:t xml:space="preserve">Population file </w:t>
      </w:r>
      <w:r w:rsidR="002D7D95" w:rsidRPr="00F25EBD">
        <w:rPr>
          <w:b/>
        </w:rPr>
        <w:t xml:space="preserve">review and </w:t>
      </w:r>
      <w:r w:rsidR="00E90020" w:rsidRPr="00F25EBD">
        <w:rPr>
          <w:b/>
        </w:rPr>
        <w:t>update</w:t>
      </w:r>
    </w:p>
    <w:p w14:paraId="33CCB224" w14:textId="77C80A1B" w:rsidR="002D7D95" w:rsidRPr="00F25EBD" w:rsidRDefault="00E90020" w:rsidP="00224070">
      <w:pPr>
        <w:pStyle w:val="Bullets1"/>
        <w:tabs>
          <w:tab w:val="left" w:pos="851"/>
        </w:tabs>
        <w:ind w:left="851"/>
      </w:pPr>
      <w:r w:rsidRPr="00F25EBD">
        <w:t>Institutions</w:t>
      </w:r>
      <w:r w:rsidR="00E03571" w:rsidRPr="00F25EBD">
        <w:t xml:space="preserve"> then</w:t>
      </w:r>
      <w:r w:rsidRPr="00F25EBD">
        <w:t xml:space="preserve"> update</w:t>
      </w:r>
      <w:r w:rsidR="009E02E8" w:rsidRPr="00F25EBD">
        <w:t>d</w:t>
      </w:r>
      <w:r w:rsidRPr="00F25EBD">
        <w:t xml:space="preserve"> the following </w:t>
      </w:r>
      <w:r w:rsidR="002D7D95" w:rsidRPr="00F25EBD">
        <w:t xml:space="preserve">data elements in their population file: </w:t>
      </w:r>
    </w:p>
    <w:p w14:paraId="26715EA1" w14:textId="3242C7A2" w:rsidR="00224070" w:rsidRPr="00F25EBD" w:rsidRDefault="002D7D95" w:rsidP="00035665">
      <w:pPr>
        <w:pStyle w:val="Bullets1"/>
        <w:numPr>
          <w:ilvl w:val="0"/>
          <w:numId w:val="38"/>
        </w:numPr>
      </w:pPr>
      <w:r w:rsidRPr="00F25EBD">
        <w:t>Residential address</w:t>
      </w:r>
    </w:p>
    <w:p w14:paraId="33A6BA8A" w14:textId="1C1C8662" w:rsidR="002D7D95" w:rsidRPr="00F25EBD" w:rsidRDefault="002D7D95" w:rsidP="009E02E8">
      <w:pPr>
        <w:pStyle w:val="Body"/>
        <w:ind w:left="1146"/>
      </w:pPr>
      <w:r w:rsidRPr="00F25EBD">
        <w:t xml:space="preserve">The address fields listed (i.e. variables E469, E470, E413 and E471) </w:t>
      </w:r>
      <w:r w:rsidR="009E02E8" w:rsidRPr="00F25EBD">
        <w:t>were</w:t>
      </w:r>
      <w:r w:rsidRPr="00F25EBD">
        <w:t xml:space="preserve"> used to determine time zone and location for survey execution and response maximisation initiatives.</w:t>
      </w:r>
    </w:p>
    <w:p w14:paraId="50171034" w14:textId="27614EFA" w:rsidR="002D7D95" w:rsidRPr="00F25EBD" w:rsidRDefault="002D7D95" w:rsidP="00035665">
      <w:pPr>
        <w:pStyle w:val="Bullets1"/>
        <w:numPr>
          <w:ilvl w:val="0"/>
          <w:numId w:val="38"/>
        </w:numPr>
      </w:pPr>
      <w:r w:rsidRPr="00F25EBD">
        <w:t>Email addresses</w:t>
      </w:r>
    </w:p>
    <w:p w14:paraId="4FCA6A0C" w14:textId="7D3BE5F1" w:rsidR="002D7D95" w:rsidRPr="00F25EBD" w:rsidRDefault="002D7D95" w:rsidP="009E02E8">
      <w:pPr>
        <w:pStyle w:val="Body"/>
        <w:ind w:left="1146"/>
      </w:pPr>
      <w:r w:rsidRPr="00F25EBD">
        <w:t xml:space="preserve">Institutions </w:t>
      </w:r>
      <w:r w:rsidR="009E02E8" w:rsidRPr="00F25EBD">
        <w:t>were asked to</w:t>
      </w:r>
      <w:r w:rsidRPr="00F25EBD">
        <w:t xml:space="preserve"> provide at least one valid email address for each graduate in the file. Email 1 </w:t>
      </w:r>
      <w:r w:rsidR="00184B7A" w:rsidRPr="00F25EBD">
        <w:t xml:space="preserve">was the email address which institutions considered most likely to result in the email being opened by the intended recipient </w:t>
      </w:r>
      <w:r w:rsidRPr="00F25EBD">
        <w:t xml:space="preserve">and the next best options </w:t>
      </w:r>
      <w:r w:rsidR="009E02E8" w:rsidRPr="00F25EBD">
        <w:t>were included at</w:t>
      </w:r>
      <w:r w:rsidRPr="00F25EBD">
        <w:t xml:space="preserve"> Email 2 and Email 3 if available. </w:t>
      </w:r>
    </w:p>
    <w:p w14:paraId="23532FC5" w14:textId="264E22A0" w:rsidR="002D7D95" w:rsidRPr="00F25EBD" w:rsidRDefault="009E02E8" w:rsidP="009E02E8">
      <w:pPr>
        <w:pStyle w:val="Body"/>
        <w:ind w:left="1146"/>
      </w:pPr>
      <w:r w:rsidRPr="00F25EBD">
        <w:t>Institutions were advised to</w:t>
      </w:r>
      <w:r w:rsidR="002D7D95" w:rsidRPr="00F25EBD">
        <w:t xml:space="preserve"> record </w:t>
      </w:r>
      <w:r w:rsidR="005506AA" w:rsidRPr="00F25EBD">
        <w:t xml:space="preserve">the </w:t>
      </w:r>
      <w:r w:rsidR="002D7D95" w:rsidRPr="00F25EBD">
        <w:t xml:space="preserve">graduate’s personal email address (e.g. </w:t>
      </w:r>
      <w:r w:rsidR="005C410D" w:rsidRPr="00F25EBD">
        <w:t>Hotmail</w:t>
      </w:r>
      <w:r w:rsidR="002D7D95" w:rsidRPr="00F25EBD">
        <w:t xml:space="preserve">, </w:t>
      </w:r>
      <w:r w:rsidR="005C410D" w:rsidRPr="00F25EBD">
        <w:t>Gmail</w:t>
      </w:r>
      <w:r w:rsidR="002D7D95" w:rsidRPr="00F25EBD">
        <w:t xml:space="preserve">) as the best option (i.e. Email 1). Other options </w:t>
      </w:r>
      <w:r w:rsidRPr="00F25EBD">
        <w:t>could</w:t>
      </w:r>
      <w:r w:rsidR="002D7D95" w:rsidRPr="00F25EBD">
        <w:t xml:space="preserve"> include the email address issued by the institution while graduates were enrolled, or an alumni email address issued after graduation. </w:t>
      </w:r>
    </w:p>
    <w:p w14:paraId="47FBFC77" w14:textId="2AA3BBF3" w:rsidR="002D7D95" w:rsidRPr="00F25EBD" w:rsidRDefault="00117077" w:rsidP="00035665">
      <w:pPr>
        <w:pStyle w:val="Bullets1"/>
        <w:numPr>
          <w:ilvl w:val="0"/>
          <w:numId w:val="38"/>
        </w:numPr>
      </w:pPr>
      <w:r w:rsidRPr="00F25EBD">
        <w:t xml:space="preserve">Telephone </w:t>
      </w:r>
      <w:r w:rsidR="002D7D95" w:rsidRPr="00F25EBD">
        <w:t>numbers</w:t>
      </w:r>
    </w:p>
    <w:p w14:paraId="2D1AA5DB" w14:textId="5E1CB053" w:rsidR="00710267" w:rsidRPr="00F25EBD" w:rsidRDefault="00117077" w:rsidP="009E02E8">
      <w:pPr>
        <w:pStyle w:val="Body"/>
        <w:ind w:left="1146"/>
      </w:pPr>
      <w:r w:rsidRPr="00F25EBD">
        <w:t>Telephone</w:t>
      </w:r>
      <w:r w:rsidR="00710267" w:rsidRPr="00F25EBD">
        <w:t xml:space="preserve"> numbers </w:t>
      </w:r>
      <w:r w:rsidR="009E02E8" w:rsidRPr="00F25EBD">
        <w:t>were</w:t>
      </w:r>
      <w:r w:rsidR="00710267" w:rsidRPr="00F25EBD">
        <w:t xml:space="preserve"> used for </w:t>
      </w:r>
      <w:r w:rsidR="007442D8" w:rsidRPr="00F25EBD">
        <w:t>in field</w:t>
      </w:r>
      <w:r w:rsidR="00710267" w:rsidRPr="00F25EBD">
        <w:t xml:space="preserve"> </w:t>
      </w:r>
      <w:r w:rsidR="00673785" w:rsidRPr="00F25EBD">
        <w:t xml:space="preserve">telephone </w:t>
      </w:r>
      <w:r w:rsidR="00710267" w:rsidRPr="00F25EBD">
        <w:t>reminder calls, SMS, and fee-for-serv</w:t>
      </w:r>
      <w:r w:rsidR="006F2C10" w:rsidRPr="00F25EBD">
        <w:t xml:space="preserve">ice post </w:t>
      </w:r>
      <w:r w:rsidR="00673785" w:rsidRPr="00F25EBD">
        <w:t>main online fieldwork</w:t>
      </w:r>
      <w:r w:rsidR="006F2C10" w:rsidRPr="00F25EBD">
        <w:t xml:space="preserve"> telephone </w:t>
      </w:r>
      <w:r w:rsidR="00673785" w:rsidRPr="00F25EBD">
        <w:t>reminder calls</w:t>
      </w:r>
      <w:r w:rsidR="00710267" w:rsidRPr="00F25EBD">
        <w:t xml:space="preserve">. Mobile numbers </w:t>
      </w:r>
      <w:r w:rsidR="009E02E8" w:rsidRPr="00F25EBD">
        <w:t>were</w:t>
      </w:r>
      <w:r w:rsidR="00710267" w:rsidRPr="00F25EBD">
        <w:t xml:space="preserve"> preferred (where available) as they </w:t>
      </w:r>
      <w:r w:rsidRPr="00F25EBD">
        <w:t>could</w:t>
      </w:r>
      <w:r w:rsidR="00710267" w:rsidRPr="00F25EBD">
        <w:t xml:space="preserve"> be used for SMS reminders. </w:t>
      </w:r>
      <w:r w:rsidR="009E02E8" w:rsidRPr="00F25EBD">
        <w:t>Institutions were advised that p</w:t>
      </w:r>
      <w:r w:rsidR="00710267" w:rsidRPr="00F25EBD">
        <w:t xml:space="preserve">roviding a </w:t>
      </w:r>
      <w:r w:rsidR="00B76DBC" w:rsidRPr="00F25EBD">
        <w:t>telephone</w:t>
      </w:r>
      <w:r w:rsidR="00710267" w:rsidRPr="00F25EBD">
        <w:t xml:space="preserve"> number increase</w:t>
      </w:r>
      <w:r w:rsidR="009E02E8" w:rsidRPr="00F25EBD">
        <w:t>d</w:t>
      </w:r>
      <w:r w:rsidR="00710267" w:rsidRPr="00F25EBD">
        <w:t xml:space="preserve"> </w:t>
      </w:r>
      <w:r w:rsidRPr="00F25EBD">
        <w:t xml:space="preserve">the </w:t>
      </w:r>
      <w:r w:rsidR="00710267" w:rsidRPr="00F25EBD">
        <w:t xml:space="preserve">chances of </w:t>
      </w:r>
      <w:r w:rsidRPr="00F25EBD">
        <w:t>successfully making contact with</w:t>
      </w:r>
      <w:r w:rsidR="00710267" w:rsidRPr="00F25EBD">
        <w:t xml:space="preserve"> the graduate and achieving a completed </w:t>
      </w:r>
      <w:r w:rsidR="0081536E" w:rsidRPr="00F25EBD">
        <w:t>survey</w:t>
      </w:r>
      <w:r w:rsidR="00710267" w:rsidRPr="00F25EBD">
        <w:t xml:space="preserve">. If an institution </w:t>
      </w:r>
      <w:r w:rsidR="009E02E8" w:rsidRPr="00F25EBD">
        <w:t>did</w:t>
      </w:r>
      <w:r w:rsidR="00710267" w:rsidRPr="00F25EBD">
        <w:t xml:space="preserve"> not wish the Social Research Centre to contact their graduates by telephone or </w:t>
      </w:r>
      <w:r w:rsidR="001E03B1" w:rsidRPr="00F25EBD">
        <w:t>SMS,</w:t>
      </w:r>
      <w:r w:rsidR="00710267" w:rsidRPr="00F25EBD">
        <w:t xml:space="preserve"> they </w:t>
      </w:r>
      <w:r w:rsidR="009E02E8" w:rsidRPr="00F25EBD">
        <w:t xml:space="preserve">were advised </w:t>
      </w:r>
      <w:r w:rsidR="00710267" w:rsidRPr="00F25EBD">
        <w:t>to leave this field blank.</w:t>
      </w:r>
    </w:p>
    <w:p w14:paraId="30AD4C75" w14:textId="508B5DCC" w:rsidR="00710267" w:rsidRPr="00F25EBD" w:rsidRDefault="00710267" w:rsidP="006F3D6C">
      <w:pPr>
        <w:pStyle w:val="Bullets1"/>
        <w:tabs>
          <w:tab w:val="left" w:pos="851"/>
        </w:tabs>
        <w:ind w:left="851"/>
      </w:pPr>
      <w:r w:rsidRPr="00F25EBD">
        <w:t xml:space="preserve">In addition, institutions </w:t>
      </w:r>
      <w:r w:rsidR="009E02E8" w:rsidRPr="00F25EBD">
        <w:t>were</w:t>
      </w:r>
      <w:r w:rsidRPr="00F25EBD">
        <w:t xml:space="preserve"> required to review and update</w:t>
      </w:r>
      <w:r w:rsidR="00463482" w:rsidRPr="00F25EBD">
        <w:t>,</w:t>
      </w:r>
      <w:r w:rsidRPr="00F25EBD">
        <w:t xml:space="preserve"> if </w:t>
      </w:r>
      <w:r w:rsidR="00463482" w:rsidRPr="00F25EBD">
        <w:t>necessary,</w:t>
      </w:r>
      <w:r w:rsidRPr="00F25EBD">
        <w:t xml:space="preserve"> the following information:</w:t>
      </w:r>
    </w:p>
    <w:p w14:paraId="2DDD1BA9" w14:textId="43E3BEE1" w:rsidR="002D7D95" w:rsidRPr="00F25EBD" w:rsidRDefault="002D7D95" w:rsidP="00035665">
      <w:pPr>
        <w:pStyle w:val="Bullets1"/>
        <w:numPr>
          <w:ilvl w:val="0"/>
          <w:numId w:val="38"/>
        </w:numPr>
      </w:pPr>
      <w:r w:rsidRPr="00F25EBD">
        <w:t>INSCOPE variable</w:t>
      </w:r>
    </w:p>
    <w:p w14:paraId="69F024BC" w14:textId="063C3EAE" w:rsidR="002D7D95" w:rsidRPr="00F25EBD" w:rsidRDefault="002D7D95" w:rsidP="004A5A18">
      <w:pPr>
        <w:pStyle w:val="Body"/>
        <w:ind w:left="1080"/>
      </w:pPr>
      <w:r w:rsidRPr="00F25EBD">
        <w:lastRenderedPageBreak/>
        <w:t xml:space="preserve">The INSCOPE </w:t>
      </w:r>
      <w:r w:rsidR="0081536E" w:rsidRPr="00F25EBD">
        <w:t>variable</w:t>
      </w:r>
      <w:r w:rsidRPr="00F25EBD">
        <w:t xml:space="preserve"> denote</w:t>
      </w:r>
      <w:r w:rsidR="00B444C0" w:rsidRPr="00F25EBD">
        <w:t>d</w:t>
      </w:r>
      <w:r w:rsidRPr="00F25EBD">
        <w:t xml:space="preserve"> whether the graduate </w:t>
      </w:r>
      <w:r w:rsidR="00B444C0" w:rsidRPr="00F25EBD">
        <w:t>was</w:t>
      </w:r>
      <w:r w:rsidRPr="00F25EBD">
        <w:t xml:space="preserve"> </w:t>
      </w:r>
      <w:r w:rsidR="00AB19D3" w:rsidRPr="00F25EBD">
        <w:t>in-scope</w:t>
      </w:r>
      <w:r w:rsidRPr="00F25EBD">
        <w:t xml:space="preserve"> for </w:t>
      </w:r>
      <w:r w:rsidR="00117077" w:rsidRPr="00F25EBD">
        <w:t xml:space="preserve">the </w:t>
      </w:r>
      <w:r w:rsidRPr="00F25EBD">
        <w:t>GOS-L</w:t>
      </w:r>
      <w:r w:rsidR="006F5930" w:rsidRPr="00F25EBD">
        <w:t>. E</w:t>
      </w:r>
      <w:r w:rsidRPr="00F25EBD">
        <w:t xml:space="preserve">ach record </w:t>
      </w:r>
      <w:r w:rsidR="00B444C0" w:rsidRPr="00F25EBD">
        <w:t>was</w:t>
      </w:r>
      <w:r w:rsidRPr="00F25EBD">
        <w:t xml:space="preserve"> allocated one of the following codes:</w:t>
      </w:r>
    </w:p>
    <w:p w14:paraId="3CBE418C" w14:textId="13681E81" w:rsidR="002D7D95" w:rsidRPr="00F25EBD" w:rsidRDefault="002D7D95" w:rsidP="004A5A18">
      <w:pPr>
        <w:pStyle w:val="Bullets2"/>
        <w:ind w:left="1647"/>
      </w:pPr>
      <w:r w:rsidRPr="00F25EBD">
        <w:t xml:space="preserve">0 = </w:t>
      </w:r>
      <w:r w:rsidR="00AB19D3" w:rsidRPr="00F25EBD">
        <w:t>In-scope</w:t>
      </w:r>
      <w:r w:rsidRPr="00F25EBD">
        <w:t xml:space="preserve"> </w:t>
      </w:r>
      <w:r w:rsidR="006F5930" w:rsidRPr="00F25EBD">
        <w:t>(graduate did not refuse future follow</w:t>
      </w:r>
      <w:r w:rsidR="00C10C24" w:rsidRPr="00F25EBD">
        <w:t>-</w:t>
      </w:r>
      <w:r w:rsidR="006F5930" w:rsidRPr="00F25EBD">
        <w:t>up in 201</w:t>
      </w:r>
      <w:r w:rsidR="00CA0913" w:rsidRPr="00F25EBD">
        <w:t>8</w:t>
      </w:r>
      <w:r w:rsidR="006F5930" w:rsidRPr="00F25EBD">
        <w:t xml:space="preserve"> GOS)</w:t>
      </w:r>
      <w:r w:rsidR="006F3D6C" w:rsidRPr="00F25EBD">
        <w:t>.</w:t>
      </w:r>
    </w:p>
    <w:p w14:paraId="69E57E5C" w14:textId="3A83E6B7" w:rsidR="002D7D95" w:rsidRPr="00F25EBD" w:rsidRDefault="002D7D95" w:rsidP="004A5A18">
      <w:pPr>
        <w:pStyle w:val="Bullets2"/>
        <w:ind w:left="1647"/>
      </w:pPr>
      <w:r w:rsidRPr="00F25EBD">
        <w:t xml:space="preserve">1 = </w:t>
      </w:r>
      <w:r w:rsidR="00AB19D3" w:rsidRPr="00F25EBD">
        <w:t>Out-of-scope</w:t>
      </w:r>
      <w:r w:rsidRPr="00F25EBD">
        <w:t xml:space="preserve"> (graduate </w:t>
      </w:r>
      <w:r w:rsidR="00DE0EED" w:rsidRPr="00F25EBD">
        <w:t>explicitly declined to be contacted for future follow-up</w:t>
      </w:r>
      <w:r w:rsidRPr="00F25EBD">
        <w:t>)</w:t>
      </w:r>
      <w:r w:rsidR="006F3D6C" w:rsidRPr="00F25EBD">
        <w:t>.</w:t>
      </w:r>
    </w:p>
    <w:p w14:paraId="242D7BD8" w14:textId="7136DAFC" w:rsidR="002D7D95" w:rsidRPr="00F25EBD" w:rsidRDefault="002D7D95" w:rsidP="004A5A18">
      <w:pPr>
        <w:pStyle w:val="Bullets2"/>
        <w:ind w:left="1647"/>
      </w:pPr>
      <w:r w:rsidRPr="00F25EBD">
        <w:t xml:space="preserve">2 = </w:t>
      </w:r>
      <w:r w:rsidR="00AB19D3" w:rsidRPr="00F25EBD">
        <w:t>Out-of-scope</w:t>
      </w:r>
      <w:r w:rsidRPr="00F25EBD">
        <w:t xml:space="preserve"> (ineligible for </w:t>
      </w:r>
      <w:r w:rsidR="00117077" w:rsidRPr="00F25EBD">
        <w:t xml:space="preserve">the </w:t>
      </w:r>
      <w:r w:rsidRPr="00F25EBD">
        <w:t>GOS-L)</w:t>
      </w:r>
      <w:r w:rsidR="006F3D6C" w:rsidRPr="00F25EBD">
        <w:t>.</w:t>
      </w:r>
    </w:p>
    <w:p w14:paraId="7FF4E0EF" w14:textId="607BF3F3" w:rsidR="002D7D95" w:rsidRPr="00F25EBD" w:rsidRDefault="002D7D95" w:rsidP="004A5A18">
      <w:pPr>
        <w:pStyle w:val="Bullets2"/>
        <w:ind w:left="1647"/>
      </w:pPr>
      <w:r w:rsidRPr="00F25EBD">
        <w:t>3 = Not to be surveyed as instructed by institution (e.g. deceased or not to be contacted under any circumstances)</w:t>
      </w:r>
      <w:r w:rsidR="006F3D6C" w:rsidRPr="00F25EBD">
        <w:t>.</w:t>
      </w:r>
    </w:p>
    <w:p w14:paraId="70663E5C" w14:textId="78EA6725" w:rsidR="002D7D95" w:rsidRPr="00F25EBD" w:rsidRDefault="002D7D95" w:rsidP="004A5A18">
      <w:pPr>
        <w:pStyle w:val="Body"/>
        <w:ind w:left="1080"/>
      </w:pPr>
      <w:r w:rsidRPr="00F25EBD">
        <w:t xml:space="preserve">All records </w:t>
      </w:r>
      <w:r w:rsidR="00B444C0" w:rsidRPr="00F25EBD">
        <w:t>were</w:t>
      </w:r>
      <w:r w:rsidRPr="00F25EBD">
        <w:t xml:space="preserve"> pre-flagged in the sample file as code 0, 1 or 2 based </w:t>
      </w:r>
      <w:r w:rsidR="006F2C10" w:rsidRPr="00F25EBD">
        <w:t xml:space="preserve">on their responses in the GOS. </w:t>
      </w:r>
      <w:r w:rsidRPr="00F25EBD">
        <w:t xml:space="preserve">Institutions </w:t>
      </w:r>
      <w:r w:rsidR="00B444C0" w:rsidRPr="00F25EBD">
        <w:t>were</w:t>
      </w:r>
      <w:r w:rsidRPr="00F25EBD">
        <w:t xml:space="preserve"> asked to review records that </w:t>
      </w:r>
      <w:r w:rsidR="00B444C0" w:rsidRPr="00F25EBD">
        <w:t>had</w:t>
      </w:r>
      <w:r w:rsidRPr="00F25EBD">
        <w:t xml:space="preserve"> been flagged as INSCOPE = 0 or 1 and update as appropriate. No action </w:t>
      </w:r>
      <w:r w:rsidR="00B444C0" w:rsidRPr="00F25EBD">
        <w:t>was</w:t>
      </w:r>
      <w:r w:rsidRPr="00F25EBD">
        <w:t xml:space="preserve"> required for records flagged as INSCOPE = 2.</w:t>
      </w:r>
    </w:p>
    <w:p w14:paraId="6564DAE2" w14:textId="41A04FCB" w:rsidR="002D7D95" w:rsidRPr="00F25EBD" w:rsidRDefault="006F3D6C" w:rsidP="00035665">
      <w:pPr>
        <w:pStyle w:val="Bullets1"/>
        <w:numPr>
          <w:ilvl w:val="0"/>
          <w:numId w:val="38"/>
        </w:numPr>
      </w:pPr>
      <w:r w:rsidRPr="00F25EBD">
        <w:t>FACULTY</w:t>
      </w:r>
      <w:r w:rsidR="002D7D95" w:rsidRPr="00F25EBD">
        <w:t xml:space="preserve"> and </w:t>
      </w:r>
      <w:r w:rsidRPr="00F25EBD">
        <w:t>CAMPUS</w:t>
      </w:r>
      <w:r w:rsidR="0081536E" w:rsidRPr="00F25EBD">
        <w:t xml:space="preserve"> variables</w:t>
      </w:r>
    </w:p>
    <w:p w14:paraId="07207A82" w14:textId="1CE99D69" w:rsidR="002D7D95" w:rsidRPr="00F25EBD" w:rsidRDefault="002D7D95" w:rsidP="004A5A18">
      <w:pPr>
        <w:pStyle w:val="Body"/>
        <w:ind w:left="1080"/>
      </w:pPr>
      <w:r w:rsidRPr="00F25EBD">
        <w:t xml:space="preserve">The </w:t>
      </w:r>
      <w:r w:rsidR="0081536E" w:rsidRPr="00F25EBD">
        <w:t>f</w:t>
      </w:r>
      <w:r w:rsidRPr="00F25EBD">
        <w:t xml:space="preserve">aculty and </w:t>
      </w:r>
      <w:r w:rsidR="0081536E" w:rsidRPr="00F25EBD">
        <w:t>c</w:t>
      </w:r>
      <w:r w:rsidRPr="00F25EBD">
        <w:t xml:space="preserve">ampus </w:t>
      </w:r>
      <w:r w:rsidR="0081536E" w:rsidRPr="00F25EBD">
        <w:t>variables</w:t>
      </w:r>
      <w:r w:rsidRPr="00F25EBD">
        <w:t xml:space="preserve"> </w:t>
      </w:r>
      <w:r w:rsidR="00B444C0" w:rsidRPr="00F25EBD">
        <w:t>were</w:t>
      </w:r>
      <w:r w:rsidRPr="00F25EBD">
        <w:t xml:space="preserve"> pre-populated using information collected in </w:t>
      </w:r>
      <w:r w:rsidR="0081536E" w:rsidRPr="00F25EBD">
        <w:t xml:space="preserve">the </w:t>
      </w:r>
      <w:r w:rsidR="005A144B" w:rsidRPr="00F25EBD">
        <w:t>201</w:t>
      </w:r>
      <w:r w:rsidR="00D961E3" w:rsidRPr="00F25EBD">
        <w:t>8</w:t>
      </w:r>
      <w:r w:rsidR="005A144B" w:rsidRPr="00F25EBD">
        <w:t xml:space="preserve"> </w:t>
      </w:r>
      <w:r w:rsidRPr="00F25EBD">
        <w:t xml:space="preserve">GOS. </w:t>
      </w:r>
      <w:r w:rsidR="0081536E" w:rsidRPr="00F25EBD">
        <w:t>F</w:t>
      </w:r>
      <w:r w:rsidRPr="00F25EBD">
        <w:t xml:space="preserve">aculty and campus information </w:t>
      </w:r>
      <w:r w:rsidR="0081536E" w:rsidRPr="00F25EBD">
        <w:t xml:space="preserve">is </w:t>
      </w:r>
      <w:r w:rsidRPr="00F25EBD">
        <w:t xml:space="preserve">useful </w:t>
      </w:r>
      <w:r w:rsidR="00B444C0" w:rsidRPr="00F25EBD">
        <w:t xml:space="preserve">for </w:t>
      </w:r>
      <w:r w:rsidR="0081536E" w:rsidRPr="00F25EBD">
        <w:t>institutions</w:t>
      </w:r>
      <w:r w:rsidR="00117077" w:rsidRPr="00F25EBD">
        <w:t xml:space="preserve"> to conduct their own</w:t>
      </w:r>
      <w:r w:rsidR="00B444C0" w:rsidRPr="00F25EBD">
        <w:t xml:space="preserve"> internal analysis but</w:t>
      </w:r>
      <w:r w:rsidRPr="00F25EBD">
        <w:t xml:space="preserve"> </w:t>
      </w:r>
      <w:r w:rsidR="0081536E" w:rsidRPr="00F25EBD">
        <w:t xml:space="preserve">this data </w:t>
      </w:r>
      <w:r w:rsidR="00117077" w:rsidRPr="00F25EBD">
        <w:t xml:space="preserve">is not used in </w:t>
      </w:r>
      <w:r w:rsidR="00437FA1" w:rsidRPr="00F25EBD">
        <w:t xml:space="preserve">the </w:t>
      </w:r>
      <w:r w:rsidR="00F4742A" w:rsidRPr="00F25EBD">
        <w:rPr>
          <w:i/>
        </w:rPr>
        <w:t>National Report</w:t>
      </w:r>
      <w:r w:rsidR="00117077" w:rsidRPr="00F25EBD">
        <w:t xml:space="preserve"> </w:t>
      </w:r>
      <w:r w:rsidRPr="00F25EBD">
        <w:t xml:space="preserve">or website </w:t>
      </w:r>
      <w:r w:rsidR="00117077" w:rsidRPr="00F25EBD">
        <w:t>content</w:t>
      </w:r>
      <w:r w:rsidRPr="00F25EBD">
        <w:t xml:space="preserve">. Institutions </w:t>
      </w:r>
      <w:r w:rsidR="00B444C0" w:rsidRPr="00F25EBD">
        <w:t>were</w:t>
      </w:r>
      <w:r w:rsidRPr="00F25EBD">
        <w:t xml:space="preserve"> asked to review and update this information as required. </w:t>
      </w:r>
    </w:p>
    <w:p w14:paraId="01A7EA0A" w14:textId="77777777" w:rsidR="00224070" w:rsidRPr="00F25EBD" w:rsidRDefault="00224070" w:rsidP="00244BD9">
      <w:pPr>
        <w:pStyle w:val="Bullets1"/>
        <w:numPr>
          <w:ilvl w:val="0"/>
          <w:numId w:val="7"/>
        </w:numPr>
        <w:tabs>
          <w:tab w:val="left" w:pos="851"/>
        </w:tabs>
        <w:rPr>
          <w:b/>
        </w:rPr>
      </w:pPr>
      <w:r w:rsidRPr="00F25EBD">
        <w:rPr>
          <w:b/>
        </w:rPr>
        <w:t>Sample review and selection</w:t>
      </w:r>
    </w:p>
    <w:p w14:paraId="3A0D511C" w14:textId="3A382258" w:rsidR="00224070" w:rsidRPr="00F25EBD" w:rsidRDefault="00224070" w:rsidP="00710267">
      <w:pPr>
        <w:pStyle w:val="Bullets1"/>
        <w:tabs>
          <w:tab w:val="left" w:pos="851"/>
        </w:tabs>
        <w:ind w:left="851"/>
      </w:pPr>
      <w:r w:rsidRPr="00F25EBD">
        <w:rPr>
          <w:rFonts w:cs="Arial"/>
        </w:rPr>
        <w:t>The Social Research Centre review</w:t>
      </w:r>
      <w:r w:rsidR="00B444C0" w:rsidRPr="00F25EBD">
        <w:rPr>
          <w:rFonts w:cs="Arial"/>
        </w:rPr>
        <w:t>ed</w:t>
      </w:r>
      <w:r w:rsidRPr="00F25EBD">
        <w:rPr>
          <w:rFonts w:cs="Arial"/>
        </w:rPr>
        <w:t xml:space="preserve"> and verifie</w:t>
      </w:r>
      <w:r w:rsidR="00B444C0" w:rsidRPr="00F25EBD">
        <w:rPr>
          <w:rFonts w:cs="Arial"/>
        </w:rPr>
        <w:t>d</w:t>
      </w:r>
      <w:r w:rsidRPr="00F25EBD">
        <w:rPr>
          <w:rFonts w:cs="Arial"/>
        </w:rPr>
        <w:t xml:space="preserve"> the population file</w:t>
      </w:r>
      <w:r w:rsidR="0081536E" w:rsidRPr="00F25EBD">
        <w:rPr>
          <w:rFonts w:cs="Arial"/>
        </w:rPr>
        <w:t xml:space="preserve"> as part of selecting all cases where INSCOPE </w:t>
      </w:r>
      <w:r w:rsidR="00D67743" w:rsidRPr="00F25EBD">
        <w:rPr>
          <w:rFonts w:cs="Arial"/>
        </w:rPr>
        <w:t>= 0.</w:t>
      </w:r>
    </w:p>
    <w:p w14:paraId="6919B1E5" w14:textId="5E74C3D4" w:rsidR="004326E0" w:rsidRPr="00F25EBD" w:rsidRDefault="004326E0" w:rsidP="0025623F">
      <w:pPr>
        <w:pStyle w:val="Heading3"/>
        <w:ind w:left="851" w:hanging="851"/>
        <w:rPr>
          <w:color w:val="auto"/>
        </w:rPr>
      </w:pPr>
      <w:bookmarkStart w:id="39" w:name="_Toc81826980"/>
      <w:bookmarkEnd w:id="38"/>
      <w:r w:rsidRPr="00F25EBD">
        <w:rPr>
          <w:color w:val="auto"/>
        </w:rPr>
        <w:t xml:space="preserve">Sample </w:t>
      </w:r>
      <w:r w:rsidR="00443003" w:rsidRPr="00F25EBD">
        <w:rPr>
          <w:color w:val="auto"/>
        </w:rPr>
        <w:t>processing quality assurance</w:t>
      </w:r>
      <w:bookmarkEnd w:id="39"/>
    </w:p>
    <w:p w14:paraId="2775009C" w14:textId="02D7100A" w:rsidR="00C0394E" w:rsidRPr="00F25EBD" w:rsidRDefault="00C0394E" w:rsidP="00C0394E">
      <w:pPr>
        <w:pStyle w:val="Body"/>
      </w:pPr>
      <w:r w:rsidRPr="00F25EBD">
        <w:t>Upon receipt of an institution’s returned sample file, the Social Research Centre undertook and logged quality assurance and validation checks to ensure the quality of the returned sample data. Issues identified within a returned sample file were documented, feedback was provided, and the institution was asked to submit a revised version of the sample file or template. This process continued for each file until all required validation checks were passed.</w:t>
      </w:r>
    </w:p>
    <w:p w14:paraId="101207CA" w14:textId="77777777" w:rsidR="00832BEF" w:rsidRPr="00F25EBD" w:rsidRDefault="00832BEF" w:rsidP="00832BEF">
      <w:pPr>
        <w:pStyle w:val="Body"/>
      </w:pPr>
      <w:r w:rsidRPr="00F25EBD">
        <w:t>Sample data quality assurance checks were undertaken in several stages, as follows:</w:t>
      </w:r>
    </w:p>
    <w:p w14:paraId="1EC188CE" w14:textId="1295BD7A" w:rsidR="00832BEF" w:rsidRPr="00F25EBD" w:rsidRDefault="00832BEF" w:rsidP="00134129">
      <w:pPr>
        <w:pStyle w:val="Body"/>
        <w:numPr>
          <w:ilvl w:val="0"/>
          <w:numId w:val="31"/>
        </w:numPr>
      </w:pPr>
      <w:r w:rsidRPr="00F25EBD">
        <w:t>Manual naming of the returned file to meet version control conventions</w:t>
      </w:r>
      <w:r w:rsidR="00336D26" w:rsidRPr="00F25EBD">
        <w:t>.</w:t>
      </w:r>
    </w:p>
    <w:p w14:paraId="01AA1810" w14:textId="1592B07D" w:rsidR="00832BEF" w:rsidRPr="00F25EBD" w:rsidRDefault="00832BEF" w:rsidP="00134129">
      <w:pPr>
        <w:pStyle w:val="Body"/>
        <w:numPr>
          <w:ilvl w:val="0"/>
          <w:numId w:val="31"/>
        </w:numPr>
      </w:pPr>
      <w:r w:rsidRPr="00F25EBD">
        <w:t>Archiving an original reference copy of each returned file version</w:t>
      </w:r>
      <w:r w:rsidR="00336D26" w:rsidRPr="00F25EBD">
        <w:t>.</w:t>
      </w:r>
    </w:p>
    <w:p w14:paraId="7569CD64" w14:textId="3789639B" w:rsidR="00832BEF" w:rsidRPr="00F25EBD" w:rsidRDefault="00832BEF" w:rsidP="00134129">
      <w:pPr>
        <w:pStyle w:val="Body"/>
        <w:numPr>
          <w:ilvl w:val="0"/>
          <w:numId w:val="31"/>
        </w:numPr>
      </w:pPr>
      <w:r w:rsidRPr="00F25EBD">
        <w:t>A basic visual inspection of the file to ensure it aligns with the required format for automated checks</w:t>
      </w:r>
      <w:r w:rsidR="00336D26" w:rsidRPr="00F25EBD">
        <w:t>.</w:t>
      </w:r>
    </w:p>
    <w:p w14:paraId="76F95C47" w14:textId="2CBF13FE" w:rsidR="00832BEF" w:rsidRPr="00F25EBD" w:rsidRDefault="00832BEF" w:rsidP="00134129">
      <w:pPr>
        <w:pStyle w:val="Body"/>
        <w:numPr>
          <w:ilvl w:val="0"/>
          <w:numId w:val="31"/>
        </w:numPr>
      </w:pPr>
      <w:r w:rsidRPr="00F25EBD">
        <w:t>Processing the file through an automated sample checking script (the ‘auto-checker’). The auto-checker generated a summary report of the sample file structure, adherence to variable standards (as described in Appendix 1), completeness of the returned sample data, record scoping and unit record logic checks</w:t>
      </w:r>
      <w:r w:rsidR="00336D26" w:rsidRPr="00F25EBD">
        <w:t>.</w:t>
      </w:r>
    </w:p>
    <w:p w14:paraId="57560B33" w14:textId="77777777" w:rsidR="00832BEF" w:rsidRPr="00F25EBD" w:rsidRDefault="00832BEF" w:rsidP="00134129">
      <w:pPr>
        <w:pStyle w:val="Body"/>
        <w:numPr>
          <w:ilvl w:val="0"/>
          <w:numId w:val="31"/>
        </w:numPr>
      </w:pPr>
      <w:r w:rsidRPr="00F25EBD">
        <w:t>An extensive sample cleaning process on files validated by the auto-checker before being operationalised for fieldwork.</w:t>
      </w:r>
    </w:p>
    <w:p w14:paraId="4523EC34" w14:textId="3394DAFD" w:rsidR="00CD1B10" w:rsidRPr="00F25EBD" w:rsidRDefault="004326E0" w:rsidP="0025623F">
      <w:pPr>
        <w:pStyle w:val="Heading3"/>
        <w:ind w:left="851" w:hanging="851"/>
        <w:rPr>
          <w:color w:val="auto"/>
        </w:rPr>
      </w:pPr>
      <w:bookmarkStart w:id="40" w:name="_Toc81826981"/>
      <w:r w:rsidRPr="00F25EBD">
        <w:rPr>
          <w:color w:val="auto"/>
        </w:rPr>
        <w:t>Sample c</w:t>
      </w:r>
      <w:r w:rsidR="00CD1B10" w:rsidRPr="00F25EBD">
        <w:rPr>
          <w:color w:val="auto"/>
        </w:rPr>
        <w:t>leaning</w:t>
      </w:r>
      <w:bookmarkEnd w:id="40"/>
    </w:p>
    <w:p w14:paraId="60FD141C" w14:textId="77777777" w:rsidR="00832BEF" w:rsidRPr="00F25EBD" w:rsidRDefault="00832BEF" w:rsidP="00832BEF">
      <w:pPr>
        <w:pStyle w:val="Body"/>
      </w:pPr>
      <w:bookmarkStart w:id="41" w:name="_Hlk47087786"/>
      <w:r w:rsidRPr="00F25EBD">
        <w:t>In addition to quality assurance and validation checks, the Social Research Centre also undertook an extensive sample cleaning process. The main components of sample file cleaning and manipulation were as follows:</w:t>
      </w:r>
    </w:p>
    <w:p w14:paraId="20F431E4" w14:textId="2EC5E107" w:rsidR="00A24F47" w:rsidRPr="00F25EBD" w:rsidRDefault="006D3BE2" w:rsidP="00244BD9">
      <w:pPr>
        <w:pStyle w:val="Body"/>
        <w:numPr>
          <w:ilvl w:val="0"/>
          <w:numId w:val="4"/>
        </w:numPr>
      </w:pPr>
      <w:r w:rsidRPr="00F25EBD">
        <w:lastRenderedPageBreak/>
        <w:t>s</w:t>
      </w:r>
      <w:r w:rsidR="00A24F47" w:rsidRPr="00F25EBD">
        <w:t>tandardisation of sample return files</w:t>
      </w:r>
      <w:r w:rsidR="00A42EC1" w:rsidRPr="00F25EBD">
        <w:t xml:space="preserve"> – including </w:t>
      </w:r>
      <w:r w:rsidR="006F2C10" w:rsidRPr="00F25EBD">
        <w:t>compliance</w:t>
      </w:r>
      <w:r w:rsidR="00A42EC1" w:rsidRPr="00F25EBD">
        <w:t xml:space="preserve"> to </w:t>
      </w:r>
      <w:r w:rsidR="006F2C10" w:rsidRPr="00F25EBD">
        <w:t xml:space="preserve">a </w:t>
      </w:r>
      <w:r w:rsidR="00A42EC1" w:rsidRPr="00F25EBD">
        <w:t>standard format</w:t>
      </w:r>
      <w:r w:rsidRPr="00F25EBD">
        <w:t>,</w:t>
      </w:r>
    </w:p>
    <w:p w14:paraId="60C5AE6D" w14:textId="15111AF7" w:rsidR="00A24F47" w:rsidRPr="00F25EBD" w:rsidRDefault="006D3BE2" w:rsidP="00244BD9">
      <w:pPr>
        <w:pStyle w:val="Body"/>
        <w:numPr>
          <w:ilvl w:val="0"/>
          <w:numId w:val="4"/>
        </w:numPr>
      </w:pPr>
      <w:r w:rsidRPr="00F25EBD">
        <w:t>e</w:t>
      </w:r>
      <w:r w:rsidR="00A24F47" w:rsidRPr="00F25EBD">
        <w:t xml:space="preserve">mail </w:t>
      </w:r>
      <w:r w:rsidRPr="00F25EBD">
        <w:t xml:space="preserve">address </w:t>
      </w:r>
      <w:r w:rsidR="00A24F47" w:rsidRPr="00F25EBD">
        <w:t>cleaning</w:t>
      </w:r>
      <w:r w:rsidR="0062406C" w:rsidRPr="00F25EBD">
        <w:t xml:space="preserve"> (</w:t>
      </w:r>
      <w:r w:rsidR="00F36DF0" w:rsidRPr="00F25EBD">
        <w:t>e.g.</w:t>
      </w:r>
      <w:r w:rsidR="004737D1" w:rsidRPr="00F25EBD">
        <w:t xml:space="preserve"> correct domain formats</w:t>
      </w:r>
      <w:r w:rsidR="00692068" w:rsidRPr="00F25EBD">
        <w:t>, identification of non-personal emails</w:t>
      </w:r>
      <w:r w:rsidR="00DF0A4F" w:rsidRPr="00F25EBD">
        <w:t>, deduping</w:t>
      </w:r>
      <w:r w:rsidR="0062406C" w:rsidRPr="00F25EBD">
        <w:t>)</w:t>
      </w:r>
      <w:r w:rsidRPr="00F25EBD">
        <w:t>,</w:t>
      </w:r>
    </w:p>
    <w:p w14:paraId="323F2F49" w14:textId="731E7C51" w:rsidR="00A24F47" w:rsidRPr="00F25EBD" w:rsidRDefault="006D3BE2" w:rsidP="00244BD9">
      <w:pPr>
        <w:pStyle w:val="Body"/>
        <w:numPr>
          <w:ilvl w:val="0"/>
          <w:numId w:val="4"/>
        </w:numPr>
      </w:pPr>
      <w:r w:rsidRPr="00F25EBD">
        <w:t>p</w:t>
      </w:r>
      <w:r w:rsidR="00A24F47" w:rsidRPr="00F25EBD">
        <w:t>hone cleaning</w:t>
      </w:r>
      <w:r w:rsidR="0062406C" w:rsidRPr="00F25EBD">
        <w:t xml:space="preserve"> (</w:t>
      </w:r>
      <w:r w:rsidR="00F36DF0" w:rsidRPr="00F25EBD">
        <w:t>e.g.</w:t>
      </w:r>
      <w:r w:rsidR="004737D1" w:rsidRPr="00F25EBD">
        <w:t xml:space="preserve"> leading zeros</w:t>
      </w:r>
      <w:r w:rsidR="00692068" w:rsidRPr="00F25EBD">
        <w:t>, country codes</w:t>
      </w:r>
      <w:r w:rsidR="0062406C" w:rsidRPr="00F25EBD">
        <w:t>)</w:t>
      </w:r>
      <w:r w:rsidRPr="00F25EBD">
        <w:t>,</w:t>
      </w:r>
    </w:p>
    <w:p w14:paraId="6693691A" w14:textId="6F2F9970" w:rsidR="00A24F47" w:rsidRPr="00F25EBD" w:rsidRDefault="006D3BE2" w:rsidP="00244BD9">
      <w:pPr>
        <w:pStyle w:val="Body"/>
        <w:numPr>
          <w:ilvl w:val="0"/>
          <w:numId w:val="4"/>
        </w:numPr>
      </w:pPr>
      <w:r w:rsidRPr="00F25EBD">
        <w:t>n</w:t>
      </w:r>
      <w:r w:rsidR="00A24F47" w:rsidRPr="00F25EBD">
        <w:t>ame cleaning</w:t>
      </w:r>
      <w:r w:rsidR="0062406C" w:rsidRPr="00F25EBD">
        <w:t xml:space="preserve"> (</w:t>
      </w:r>
      <w:r w:rsidR="00F36DF0" w:rsidRPr="00F25EBD">
        <w:t>e.g.</w:t>
      </w:r>
      <w:r w:rsidR="004737D1" w:rsidRPr="00F25EBD">
        <w:t xml:space="preserve"> correct capitalisation and salutations</w:t>
      </w:r>
      <w:r w:rsidR="0062406C" w:rsidRPr="00F25EBD">
        <w:t>)</w:t>
      </w:r>
      <w:r w:rsidRPr="00F25EBD">
        <w:t>,</w:t>
      </w:r>
    </w:p>
    <w:p w14:paraId="622EB7DC" w14:textId="193E4862" w:rsidR="00692068" w:rsidRPr="00F25EBD" w:rsidRDefault="006D3BE2" w:rsidP="00244BD9">
      <w:pPr>
        <w:pStyle w:val="Body"/>
        <w:numPr>
          <w:ilvl w:val="0"/>
          <w:numId w:val="4"/>
        </w:numPr>
      </w:pPr>
      <w:r w:rsidRPr="00F25EBD">
        <w:t>a</w:t>
      </w:r>
      <w:r w:rsidR="00692068" w:rsidRPr="00F25EBD">
        <w:t>ddress cleaning (e.g. standardisation of state)</w:t>
      </w:r>
      <w:r w:rsidRPr="00F25EBD">
        <w:t>, and</w:t>
      </w:r>
    </w:p>
    <w:p w14:paraId="7F0CED64" w14:textId="4D9F79F0" w:rsidR="00692068" w:rsidRPr="00F25EBD" w:rsidRDefault="006D3BE2" w:rsidP="00244BD9">
      <w:pPr>
        <w:pStyle w:val="Body"/>
        <w:numPr>
          <w:ilvl w:val="0"/>
          <w:numId w:val="4"/>
        </w:numPr>
      </w:pPr>
      <w:r w:rsidRPr="00F25EBD">
        <w:t>v</w:t>
      </w:r>
      <w:r w:rsidR="00692068" w:rsidRPr="00F25EBD">
        <w:t>arious institution</w:t>
      </w:r>
      <w:r w:rsidR="00422DC3" w:rsidRPr="00F25EBD">
        <w:t>-</w:t>
      </w:r>
      <w:r w:rsidR="00692068" w:rsidRPr="00F25EBD">
        <w:t>specific corrections.</w:t>
      </w:r>
    </w:p>
    <w:p w14:paraId="26F74732" w14:textId="3CF1DFDD" w:rsidR="00CD1B10" w:rsidRPr="00F25EBD" w:rsidRDefault="00CD1B10" w:rsidP="0025623F">
      <w:pPr>
        <w:pStyle w:val="Heading3"/>
        <w:ind w:left="851" w:hanging="851"/>
        <w:rPr>
          <w:color w:val="auto"/>
        </w:rPr>
      </w:pPr>
      <w:bookmarkStart w:id="42" w:name="_Ref513795680"/>
      <w:bookmarkStart w:id="43" w:name="_Toc81826982"/>
      <w:bookmarkEnd w:id="41"/>
      <w:r w:rsidRPr="00F25EBD">
        <w:rPr>
          <w:color w:val="auto"/>
        </w:rPr>
        <w:t>Exclusions</w:t>
      </w:r>
      <w:bookmarkEnd w:id="42"/>
      <w:bookmarkEnd w:id="43"/>
    </w:p>
    <w:p w14:paraId="0AD52FF8" w14:textId="77777777" w:rsidR="0062406C" w:rsidRPr="00F25EBD" w:rsidRDefault="0062406C" w:rsidP="0062406C">
      <w:pPr>
        <w:pStyle w:val="Body"/>
      </w:pPr>
      <w:bookmarkStart w:id="44" w:name="_Hlk47087840"/>
      <w:r w:rsidRPr="00F25EBD">
        <w:t>As part of sample processing the following exclusions were made:</w:t>
      </w:r>
    </w:p>
    <w:p w14:paraId="2F9DF511" w14:textId="1BAB6334" w:rsidR="0062406C" w:rsidRPr="00F25EBD" w:rsidRDefault="00737528" w:rsidP="00244BD9">
      <w:pPr>
        <w:pStyle w:val="Body"/>
        <w:numPr>
          <w:ilvl w:val="0"/>
          <w:numId w:val="3"/>
        </w:numPr>
      </w:pPr>
      <w:r w:rsidRPr="00F25EBD">
        <w:t>r</w:t>
      </w:r>
      <w:r w:rsidR="0062406C" w:rsidRPr="00F25EBD">
        <w:t>ecords without an email address</w:t>
      </w:r>
      <w:r w:rsidRPr="00F25EBD">
        <w:t>,</w:t>
      </w:r>
    </w:p>
    <w:p w14:paraId="003F7B35" w14:textId="1E9CFE25" w:rsidR="0062406C" w:rsidRPr="00F25EBD" w:rsidRDefault="00737528" w:rsidP="00244BD9">
      <w:pPr>
        <w:pStyle w:val="Body"/>
        <w:numPr>
          <w:ilvl w:val="0"/>
          <w:numId w:val="3"/>
        </w:numPr>
      </w:pPr>
      <w:r w:rsidRPr="00F25EBD">
        <w:t>o</w:t>
      </w:r>
      <w:r w:rsidR="0062406C" w:rsidRPr="00F25EBD">
        <w:t>ut-of-scope records based on the INSCOPE variable</w:t>
      </w:r>
      <w:r w:rsidRPr="00F25EBD">
        <w:t>,</w:t>
      </w:r>
    </w:p>
    <w:p w14:paraId="015CB954" w14:textId="5223B8D1" w:rsidR="0062406C" w:rsidRPr="00F25EBD" w:rsidRDefault="00737528" w:rsidP="00244BD9">
      <w:pPr>
        <w:pStyle w:val="Body"/>
        <w:numPr>
          <w:ilvl w:val="0"/>
          <w:numId w:val="3"/>
        </w:numPr>
      </w:pPr>
      <w:r w:rsidRPr="00F25EBD">
        <w:t>r</w:t>
      </w:r>
      <w:r w:rsidR="0062406C" w:rsidRPr="00F25EBD">
        <w:t>espondents from the 201</w:t>
      </w:r>
      <w:r w:rsidR="0003468E" w:rsidRPr="00F25EBD">
        <w:t>8</w:t>
      </w:r>
      <w:r w:rsidR="0062406C" w:rsidRPr="00F25EBD">
        <w:t xml:space="preserve"> GOS </w:t>
      </w:r>
      <w:r w:rsidR="0013449E" w:rsidRPr="00F25EBD">
        <w:t xml:space="preserve">who </w:t>
      </w:r>
      <w:r w:rsidR="00F77DD7" w:rsidRPr="00F25EBD">
        <w:t>explicitly</w:t>
      </w:r>
      <w:r w:rsidR="0013449E" w:rsidRPr="00F25EBD">
        <w:t xml:space="preserve"> declined to be contacted for future follow-up</w:t>
      </w:r>
      <w:r w:rsidRPr="00F25EBD">
        <w:t>, and</w:t>
      </w:r>
    </w:p>
    <w:p w14:paraId="0E6DCA9F" w14:textId="77F407CB" w:rsidR="0062406C" w:rsidRPr="00F25EBD" w:rsidRDefault="00737528" w:rsidP="00244BD9">
      <w:pPr>
        <w:pStyle w:val="Body"/>
        <w:numPr>
          <w:ilvl w:val="0"/>
          <w:numId w:val="3"/>
        </w:numPr>
      </w:pPr>
      <w:r w:rsidRPr="00F25EBD">
        <w:t>d</w:t>
      </w:r>
      <w:r w:rsidR="0062406C" w:rsidRPr="00F25EBD">
        <w:t>uplicate records</w:t>
      </w:r>
      <w:r w:rsidR="00404E0E" w:rsidRPr="00F25EBD">
        <w:t>.</w:t>
      </w:r>
    </w:p>
    <w:p w14:paraId="343245D7" w14:textId="77777777" w:rsidR="00394340" w:rsidRPr="00F25EBD" w:rsidRDefault="00394340" w:rsidP="00394340">
      <w:pPr>
        <w:pStyle w:val="Heading3"/>
        <w:ind w:left="851" w:hanging="851"/>
        <w:rPr>
          <w:color w:val="auto"/>
        </w:rPr>
      </w:pPr>
      <w:bookmarkStart w:id="45" w:name="_Toc81826983"/>
      <w:r w:rsidRPr="00F25EBD">
        <w:rPr>
          <w:color w:val="auto"/>
        </w:rPr>
        <w:t>Coverage</w:t>
      </w:r>
      <w:bookmarkEnd w:id="45"/>
    </w:p>
    <w:p w14:paraId="07AE0FC4" w14:textId="77777777" w:rsidR="00394340" w:rsidRPr="00F25EBD" w:rsidRDefault="00394340" w:rsidP="00394340">
      <w:pPr>
        <w:pStyle w:val="Body"/>
      </w:pPr>
      <w:bookmarkStart w:id="46" w:name="_Hlk47087793"/>
      <w:r w:rsidRPr="00F25EBD">
        <w:t xml:space="preserve">The total target population was graduates who completed a course at an on-shore Australian higher education institution in 2017 and participated in the 2018 GOS. As described in Section </w:t>
      </w:r>
      <w:r w:rsidRPr="00F25EBD">
        <w:fldChar w:fldCharType="begin"/>
      </w:r>
      <w:r w:rsidRPr="00F25EBD">
        <w:instrText xml:space="preserve"> REF _Ref73299431 \n \h </w:instrText>
      </w:r>
      <w:r w:rsidRPr="00F25EBD">
        <w:fldChar w:fldCharType="separate"/>
      </w:r>
      <w:r w:rsidR="00EB5842" w:rsidRPr="00F25EBD">
        <w:t>2.3</w:t>
      </w:r>
      <w:r w:rsidRPr="00F25EBD">
        <w:fldChar w:fldCharType="end"/>
      </w:r>
      <w:r w:rsidRPr="00F25EBD">
        <w:t xml:space="preserve">, the operationalised sample excluded any GOS respondent who had explicitly declined to be contacted for future follow-up. </w:t>
      </w:r>
      <w:r w:rsidRPr="00F25EBD">
        <w:fldChar w:fldCharType="begin"/>
      </w:r>
      <w:r w:rsidRPr="00F25EBD">
        <w:instrText xml:space="preserve"> REF _Ref73300035 \h </w:instrText>
      </w:r>
      <w:r w:rsidRPr="00F25EBD">
        <w:fldChar w:fldCharType="separate"/>
      </w:r>
      <w:r w:rsidR="00EB5842" w:rsidRPr="00F25EBD">
        <w:t xml:space="preserve">Table </w:t>
      </w:r>
      <w:r w:rsidR="00EB5842" w:rsidRPr="00F25EBD">
        <w:rPr>
          <w:noProof/>
        </w:rPr>
        <w:t>3</w:t>
      </w:r>
      <w:r w:rsidRPr="00F25EBD">
        <w:fldChar w:fldCharType="end"/>
      </w:r>
      <w:r w:rsidRPr="00F25EBD">
        <w:t xml:space="preserve"> reiterates key concepts and information from Section </w:t>
      </w:r>
      <w:r w:rsidRPr="00F25EBD">
        <w:fldChar w:fldCharType="begin"/>
      </w:r>
      <w:r w:rsidRPr="00F25EBD">
        <w:instrText xml:space="preserve"> REF _Ref73299468 \n \h </w:instrText>
      </w:r>
      <w:r w:rsidRPr="00F25EBD">
        <w:fldChar w:fldCharType="separate"/>
      </w:r>
      <w:r w:rsidR="00EB5842" w:rsidRPr="00F25EBD">
        <w:t>1.4</w:t>
      </w:r>
      <w:r w:rsidRPr="00F25EBD">
        <w:fldChar w:fldCharType="end"/>
      </w:r>
      <w:r w:rsidRPr="00F25EBD">
        <w:t xml:space="preserve"> illustrating the coverage of the sample to the population.</w:t>
      </w:r>
    </w:p>
    <w:p w14:paraId="3B9F90B2" w14:textId="04352007" w:rsidR="00394340" w:rsidRPr="00F25EBD" w:rsidRDefault="00394340" w:rsidP="00394340">
      <w:pPr>
        <w:pStyle w:val="Caption"/>
        <w:rPr>
          <w:color w:val="auto"/>
        </w:rPr>
      </w:pPr>
      <w:bookmarkStart w:id="47" w:name="_Ref73300035"/>
      <w:bookmarkStart w:id="48" w:name="_Toc81827040"/>
      <w:bookmarkEnd w:id="46"/>
      <w:r w:rsidRPr="00F25EBD">
        <w:rPr>
          <w:color w:val="auto"/>
        </w:rPr>
        <w:t xml:space="preserve">Table </w:t>
      </w:r>
      <w:r w:rsidR="009B526B" w:rsidRPr="00F25EBD">
        <w:rPr>
          <w:color w:val="auto"/>
        </w:rPr>
        <w:fldChar w:fldCharType="begin"/>
      </w:r>
      <w:r w:rsidR="009B526B" w:rsidRPr="00F25EBD">
        <w:rPr>
          <w:color w:val="auto"/>
        </w:rPr>
        <w:instrText xml:space="preserve"> SEQ Table \* ARABIC </w:instrText>
      </w:r>
      <w:r w:rsidR="009B526B" w:rsidRPr="00F25EBD">
        <w:rPr>
          <w:color w:val="auto"/>
        </w:rPr>
        <w:fldChar w:fldCharType="separate"/>
      </w:r>
      <w:r w:rsidR="00197D6B">
        <w:rPr>
          <w:noProof/>
          <w:color w:val="auto"/>
        </w:rPr>
        <w:t>3</w:t>
      </w:r>
      <w:r w:rsidR="009B526B" w:rsidRPr="00F25EBD">
        <w:rPr>
          <w:noProof/>
          <w:color w:val="auto"/>
        </w:rPr>
        <w:fldChar w:fldCharType="end"/>
      </w:r>
      <w:bookmarkEnd w:id="47"/>
      <w:r w:rsidR="00703D80" w:rsidRPr="00F25EBD">
        <w:rPr>
          <w:color w:val="auto"/>
        </w:rPr>
        <w:tab/>
      </w:r>
      <w:r w:rsidRPr="00F25EBD">
        <w:rPr>
          <w:color w:val="auto"/>
        </w:rPr>
        <w:t>Coverage of population to sample</w:t>
      </w:r>
      <w:bookmarkEnd w:id="48"/>
    </w:p>
    <w:p w14:paraId="3BDC02EC" w14:textId="77777777" w:rsidR="00A926A0" w:rsidRPr="006D3BE2" w:rsidRDefault="00A926A0" w:rsidP="00394340">
      <w:pPr>
        <w:pStyle w:val="FigureNote"/>
      </w:pPr>
    </w:p>
    <w:tbl>
      <w:tblPr>
        <w:tblStyle w:val="TableGrid1"/>
        <w:tblW w:w="10114" w:type="dxa"/>
        <w:tblLayout w:type="fixed"/>
        <w:tblLook w:val="04A0" w:firstRow="1" w:lastRow="0" w:firstColumn="1" w:lastColumn="0" w:noHBand="0" w:noVBand="1"/>
      </w:tblPr>
      <w:tblGrid>
        <w:gridCol w:w="4544"/>
        <w:gridCol w:w="1173"/>
        <w:gridCol w:w="1126"/>
        <w:gridCol w:w="926"/>
        <w:gridCol w:w="880"/>
        <w:gridCol w:w="732"/>
        <w:gridCol w:w="733"/>
      </w:tblGrid>
      <w:tr w:rsidR="00CD6548" w14:paraId="5A069406" w14:textId="77777777" w:rsidTr="00D6638A">
        <w:trPr>
          <w:trHeight w:val="516"/>
        </w:trPr>
        <w:tc>
          <w:tcPr>
            <w:tcW w:w="4544" w:type="dxa"/>
          </w:tcPr>
          <w:p w14:paraId="486F6D53" w14:textId="77777777" w:rsidR="00CD6548" w:rsidRDefault="00CD6548" w:rsidP="00A926A0">
            <w:pPr>
              <w:pStyle w:val="Body"/>
            </w:pPr>
          </w:p>
        </w:tc>
        <w:tc>
          <w:tcPr>
            <w:tcW w:w="1173" w:type="dxa"/>
          </w:tcPr>
          <w:p w14:paraId="75C1D820" w14:textId="3B02B851" w:rsidR="00CD6548" w:rsidRPr="00A926A0" w:rsidRDefault="00CD6548" w:rsidP="00D6638A">
            <w:pPr>
              <w:pStyle w:val="Body"/>
              <w:jc w:val="center"/>
              <w:rPr>
                <w:b/>
                <w:sz w:val="18"/>
                <w:szCs w:val="18"/>
              </w:rPr>
            </w:pPr>
            <w:r>
              <w:rPr>
                <w:b/>
                <w:sz w:val="18"/>
                <w:szCs w:val="18"/>
              </w:rPr>
              <w:t>University n</w:t>
            </w:r>
          </w:p>
        </w:tc>
        <w:tc>
          <w:tcPr>
            <w:tcW w:w="1126" w:type="dxa"/>
          </w:tcPr>
          <w:p w14:paraId="288D2EB3" w14:textId="733E237F" w:rsidR="00CD6548" w:rsidRPr="00A926A0" w:rsidRDefault="00CD6548" w:rsidP="00D6638A">
            <w:pPr>
              <w:pStyle w:val="Body"/>
              <w:jc w:val="center"/>
              <w:rPr>
                <w:b/>
                <w:sz w:val="18"/>
                <w:szCs w:val="18"/>
              </w:rPr>
            </w:pPr>
            <w:r>
              <w:rPr>
                <w:b/>
                <w:sz w:val="18"/>
                <w:szCs w:val="18"/>
              </w:rPr>
              <w:t xml:space="preserve">University </w:t>
            </w:r>
            <w:r w:rsidRPr="00A926A0">
              <w:rPr>
                <w:sz w:val="18"/>
                <w:szCs w:val="18"/>
              </w:rPr>
              <w:t>%</w:t>
            </w:r>
          </w:p>
        </w:tc>
        <w:tc>
          <w:tcPr>
            <w:tcW w:w="926" w:type="dxa"/>
          </w:tcPr>
          <w:p w14:paraId="4B45523B" w14:textId="0FCF3D0C" w:rsidR="00CD6548" w:rsidRPr="00A926A0" w:rsidRDefault="00CD6548" w:rsidP="00D6638A">
            <w:pPr>
              <w:pStyle w:val="Body"/>
              <w:jc w:val="center"/>
              <w:rPr>
                <w:b/>
                <w:sz w:val="18"/>
                <w:szCs w:val="18"/>
              </w:rPr>
            </w:pPr>
            <w:r w:rsidRPr="00CD6548">
              <w:rPr>
                <w:b/>
                <w:bCs/>
                <w:sz w:val="18"/>
                <w:szCs w:val="18"/>
              </w:rPr>
              <w:t>NUHEI</w:t>
            </w:r>
            <w:r w:rsidRPr="00A926A0">
              <w:rPr>
                <w:b/>
                <w:sz w:val="18"/>
                <w:szCs w:val="18"/>
              </w:rPr>
              <w:t xml:space="preserve"> </w:t>
            </w:r>
            <w:r w:rsidRPr="00A926A0">
              <w:rPr>
                <w:sz w:val="18"/>
                <w:szCs w:val="18"/>
              </w:rPr>
              <w:t>n</w:t>
            </w:r>
          </w:p>
        </w:tc>
        <w:tc>
          <w:tcPr>
            <w:tcW w:w="880" w:type="dxa"/>
          </w:tcPr>
          <w:p w14:paraId="3D708D08" w14:textId="1C15A938" w:rsidR="00CD6548" w:rsidRPr="00A926A0" w:rsidRDefault="00CD6548" w:rsidP="00D6638A">
            <w:pPr>
              <w:pStyle w:val="Body"/>
              <w:jc w:val="center"/>
              <w:rPr>
                <w:b/>
                <w:sz w:val="18"/>
                <w:szCs w:val="18"/>
              </w:rPr>
            </w:pPr>
            <w:r w:rsidRPr="00CD6548">
              <w:rPr>
                <w:b/>
                <w:bCs/>
                <w:sz w:val="18"/>
                <w:szCs w:val="18"/>
              </w:rPr>
              <w:t>NUHEI</w:t>
            </w:r>
            <w:r w:rsidRPr="00A926A0">
              <w:rPr>
                <w:b/>
                <w:sz w:val="18"/>
                <w:szCs w:val="18"/>
              </w:rPr>
              <w:t xml:space="preserve"> </w:t>
            </w:r>
            <w:r w:rsidRPr="00A926A0">
              <w:rPr>
                <w:sz w:val="18"/>
                <w:szCs w:val="18"/>
              </w:rPr>
              <w:t>%</w:t>
            </w:r>
          </w:p>
        </w:tc>
        <w:tc>
          <w:tcPr>
            <w:tcW w:w="732" w:type="dxa"/>
          </w:tcPr>
          <w:p w14:paraId="21DF3F74" w14:textId="75A52858" w:rsidR="00CD6548" w:rsidRPr="00CD6548" w:rsidRDefault="00CD6548" w:rsidP="00D6638A">
            <w:pPr>
              <w:pStyle w:val="Body"/>
              <w:jc w:val="center"/>
              <w:rPr>
                <w:b/>
                <w:bCs/>
                <w:sz w:val="18"/>
                <w:szCs w:val="18"/>
              </w:rPr>
            </w:pPr>
            <w:r w:rsidRPr="00CD6548">
              <w:rPr>
                <w:b/>
                <w:bCs/>
                <w:sz w:val="18"/>
                <w:szCs w:val="18"/>
              </w:rPr>
              <w:t>Total n</w:t>
            </w:r>
          </w:p>
        </w:tc>
        <w:tc>
          <w:tcPr>
            <w:tcW w:w="733" w:type="dxa"/>
          </w:tcPr>
          <w:p w14:paraId="0C920CED" w14:textId="14A7F776" w:rsidR="00CD6548" w:rsidRPr="00CD6548" w:rsidRDefault="00CD6548" w:rsidP="00D6638A">
            <w:pPr>
              <w:pStyle w:val="Body"/>
              <w:jc w:val="center"/>
              <w:rPr>
                <w:b/>
                <w:bCs/>
                <w:sz w:val="18"/>
                <w:szCs w:val="18"/>
              </w:rPr>
            </w:pPr>
            <w:r w:rsidRPr="00CD6548">
              <w:rPr>
                <w:b/>
                <w:bCs/>
                <w:sz w:val="18"/>
                <w:szCs w:val="18"/>
              </w:rPr>
              <w:t>Total %</w:t>
            </w:r>
          </w:p>
        </w:tc>
      </w:tr>
      <w:tr w:rsidR="00A926A0" w14:paraId="2FC8812E" w14:textId="77777777" w:rsidTr="00D6638A">
        <w:trPr>
          <w:trHeight w:val="363"/>
        </w:trPr>
        <w:tc>
          <w:tcPr>
            <w:tcW w:w="4544" w:type="dxa"/>
          </w:tcPr>
          <w:p w14:paraId="49697F4C" w14:textId="35C6227F" w:rsidR="00A926A0" w:rsidRDefault="00A926A0" w:rsidP="00A926A0">
            <w:pPr>
              <w:pStyle w:val="Body"/>
            </w:pPr>
            <w:r w:rsidRPr="00252B35">
              <w:rPr>
                <w:rFonts w:cs="Arial"/>
                <w:color w:val="000000"/>
                <w:sz w:val="18"/>
                <w:szCs w:val="18"/>
              </w:rPr>
              <w:t>Completed the 2018 GOS (n)</w:t>
            </w:r>
          </w:p>
        </w:tc>
        <w:tc>
          <w:tcPr>
            <w:tcW w:w="1173" w:type="dxa"/>
          </w:tcPr>
          <w:p w14:paraId="6F456DA2" w14:textId="745B7BBC" w:rsidR="00A926A0" w:rsidRDefault="00A926A0" w:rsidP="00D6638A">
            <w:pPr>
              <w:pStyle w:val="Body"/>
              <w:jc w:val="center"/>
            </w:pPr>
            <w:r w:rsidRPr="00CC1868">
              <w:rPr>
                <w:rFonts w:cs="Arial"/>
                <w:color w:val="000000"/>
                <w:sz w:val="18"/>
                <w:szCs w:val="18"/>
              </w:rPr>
              <w:t>115,794</w:t>
            </w:r>
          </w:p>
        </w:tc>
        <w:tc>
          <w:tcPr>
            <w:tcW w:w="1126" w:type="dxa"/>
          </w:tcPr>
          <w:p w14:paraId="558BD6B0" w14:textId="74A6DD25" w:rsidR="00A926A0" w:rsidRDefault="00A926A0" w:rsidP="00D6638A">
            <w:pPr>
              <w:pStyle w:val="Body"/>
              <w:jc w:val="center"/>
            </w:pPr>
            <w:r w:rsidRPr="00CC1868">
              <w:rPr>
                <w:rFonts w:cs="Arial"/>
                <w:color w:val="000000"/>
                <w:sz w:val="18"/>
                <w:szCs w:val="18"/>
              </w:rPr>
              <w:t>100.0</w:t>
            </w:r>
          </w:p>
        </w:tc>
        <w:tc>
          <w:tcPr>
            <w:tcW w:w="926" w:type="dxa"/>
          </w:tcPr>
          <w:p w14:paraId="70B7FB12" w14:textId="407ECC67" w:rsidR="00A926A0" w:rsidRDefault="00A926A0" w:rsidP="00D6638A">
            <w:pPr>
              <w:pStyle w:val="Body"/>
              <w:jc w:val="center"/>
            </w:pPr>
            <w:r w:rsidRPr="00CC1868">
              <w:rPr>
                <w:rFonts w:cs="Arial"/>
                <w:color w:val="000000"/>
                <w:sz w:val="18"/>
                <w:szCs w:val="18"/>
              </w:rPr>
              <w:t>7681</w:t>
            </w:r>
          </w:p>
        </w:tc>
        <w:tc>
          <w:tcPr>
            <w:tcW w:w="880" w:type="dxa"/>
          </w:tcPr>
          <w:p w14:paraId="5D27D946" w14:textId="5B745DEA" w:rsidR="00A926A0" w:rsidRDefault="00A926A0" w:rsidP="00D6638A">
            <w:pPr>
              <w:pStyle w:val="Body"/>
              <w:jc w:val="center"/>
            </w:pPr>
            <w:r w:rsidRPr="00CC1868">
              <w:rPr>
                <w:rFonts w:cs="Arial"/>
                <w:color w:val="000000"/>
                <w:sz w:val="18"/>
                <w:szCs w:val="18"/>
              </w:rPr>
              <w:t>100.0</w:t>
            </w:r>
          </w:p>
        </w:tc>
        <w:tc>
          <w:tcPr>
            <w:tcW w:w="732" w:type="dxa"/>
          </w:tcPr>
          <w:p w14:paraId="5CC73675" w14:textId="1A43B353" w:rsidR="00A926A0" w:rsidRDefault="00A926A0" w:rsidP="00D6638A">
            <w:pPr>
              <w:pStyle w:val="Body"/>
              <w:jc w:val="center"/>
            </w:pPr>
            <w:r w:rsidRPr="00CC1868">
              <w:rPr>
                <w:rFonts w:cs="Arial"/>
                <w:color w:val="000000"/>
                <w:sz w:val="18"/>
                <w:szCs w:val="18"/>
              </w:rPr>
              <w:t>123475</w:t>
            </w:r>
          </w:p>
        </w:tc>
        <w:tc>
          <w:tcPr>
            <w:tcW w:w="733" w:type="dxa"/>
          </w:tcPr>
          <w:p w14:paraId="61811326" w14:textId="32433E69" w:rsidR="00A926A0" w:rsidRDefault="00A926A0" w:rsidP="00D6638A">
            <w:pPr>
              <w:pStyle w:val="Body"/>
              <w:jc w:val="center"/>
            </w:pPr>
            <w:r w:rsidRPr="00CC1868">
              <w:rPr>
                <w:rFonts w:cs="Arial"/>
                <w:color w:val="000000"/>
                <w:sz w:val="18"/>
                <w:szCs w:val="18"/>
              </w:rPr>
              <w:t>100.0</w:t>
            </w:r>
          </w:p>
        </w:tc>
      </w:tr>
      <w:tr w:rsidR="00A926A0" w14:paraId="689C1AD7" w14:textId="77777777" w:rsidTr="00D6638A">
        <w:trPr>
          <w:trHeight w:val="405"/>
        </w:trPr>
        <w:tc>
          <w:tcPr>
            <w:tcW w:w="4544" w:type="dxa"/>
          </w:tcPr>
          <w:p w14:paraId="3A109C86" w14:textId="0D263550" w:rsidR="00A926A0" w:rsidRDefault="00A926A0" w:rsidP="00A926A0">
            <w:pPr>
              <w:pStyle w:val="Body"/>
            </w:pPr>
            <w:r w:rsidRPr="00252B35">
              <w:rPr>
                <w:rFonts w:cs="Arial"/>
                <w:color w:val="000000"/>
                <w:sz w:val="18"/>
                <w:szCs w:val="18"/>
              </w:rPr>
              <w:t xml:space="preserve">Explicitly declined to be contacted for future follow-up (n) (A) </w:t>
            </w:r>
          </w:p>
        </w:tc>
        <w:tc>
          <w:tcPr>
            <w:tcW w:w="1173" w:type="dxa"/>
          </w:tcPr>
          <w:p w14:paraId="2A51A037" w14:textId="58BE1204" w:rsidR="00A926A0" w:rsidRDefault="00A926A0" w:rsidP="00D6638A">
            <w:pPr>
              <w:pStyle w:val="Body"/>
              <w:jc w:val="center"/>
            </w:pPr>
            <w:r w:rsidRPr="00CC1868">
              <w:rPr>
                <w:rFonts w:cs="Arial"/>
                <w:color w:val="000000"/>
                <w:sz w:val="18"/>
                <w:szCs w:val="18"/>
              </w:rPr>
              <w:t>31,321</w:t>
            </w:r>
          </w:p>
        </w:tc>
        <w:tc>
          <w:tcPr>
            <w:tcW w:w="1126" w:type="dxa"/>
          </w:tcPr>
          <w:p w14:paraId="187C282A" w14:textId="0EC6156C" w:rsidR="00A926A0" w:rsidRDefault="00A926A0" w:rsidP="00D6638A">
            <w:pPr>
              <w:pStyle w:val="Body"/>
              <w:jc w:val="center"/>
            </w:pPr>
            <w:r w:rsidRPr="00CC1868">
              <w:rPr>
                <w:rFonts w:cs="Arial"/>
                <w:color w:val="000000"/>
                <w:sz w:val="18"/>
                <w:szCs w:val="18"/>
              </w:rPr>
              <w:t>27.0</w:t>
            </w:r>
          </w:p>
        </w:tc>
        <w:tc>
          <w:tcPr>
            <w:tcW w:w="926" w:type="dxa"/>
          </w:tcPr>
          <w:p w14:paraId="6E1D7FFD" w14:textId="60308E46" w:rsidR="00A926A0" w:rsidRDefault="00A926A0" w:rsidP="00D6638A">
            <w:pPr>
              <w:pStyle w:val="Body"/>
              <w:jc w:val="center"/>
            </w:pPr>
            <w:r w:rsidRPr="00CC1868">
              <w:rPr>
                <w:rFonts w:cs="Arial"/>
                <w:color w:val="000000"/>
                <w:sz w:val="18"/>
                <w:szCs w:val="18"/>
              </w:rPr>
              <w:t>2042</w:t>
            </w:r>
          </w:p>
        </w:tc>
        <w:tc>
          <w:tcPr>
            <w:tcW w:w="880" w:type="dxa"/>
          </w:tcPr>
          <w:p w14:paraId="7CC3F79B" w14:textId="41CEFC8E" w:rsidR="00A926A0" w:rsidRDefault="00A926A0" w:rsidP="00D6638A">
            <w:pPr>
              <w:pStyle w:val="Body"/>
              <w:jc w:val="center"/>
            </w:pPr>
            <w:r w:rsidRPr="00CC1868">
              <w:rPr>
                <w:rFonts w:cs="Arial"/>
                <w:color w:val="000000"/>
                <w:sz w:val="18"/>
                <w:szCs w:val="18"/>
              </w:rPr>
              <w:t>26.6</w:t>
            </w:r>
          </w:p>
        </w:tc>
        <w:tc>
          <w:tcPr>
            <w:tcW w:w="732" w:type="dxa"/>
          </w:tcPr>
          <w:p w14:paraId="04FEE854" w14:textId="3CBBA75B" w:rsidR="00A926A0" w:rsidRDefault="00A926A0" w:rsidP="00D6638A">
            <w:pPr>
              <w:pStyle w:val="Body"/>
              <w:jc w:val="center"/>
            </w:pPr>
            <w:r w:rsidRPr="00CC1868">
              <w:rPr>
                <w:rFonts w:cs="Arial"/>
                <w:color w:val="000000"/>
                <w:sz w:val="18"/>
                <w:szCs w:val="18"/>
              </w:rPr>
              <w:t>33363</w:t>
            </w:r>
          </w:p>
        </w:tc>
        <w:tc>
          <w:tcPr>
            <w:tcW w:w="733" w:type="dxa"/>
          </w:tcPr>
          <w:p w14:paraId="42238B19" w14:textId="06102AC0" w:rsidR="00A926A0" w:rsidRDefault="00A926A0" w:rsidP="00D6638A">
            <w:pPr>
              <w:pStyle w:val="Body"/>
              <w:jc w:val="center"/>
            </w:pPr>
            <w:r w:rsidRPr="00CC1868">
              <w:rPr>
                <w:rFonts w:cs="Arial"/>
                <w:color w:val="000000"/>
                <w:sz w:val="18"/>
                <w:szCs w:val="18"/>
              </w:rPr>
              <w:t>27.0</w:t>
            </w:r>
          </w:p>
        </w:tc>
      </w:tr>
      <w:tr w:rsidR="00A926A0" w14:paraId="6AC59D1C" w14:textId="77777777" w:rsidTr="00D6638A">
        <w:trPr>
          <w:trHeight w:val="282"/>
        </w:trPr>
        <w:tc>
          <w:tcPr>
            <w:tcW w:w="4544" w:type="dxa"/>
          </w:tcPr>
          <w:p w14:paraId="47BEA55D" w14:textId="0DD7E301" w:rsidR="00A926A0" w:rsidRDefault="00A926A0" w:rsidP="00A926A0">
            <w:pPr>
              <w:pStyle w:val="Body"/>
            </w:pPr>
            <w:r w:rsidRPr="00252B35">
              <w:rPr>
                <w:rFonts w:cs="Arial"/>
                <w:color w:val="000000"/>
                <w:sz w:val="18"/>
                <w:szCs w:val="18"/>
              </w:rPr>
              <w:t xml:space="preserve">Consent to follow-up (n) (B) </w:t>
            </w:r>
          </w:p>
        </w:tc>
        <w:tc>
          <w:tcPr>
            <w:tcW w:w="1173" w:type="dxa"/>
          </w:tcPr>
          <w:p w14:paraId="77DAB2E7" w14:textId="3544AF50" w:rsidR="00A926A0" w:rsidRDefault="00A926A0" w:rsidP="00D6638A">
            <w:pPr>
              <w:pStyle w:val="Body"/>
              <w:jc w:val="center"/>
            </w:pPr>
            <w:r w:rsidRPr="00CC1868">
              <w:rPr>
                <w:rFonts w:cs="Arial"/>
                <w:color w:val="000000"/>
                <w:sz w:val="18"/>
                <w:szCs w:val="18"/>
              </w:rPr>
              <w:t>68,967</w:t>
            </w:r>
          </w:p>
        </w:tc>
        <w:tc>
          <w:tcPr>
            <w:tcW w:w="1126" w:type="dxa"/>
          </w:tcPr>
          <w:p w14:paraId="1C0E4B1F" w14:textId="2706664F" w:rsidR="00A926A0" w:rsidRDefault="00A926A0" w:rsidP="00D6638A">
            <w:pPr>
              <w:pStyle w:val="Body"/>
              <w:jc w:val="center"/>
            </w:pPr>
            <w:r w:rsidRPr="00CC1868">
              <w:rPr>
                <w:rFonts w:cs="Arial"/>
                <w:color w:val="000000"/>
                <w:sz w:val="18"/>
                <w:szCs w:val="18"/>
              </w:rPr>
              <w:t>59.6</w:t>
            </w:r>
          </w:p>
        </w:tc>
        <w:tc>
          <w:tcPr>
            <w:tcW w:w="926" w:type="dxa"/>
          </w:tcPr>
          <w:p w14:paraId="6B6499D5" w14:textId="3B8F9ACC" w:rsidR="00A926A0" w:rsidRDefault="00A926A0" w:rsidP="00D6638A">
            <w:pPr>
              <w:pStyle w:val="Body"/>
              <w:jc w:val="center"/>
            </w:pPr>
            <w:r w:rsidRPr="00CC1868">
              <w:rPr>
                <w:rFonts w:cs="Arial"/>
                <w:color w:val="000000"/>
                <w:sz w:val="18"/>
                <w:szCs w:val="18"/>
              </w:rPr>
              <w:t>4238</w:t>
            </w:r>
          </w:p>
        </w:tc>
        <w:tc>
          <w:tcPr>
            <w:tcW w:w="880" w:type="dxa"/>
          </w:tcPr>
          <w:p w14:paraId="0D6E7BB7" w14:textId="0F32637F" w:rsidR="00A926A0" w:rsidRDefault="00A926A0" w:rsidP="00D6638A">
            <w:pPr>
              <w:pStyle w:val="Body"/>
              <w:jc w:val="center"/>
            </w:pPr>
            <w:r w:rsidRPr="00CC1868">
              <w:rPr>
                <w:rFonts w:cs="Arial"/>
                <w:color w:val="000000"/>
                <w:sz w:val="18"/>
                <w:szCs w:val="18"/>
              </w:rPr>
              <w:t>55.2</w:t>
            </w:r>
          </w:p>
        </w:tc>
        <w:tc>
          <w:tcPr>
            <w:tcW w:w="732" w:type="dxa"/>
          </w:tcPr>
          <w:p w14:paraId="628CCE5B" w14:textId="1B1FBB62" w:rsidR="00A926A0" w:rsidRDefault="00A926A0" w:rsidP="00D6638A">
            <w:pPr>
              <w:pStyle w:val="Body"/>
              <w:jc w:val="center"/>
            </w:pPr>
            <w:r w:rsidRPr="00CC1868">
              <w:rPr>
                <w:rFonts w:cs="Arial"/>
                <w:color w:val="000000"/>
                <w:sz w:val="18"/>
                <w:szCs w:val="18"/>
              </w:rPr>
              <w:t>73205</w:t>
            </w:r>
          </w:p>
        </w:tc>
        <w:tc>
          <w:tcPr>
            <w:tcW w:w="733" w:type="dxa"/>
          </w:tcPr>
          <w:p w14:paraId="4ED55FB6" w14:textId="2B645394" w:rsidR="00A926A0" w:rsidRDefault="00A926A0" w:rsidP="00D6638A">
            <w:pPr>
              <w:pStyle w:val="Body"/>
              <w:jc w:val="center"/>
            </w:pPr>
            <w:r w:rsidRPr="00CC1868">
              <w:rPr>
                <w:rFonts w:cs="Arial"/>
                <w:color w:val="000000"/>
                <w:sz w:val="18"/>
                <w:szCs w:val="18"/>
              </w:rPr>
              <w:t>59.3</w:t>
            </w:r>
          </w:p>
        </w:tc>
      </w:tr>
      <w:tr w:rsidR="00A926A0" w14:paraId="3BB3F447" w14:textId="77777777" w:rsidTr="00D6638A">
        <w:trPr>
          <w:trHeight w:val="405"/>
        </w:trPr>
        <w:tc>
          <w:tcPr>
            <w:tcW w:w="4544" w:type="dxa"/>
          </w:tcPr>
          <w:p w14:paraId="3A292CC4" w14:textId="2E2C65E5" w:rsidR="00A926A0" w:rsidRDefault="00A926A0" w:rsidP="00A926A0">
            <w:pPr>
              <w:pStyle w:val="Body"/>
            </w:pPr>
            <w:r w:rsidRPr="00252B35">
              <w:rPr>
                <w:rFonts w:cs="Arial"/>
                <w:color w:val="000000"/>
                <w:sz w:val="18"/>
                <w:szCs w:val="18"/>
              </w:rPr>
              <w:t xml:space="preserve">Did not answer consent to follow-up (n) (C) </w:t>
            </w:r>
          </w:p>
        </w:tc>
        <w:tc>
          <w:tcPr>
            <w:tcW w:w="1173" w:type="dxa"/>
          </w:tcPr>
          <w:p w14:paraId="58A71CC4" w14:textId="42E7185A" w:rsidR="00A926A0" w:rsidRDefault="00A926A0" w:rsidP="00D6638A">
            <w:pPr>
              <w:pStyle w:val="Body"/>
              <w:jc w:val="center"/>
            </w:pPr>
            <w:r w:rsidRPr="00CC1868">
              <w:rPr>
                <w:rFonts w:cs="Arial"/>
                <w:color w:val="000000"/>
                <w:sz w:val="18"/>
                <w:szCs w:val="18"/>
              </w:rPr>
              <w:t>15,506</w:t>
            </w:r>
          </w:p>
        </w:tc>
        <w:tc>
          <w:tcPr>
            <w:tcW w:w="1126" w:type="dxa"/>
          </w:tcPr>
          <w:p w14:paraId="1E076292" w14:textId="369E0864" w:rsidR="00A926A0" w:rsidRDefault="00A926A0" w:rsidP="00D6638A">
            <w:pPr>
              <w:pStyle w:val="Body"/>
              <w:jc w:val="center"/>
            </w:pPr>
            <w:r w:rsidRPr="00CC1868">
              <w:rPr>
                <w:rFonts w:cs="Arial"/>
                <w:color w:val="000000"/>
                <w:sz w:val="18"/>
                <w:szCs w:val="18"/>
              </w:rPr>
              <w:t>13.4</w:t>
            </w:r>
          </w:p>
        </w:tc>
        <w:tc>
          <w:tcPr>
            <w:tcW w:w="926" w:type="dxa"/>
          </w:tcPr>
          <w:p w14:paraId="1C5D4CF0" w14:textId="67B4BA0B" w:rsidR="00A926A0" w:rsidRDefault="00A926A0" w:rsidP="00D6638A">
            <w:pPr>
              <w:pStyle w:val="Body"/>
              <w:jc w:val="center"/>
            </w:pPr>
            <w:r w:rsidRPr="00CC1868">
              <w:rPr>
                <w:rFonts w:cs="Arial"/>
                <w:color w:val="000000"/>
                <w:sz w:val="18"/>
                <w:szCs w:val="18"/>
              </w:rPr>
              <w:t>1401</w:t>
            </w:r>
          </w:p>
        </w:tc>
        <w:tc>
          <w:tcPr>
            <w:tcW w:w="880" w:type="dxa"/>
          </w:tcPr>
          <w:p w14:paraId="425D5B1E" w14:textId="1B523069" w:rsidR="00A926A0" w:rsidRDefault="00A926A0" w:rsidP="00D6638A">
            <w:pPr>
              <w:pStyle w:val="Body"/>
              <w:jc w:val="center"/>
            </w:pPr>
            <w:r w:rsidRPr="00CC1868">
              <w:rPr>
                <w:rFonts w:cs="Arial"/>
                <w:color w:val="000000"/>
                <w:sz w:val="18"/>
                <w:szCs w:val="18"/>
              </w:rPr>
              <w:t>18.2</w:t>
            </w:r>
          </w:p>
        </w:tc>
        <w:tc>
          <w:tcPr>
            <w:tcW w:w="732" w:type="dxa"/>
          </w:tcPr>
          <w:p w14:paraId="127D7620" w14:textId="3B17DBA6" w:rsidR="00A926A0" w:rsidRDefault="00A926A0" w:rsidP="00D6638A">
            <w:pPr>
              <w:pStyle w:val="Body"/>
              <w:jc w:val="center"/>
            </w:pPr>
            <w:r w:rsidRPr="00CC1868">
              <w:rPr>
                <w:rFonts w:cs="Arial"/>
                <w:color w:val="000000"/>
                <w:sz w:val="18"/>
                <w:szCs w:val="18"/>
              </w:rPr>
              <w:t>16907</w:t>
            </w:r>
          </w:p>
        </w:tc>
        <w:tc>
          <w:tcPr>
            <w:tcW w:w="733" w:type="dxa"/>
          </w:tcPr>
          <w:p w14:paraId="72297680" w14:textId="1D524F4A" w:rsidR="00A926A0" w:rsidRDefault="00A926A0" w:rsidP="00D6638A">
            <w:pPr>
              <w:pStyle w:val="Body"/>
              <w:jc w:val="center"/>
            </w:pPr>
            <w:r w:rsidRPr="00CC1868">
              <w:rPr>
                <w:rFonts w:cs="Arial"/>
                <w:color w:val="000000"/>
                <w:sz w:val="18"/>
                <w:szCs w:val="18"/>
              </w:rPr>
              <w:t>13.7</w:t>
            </w:r>
          </w:p>
        </w:tc>
      </w:tr>
      <w:tr w:rsidR="00A926A0" w14:paraId="5337F2BD" w14:textId="77777777" w:rsidTr="00D6638A">
        <w:trPr>
          <w:trHeight w:val="305"/>
        </w:trPr>
        <w:tc>
          <w:tcPr>
            <w:tcW w:w="4544" w:type="dxa"/>
          </w:tcPr>
          <w:p w14:paraId="01AF114D" w14:textId="784DD56F" w:rsidR="00A926A0" w:rsidRDefault="00A926A0" w:rsidP="00A926A0">
            <w:pPr>
              <w:pStyle w:val="Body"/>
            </w:pPr>
            <w:r w:rsidRPr="00252B35">
              <w:rPr>
                <w:rFonts w:cs="Arial"/>
                <w:color w:val="000000"/>
                <w:sz w:val="18"/>
                <w:szCs w:val="18"/>
              </w:rPr>
              <w:t>Total eligible sample for 2021 GOS-L (n)</w:t>
            </w:r>
            <w:r w:rsidRPr="00252B35">
              <w:rPr>
                <w:rFonts w:cs="Arial"/>
                <w:color w:val="000000"/>
                <w:sz w:val="16"/>
                <w:szCs w:val="16"/>
                <w:vertAlign w:val="superscript"/>
              </w:rPr>
              <w:t xml:space="preserve"> </w:t>
            </w:r>
            <w:r w:rsidRPr="00252B35">
              <w:rPr>
                <w:rFonts w:cs="Arial"/>
                <w:color w:val="000000"/>
                <w:sz w:val="18"/>
                <w:szCs w:val="18"/>
              </w:rPr>
              <w:t>(B+C)</w:t>
            </w:r>
          </w:p>
        </w:tc>
        <w:tc>
          <w:tcPr>
            <w:tcW w:w="1173" w:type="dxa"/>
          </w:tcPr>
          <w:p w14:paraId="343771B8" w14:textId="79B89781" w:rsidR="00A926A0" w:rsidRDefault="00A926A0" w:rsidP="00D6638A">
            <w:pPr>
              <w:pStyle w:val="Body"/>
              <w:jc w:val="center"/>
            </w:pPr>
            <w:r w:rsidRPr="00CC1868">
              <w:rPr>
                <w:rFonts w:cs="Arial"/>
                <w:color w:val="000000"/>
                <w:sz w:val="18"/>
                <w:szCs w:val="18"/>
              </w:rPr>
              <w:t>84,473</w:t>
            </w:r>
          </w:p>
        </w:tc>
        <w:tc>
          <w:tcPr>
            <w:tcW w:w="1126" w:type="dxa"/>
          </w:tcPr>
          <w:p w14:paraId="4E1262E8" w14:textId="399936F6" w:rsidR="00A926A0" w:rsidRDefault="00A926A0" w:rsidP="00D6638A">
            <w:pPr>
              <w:pStyle w:val="Body"/>
              <w:jc w:val="center"/>
            </w:pPr>
            <w:r w:rsidRPr="00CC1868">
              <w:rPr>
                <w:rFonts w:cs="Arial"/>
                <w:color w:val="000000"/>
                <w:sz w:val="18"/>
                <w:szCs w:val="18"/>
              </w:rPr>
              <w:t>73.0</w:t>
            </w:r>
          </w:p>
        </w:tc>
        <w:tc>
          <w:tcPr>
            <w:tcW w:w="926" w:type="dxa"/>
          </w:tcPr>
          <w:p w14:paraId="32693E91" w14:textId="45DE4206" w:rsidR="00A926A0" w:rsidRDefault="00A926A0" w:rsidP="00D6638A">
            <w:pPr>
              <w:pStyle w:val="Body"/>
              <w:jc w:val="center"/>
            </w:pPr>
            <w:r w:rsidRPr="00CC1868">
              <w:rPr>
                <w:rFonts w:cs="Arial"/>
                <w:color w:val="000000"/>
                <w:sz w:val="18"/>
                <w:szCs w:val="18"/>
              </w:rPr>
              <w:t>5639</w:t>
            </w:r>
          </w:p>
        </w:tc>
        <w:tc>
          <w:tcPr>
            <w:tcW w:w="880" w:type="dxa"/>
          </w:tcPr>
          <w:p w14:paraId="0A9203D1" w14:textId="7A97C508" w:rsidR="00A926A0" w:rsidRDefault="00A926A0" w:rsidP="00D6638A">
            <w:pPr>
              <w:pStyle w:val="Body"/>
              <w:jc w:val="center"/>
            </w:pPr>
            <w:r w:rsidRPr="00CC1868">
              <w:rPr>
                <w:rFonts w:cs="Arial"/>
                <w:color w:val="000000"/>
                <w:sz w:val="18"/>
                <w:szCs w:val="18"/>
              </w:rPr>
              <w:t>73.4</w:t>
            </w:r>
          </w:p>
        </w:tc>
        <w:tc>
          <w:tcPr>
            <w:tcW w:w="732" w:type="dxa"/>
          </w:tcPr>
          <w:p w14:paraId="1EA912D0" w14:textId="2B6EB07B" w:rsidR="00A926A0" w:rsidRDefault="00A926A0" w:rsidP="00D6638A">
            <w:pPr>
              <w:pStyle w:val="Body"/>
              <w:jc w:val="center"/>
            </w:pPr>
            <w:r w:rsidRPr="00CC1868">
              <w:rPr>
                <w:rFonts w:cs="Arial"/>
                <w:color w:val="000000"/>
                <w:sz w:val="18"/>
                <w:szCs w:val="18"/>
              </w:rPr>
              <w:t>90112</w:t>
            </w:r>
          </w:p>
        </w:tc>
        <w:tc>
          <w:tcPr>
            <w:tcW w:w="733" w:type="dxa"/>
          </w:tcPr>
          <w:p w14:paraId="57437DA4" w14:textId="507519CD" w:rsidR="00A926A0" w:rsidRDefault="00A926A0" w:rsidP="00D6638A">
            <w:pPr>
              <w:pStyle w:val="Body"/>
              <w:jc w:val="center"/>
            </w:pPr>
            <w:r w:rsidRPr="00CC1868">
              <w:rPr>
                <w:rFonts w:cs="Arial"/>
                <w:color w:val="000000"/>
                <w:sz w:val="18"/>
                <w:szCs w:val="18"/>
              </w:rPr>
              <w:t>73.0</w:t>
            </w:r>
          </w:p>
        </w:tc>
      </w:tr>
      <w:tr w:rsidR="00A926A0" w14:paraId="5A71354C" w14:textId="77777777" w:rsidTr="00D6638A">
        <w:trPr>
          <w:trHeight w:val="405"/>
        </w:trPr>
        <w:tc>
          <w:tcPr>
            <w:tcW w:w="4544" w:type="dxa"/>
          </w:tcPr>
          <w:p w14:paraId="246827A9" w14:textId="5D01FBF5" w:rsidR="00A926A0" w:rsidRDefault="00A926A0" w:rsidP="00A926A0">
            <w:pPr>
              <w:pStyle w:val="Body"/>
            </w:pPr>
            <w:r w:rsidRPr="00252B35">
              <w:rPr>
                <w:rFonts w:cs="Arial"/>
                <w:color w:val="000000"/>
                <w:sz w:val="18"/>
                <w:szCs w:val="18"/>
              </w:rPr>
              <w:t>Institution removals and out-of-scope additional populations (n) (D)</w:t>
            </w:r>
          </w:p>
        </w:tc>
        <w:tc>
          <w:tcPr>
            <w:tcW w:w="1173" w:type="dxa"/>
          </w:tcPr>
          <w:p w14:paraId="4AC6408E" w14:textId="376BB360" w:rsidR="00A926A0" w:rsidRDefault="00A926A0" w:rsidP="00D6638A">
            <w:pPr>
              <w:pStyle w:val="Body"/>
              <w:jc w:val="center"/>
            </w:pPr>
            <w:r w:rsidRPr="00CC1868">
              <w:rPr>
                <w:rFonts w:cs="Arial"/>
                <w:color w:val="000000"/>
                <w:sz w:val="18"/>
                <w:szCs w:val="18"/>
              </w:rPr>
              <w:t>3,349</w:t>
            </w:r>
          </w:p>
        </w:tc>
        <w:tc>
          <w:tcPr>
            <w:tcW w:w="1126" w:type="dxa"/>
          </w:tcPr>
          <w:p w14:paraId="32A77056" w14:textId="39CD44EA" w:rsidR="00A926A0" w:rsidRDefault="00A926A0" w:rsidP="00D6638A">
            <w:pPr>
              <w:pStyle w:val="Body"/>
              <w:jc w:val="center"/>
            </w:pPr>
            <w:r w:rsidRPr="00CC1868">
              <w:rPr>
                <w:rFonts w:cs="Arial"/>
                <w:color w:val="000000"/>
                <w:sz w:val="18"/>
                <w:szCs w:val="18"/>
              </w:rPr>
              <w:t>2.9</w:t>
            </w:r>
          </w:p>
        </w:tc>
        <w:tc>
          <w:tcPr>
            <w:tcW w:w="926" w:type="dxa"/>
          </w:tcPr>
          <w:p w14:paraId="5C8D6A88" w14:textId="12D99316" w:rsidR="00A926A0" w:rsidRDefault="00A926A0" w:rsidP="00D6638A">
            <w:pPr>
              <w:pStyle w:val="Body"/>
              <w:jc w:val="center"/>
            </w:pPr>
            <w:r w:rsidRPr="00CC1868">
              <w:rPr>
                <w:rFonts w:cs="Arial"/>
                <w:color w:val="000000"/>
                <w:sz w:val="18"/>
                <w:szCs w:val="18"/>
              </w:rPr>
              <w:t>122</w:t>
            </w:r>
          </w:p>
        </w:tc>
        <w:tc>
          <w:tcPr>
            <w:tcW w:w="880" w:type="dxa"/>
          </w:tcPr>
          <w:p w14:paraId="383CD4B3" w14:textId="3FEC70CF" w:rsidR="00A926A0" w:rsidRDefault="00A926A0" w:rsidP="00D6638A">
            <w:pPr>
              <w:pStyle w:val="Body"/>
              <w:jc w:val="center"/>
            </w:pPr>
            <w:r w:rsidRPr="00CC1868">
              <w:rPr>
                <w:rFonts w:cs="Arial"/>
                <w:color w:val="000000"/>
                <w:sz w:val="18"/>
                <w:szCs w:val="18"/>
              </w:rPr>
              <w:t>1.6</w:t>
            </w:r>
          </w:p>
        </w:tc>
        <w:tc>
          <w:tcPr>
            <w:tcW w:w="732" w:type="dxa"/>
          </w:tcPr>
          <w:p w14:paraId="10B8A315" w14:textId="6CB0896B" w:rsidR="00A926A0" w:rsidRDefault="00A926A0" w:rsidP="00D6638A">
            <w:pPr>
              <w:pStyle w:val="Body"/>
              <w:jc w:val="center"/>
            </w:pPr>
            <w:r w:rsidRPr="00CC1868">
              <w:rPr>
                <w:rFonts w:cs="Arial"/>
                <w:color w:val="000000"/>
                <w:sz w:val="18"/>
                <w:szCs w:val="18"/>
              </w:rPr>
              <w:t>3471</w:t>
            </w:r>
          </w:p>
        </w:tc>
        <w:tc>
          <w:tcPr>
            <w:tcW w:w="733" w:type="dxa"/>
          </w:tcPr>
          <w:p w14:paraId="16551E1E" w14:textId="4B94AE01" w:rsidR="00A926A0" w:rsidRDefault="00A926A0" w:rsidP="00D6638A">
            <w:pPr>
              <w:pStyle w:val="Body"/>
              <w:jc w:val="center"/>
            </w:pPr>
            <w:r w:rsidRPr="00CC1868">
              <w:rPr>
                <w:rFonts w:cs="Arial"/>
                <w:color w:val="000000"/>
                <w:sz w:val="18"/>
                <w:szCs w:val="18"/>
              </w:rPr>
              <w:t>2.8</w:t>
            </w:r>
          </w:p>
        </w:tc>
      </w:tr>
      <w:tr w:rsidR="00A926A0" w14:paraId="112E96C4" w14:textId="77777777" w:rsidTr="00D6638A">
        <w:trPr>
          <w:trHeight w:val="392"/>
        </w:trPr>
        <w:tc>
          <w:tcPr>
            <w:tcW w:w="4544" w:type="dxa"/>
          </w:tcPr>
          <w:p w14:paraId="44167AA1" w14:textId="302BD0EE" w:rsidR="00A926A0" w:rsidRDefault="00A926A0" w:rsidP="00A926A0">
            <w:pPr>
              <w:pStyle w:val="Body"/>
            </w:pPr>
            <w:r w:rsidRPr="00252B35">
              <w:rPr>
                <w:rFonts w:cs="Arial"/>
                <w:color w:val="000000"/>
                <w:sz w:val="18"/>
                <w:szCs w:val="18"/>
              </w:rPr>
              <w:t>Sample available for 2021 GOS-L</w:t>
            </w:r>
            <w:r w:rsidRPr="00252B35">
              <w:rPr>
                <w:rFonts w:cs="Arial"/>
                <w:color w:val="000000"/>
                <w:sz w:val="18"/>
                <w:szCs w:val="18"/>
                <w:vertAlign w:val="superscript"/>
              </w:rPr>
              <w:t>1</w:t>
            </w:r>
            <w:r w:rsidRPr="00252B35">
              <w:rPr>
                <w:rFonts w:cs="Arial"/>
                <w:color w:val="000000"/>
                <w:sz w:val="18"/>
                <w:szCs w:val="18"/>
              </w:rPr>
              <w:t xml:space="preserve"> (n) (Total eligible sample - D)</w:t>
            </w:r>
          </w:p>
        </w:tc>
        <w:tc>
          <w:tcPr>
            <w:tcW w:w="1173" w:type="dxa"/>
          </w:tcPr>
          <w:p w14:paraId="2D6B3A0C" w14:textId="21E43801" w:rsidR="00A926A0" w:rsidRDefault="00A926A0" w:rsidP="00D6638A">
            <w:pPr>
              <w:pStyle w:val="Body"/>
              <w:jc w:val="center"/>
            </w:pPr>
            <w:r w:rsidRPr="00CC1868">
              <w:rPr>
                <w:rFonts w:cs="Arial"/>
                <w:color w:val="000000"/>
                <w:sz w:val="18"/>
                <w:szCs w:val="18"/>
              </w:rPr>
              <w:t>81,124</w:t>
            </w:r>
          </w:p>
        </w:tc>
        <w:tc>
          <w:tcPr>
            <w:tcW w:w="1126" w:type="dxa"/>
          </w:tcPr>
          <w:p w14:paraId="059EA3BF" w14:textId="4B453775" w:rsidR="00A926A0" w:rsidRDefault="00A926A0" w:rsidP="00D6638A">
            <w:pPr>
              <w:pStyle w:val="Body"/>
              <w:jc w:val="center"/>
            </w:pPr>
            <w:r w:rsidRPr="00CC1868">
              <w:rPr>
                <w:rFonts w:cs="Arial"/>
                <w:color w:val="000000"/>
                <w:sz w:val="18"/>
                <w:szCs w:val="18"/>
              </w:rPr>
              <w:t>70.1</w:t>
            </w:r>
          </w:p>
        </w:tc>
        <w:tc>
          <w:tcPr>
            <w:tcW w:w="926" w:type="dxa"/>
          </w:tcPr>
          <w:p w14:paraId="31FC9182" w14:textId="396D6D14" w:rsidR="00A926A0" w:rsidRDefault="00A926A0" w:rsidP="00D6638A">
            <w:pPr>
              <w:pStyle w:val="Body"/>
              <w:jc w:val="center"/>
            </w:pPr>
            <w:r w:rsidRPr="00CC1868">
              <w:rPr>
                <w:rFonts w:cs="Arial"/>
                <w:color w:val="000000"/>
                <w:sz w:val="18"/>
                <w:szCs w:val="18"/>
              </w:rPr>
              <w:t>5517</w:t>
            </w:r>
          </w:p>
        </w:tc>
        <w:tc>
          <w:tcPr>
            <w:tcW w:w="880" w:type="dxa"/>
          </w:tcPr>
          <w:p w14:paraId="4166E7C4" w14:textId="35FE6F7C" w:rsidR="00A926A0" w:rsidRDefault="00A926A0" w:rsidP="00D6638A">
            <w:pPr>
              <w:pStyle w:val="Body"/>
              <w:jc w:val="center"/>
            </w:pPr>
            <w:r w:rsidRPr="00CC1868">
              <w:rPr>
                <w:rFonts w:cs="Arial"/>
                <w:color w:val="000000"/>
                <w:sz w:val="18"/>
                <w:szCs w:val="18"/>
              </w:rPr>
              <w:t>71.8</w:t>
            </w:r>
          </w:p>
        </w:tc>
        <w:tc>
          <w:tcPr>
            <w:tcW w:w="732" w:type="dxa"/>
          </w:tcPr>
          <w:p w14:paraId="23D6253E" w14:textId="7D07AC01" w:rsidR="00A926A0" w:rsidRDefault="00A926A0" w:rsidP="00D6638A">
            <w:pPr>
              <w:pStyle w:val="Body"/>
              <w:jc w:val="center"/>
            </w:pPr>
            <w:r w:rsidRPr="00CC1868">
              <w:rPr>
                <w:rFonts w:cs="Arial"/>
                <w:color w:val="000000"/>
                <w:sz w:val="18"/>
                <w:szCs w:val="18"/>
              </w:rPr>
              <w:t>86641</w:t>
            </w:r>
          </w:p>
        </w:tc>
        <w:tc>
          <w:tcPr>
            <w:tcW w:w="733" w:type="dxa"/>
          </w:tcPr>
          <w:p w14:paraId="695F8999" w14:textId="2A5E98E7" w:rsidR="00A926A0" w:rsidRDefault="00A926A0" w:rsidP="00D6638A">
            <w:pPr>
              <w:pStyle w:val="Body"/>
              <w:jc w:val="center"/>
            </w:pPr>
            <w:r w:rsidRPr="00CC1868">
              <w:rPr>
                <w:rFonts w:cs="Arial"/>
                <w:color w:val="000000"/>
                <w:sz w:val="18"/>
                <w:szCs w:val="18"/>
              </w:rPr>
              <w:t>70.2</w:t>
            </w:r>
          </w:p>
        </w:tc>
      </w:tr>
    </w:tbl>
    <w:p w14:paraId="7C6F5DCE" w14:textId="77777777" w:rsidR="00A926A0" w:rsidRDefault="00A926A0" w:rsidP="00A926A0">
      <w:pPr>
        <w:pStyle w:val="FigureNote"/>
      </w:pPr>
      <w:r w:rsidRPr="006D3BE2">
        <w:rPr>
          <w:vertAlign w:val="superscript"/>
        </w:rPr>
        <w:lastRenderedPageBreak/>
        <w:t>1</w:t>
      </w:r>
      <w:r w:rsidRPr="006D3BE2">
        <w:t xml:space="preserve"> National in-scope population approached.</w:t>
      </w:r>
    </w:p>
    <w:p w14:paraId="21CA7C5D" w14:textId="77777777" w:rsidR="00394340" w:rsidRPr="00737528" w:rsidRDefault="00394340" w:rsidP="00394340">
      <w:pPr>
        <w:pStyle w:val="Body"/>
      </w:pPr>
    </w:p>
    <w:p w14:paraId="674F42BA" w14:textId="5E975F37" w:rsidR="00D36059" w:rsidRPr="00D6638A" w:rsidRDefault="006B6B7C" w:rsidP="00A27E83">
      <w:pPr>
        <w:pStyle w:val="Heading1"/>
        <w:numPr>
          <w:ilvl w:val="0"/>
          <w:numId w:val="2"/>
        </w:numPr>
        <w:ind w:left="851" w:hanging="851"/>
        <w:rPr>
          <w:color w:val="auto"/>
        </w:rPr>
      </w:pPr>
      <w:bookmarkStart w:id="49" w:name="_Ref514141312"/>
      <w:bookmarkStart w:id="50" w:name="_Toc81826984"/>
      <w:bookmarkEnd w:id="44"/>
      <w:r w:rsidRPr="00D6638A">
        <w:rPr>
          <w:color w:val="auto"/>
        </w:rPr>
        <w:lastRenderedPageBreak/>
        <w:t>Survey design and procedures</w:t>
      </w:r>
      <w:bookmarkEnd w:id="49"/>
      <w:bookmarkEnd w:id="50"/>
    </w:p>
    <w:p w14:paraId="1AB751E2" w14:textId="65CC2102" w:rsidR="002F1A7D" w:rsidRPr="00D6638A" w:rsidRDefault="002F1A7D" w:rsidP="00B02376">
      <w:pPr>
        <w:pStyle w:val="Heading2"/>
        <w:rPr>
          <w:color w:val="auto"/>
        </w:rPr>
      </w:pPr>
      <w:bookmarkStart w:id="51" w:name="_Ref513795979"/>
      <w:bookmarkStart w:id="52" w:name="_Toc81826985"/>
      <w:r w:rsidRPr="00D6638A">
        <w:rPr>
          <w:color w:val="auto"/>
        </w:rPr>
        <w:t>Institutional engagement</w:t>
      </w:r>
      <w:bookmarkEnd w:id="51"/>
      <w:bookmarkEnd w:id="52"/>
    </w:p>
    <w:p w14:paraId="430B1E5F" w14:textId="36B1CD39" w:rsidR="00D96B41" w:rsidRDefault="00D96B41" w:rsidP="00D96B41">
      <w:pPr>
        <w:pStyle w:val="Body"/>
      </w:pPr>
      <w:r>
        <w:t xml:space="preserve">To build institutional engagement, the Social Research Centre employed a strategy based on the principles of stakeholder need, transparency, knowledge sharing and responsiveness. A comprehensive range of activities were designed to actively engage institutions with the </w:t>
      </w:r>
      <w:r w:rsidR="00501A7C">
        <w:t>GOS-L</w:t>
      </w:r>
      <w:r>
        <w:t>. The Social Research Centre’s institutional engagement strategy for the 202</w:t>
      </w:r>
      <w:r w:rsidR="00501A7C">
        <w:t>1</w:t>
      </w:r>
      <w:r>
        <w:t xml:space="preserve"> </w:t>
      </w:r>
      <w:r w:rsidR="00501A7C">
        <w:t>GOS-L</w:t>
      </w:r>
      <w:r>
        <w:t xml:space="preserve"> is described in this section and included:</w:t>
      </w:r>
    </w:p>
    <w:p w14:paraId="1C98F922" w14:textId="4DDA54F7" w:rsidR="00D96B41" w:rsidRDefault="00D96B41" w:rsidP="006A64FF">
      <w:pPr>
        <w:pStyle w:val="Body"/>
        <w:numPr>
          <w:ilvl w:val="0"/>
          <w:numId w:val="3"/>
        </w:numPr>
      </w:pPr>
      <w:r>
        <w:t xml:space="preserve">planning resources such as the </w:t>
      </w:r>
      <w:r w:rsidRPr="00C07D4C">
        <w:rPr>
          <w:i/>
          <w:iCs/>
        </w:rPr>
        <w:t xml:space="preserve">QILT </w:t>
      </w:r>
      <w:r>
        <w:rPr>
          <w:i/>
          <w:iCs/>
        </w:rPr>
        <w:t>K</w:t>
      </w:r>
      <w:r w:rsidRPr="00C07D4C">
        <w:rPr>
          <w:i/>
          <w:iCs/>
        </w:rPr>
        <w:t xml:space="preserve">ey </w:t>
      </w:r>
      <w:r>
        <w:rPr>
          <w:i/>
          <w:iCs/>
        </w:rPr>
        <w:t>D</w:t>
      </w:r>
      <w:r w:rsidRPr="00C07D4C">
        <w:rPr>
          <w:i/>
          <w:iCs/>
        </w:rPr>
        <w:t xml:space="preserve">ates </w:t>
      </w:r>
      <w:r>
        <w:rPr>
          <w:i/>
          <w:iCs/>
        </w:rPr>
        <w:t>C</w:t>
      </w:r>
      <w:r w:rsidRPr="00C07D4C">
        <w:rPr>
          <w:i/>
          <w:iCs/>
        </w:rPr>
        <w:t>alendar</w:t>
      </w:r>
      <w:r>
        <w:t xml:space="preserve"> and </w:t>
      </w:r>
      <w:r w:rsidRPr="00C27541">
        <w:rPr>
          <w:i/>
          <w:iCs/>
        </w:rPr>
        <w:t>Collection and Sample Guide</w:t>
      </w:r>
      <w:r>
        <w:t>,</w:t>
      </w:r>
    </w:p>
    <w:p w14:paraId="339A3FEE" w14:textId="4BFA792C" w:rsidR="00D96B41" w:rsidRDefault="00D96B41" w:rsidP="006A64FF">
      <w:pPr>
        <w:pStyle w:val="Body"/>
        <w:numPr>
          <w:ilvl w:val="0"/>
          <w:numId w:val="3"/>
        </w:numPr>
      </w:pPr>
      <w:r>
        <w:t xml:space="preserve">communications inviting institution participation in the </w:t>
      </w:r>
      <w:r w:rsidR="00501A7C">
        <w:t>GOS-L</w:t>
      </w:r>
      <w:r>
        <w:t>,</w:t>
      </w:r>
    </w:p>
    <w:p w14:paraId="3F93583D" w14:textId="630766F9" w:rsidR="00D96B41" w:rsidRDefault="00D96B41" w:rsidP="006A64FF">
      <w:pPr>
        <w:pStyle w:val="Body"/>
        <w:numPr>
          <w:ilvl w:val="0"/>
          <w:numId w:val="3"/>
        </w:numPr>
      </w:pPr>
      <w:r>
        <w:t>webinars and newsletters,</w:t>
      </w:r>
    </w:p>
    <w:p w14:paraId="12AD00A4" w14:textId="2E063E11" w:rsidR="00D96B41" w:rsidRDefault="00D96B41" w:rsidP="006A64FF">
      <w:pPr>
        <w:pStyle w:val="Body"/>
        <w:numPr>
          <w:ilvl w:val="0"/>
          <w:numId w:val="3"/>
        </w:numPr>
      </w:pPr>
      <w:r>
        <w:t>regular communications with institutions’ nominated survey contacts throughout fieldwork, and</w:t>
      </w:r>
    </w:p>
    <w:p w14:paraId="11FE5D50" w14:textId="4087E353" w:rsidR="00D96B41" w:rsidRPr="00764C88" w:rsidRDefault="00D96B41" w:rsidP="006A64FF">
      <w:pPr>
        <w:pStyle w:val="Body"/>
        <w:numPr>
          <w:ilvl w:val="0"/>
          <w:numId w:val="3"/>
        </w:numPr>
      </w:pPr>
      <w:r>
        <w:t>ad hoc assistance from the QILT research and administrative teams for institution contacts as required.</w:t>
      </w:r>
    </w:p>
    <w:p w14:paraId="21922DF4" w14:textId="48D9B276" w:rsidR="00B02376" w:rsidRPr="00D6638A" w:rsidRDefault="00EE3327" w:rsidP="00B02376">
      <w:pPr>
        <w:pStyle w:val="Heading3"/>
        <w:ind w:left="851" w:hanging="851"/>
        <w:rPr>
          <w:color w:val="auto"/>
        </w:rPr>
      </w:pPr>
      <w:bookmarkStart w:id="53" w:name="_Ref73284227"/>
      <w:bookmarkStart w:id="54" w:name="_Toc81826986"/>
      <w:r w:rsidRPr="00D6638A">
        <w:rPr>
          <w:color w:val="auto"/>
        </w:rPr>
        <w:t>Collection and Sample Guide</w:t>
      </w:r>
      <w:bookmarkEnd w:id="53"/>
      <w:bookmarkEnd w:id="54"/>
    </w:p>
    <w:p w14:paraId="5936B26C" w14:textId="5E84EB51" w:rsidR="00876DCA" w:rsidRPr="00D6638A" w:rsidRDefault="00876DCA" w:rsidP="00876DCA">
      <w:pPr>
        <w:pStyle w:val="Body"/>
      </w:pPr>
      <w:bookmarkStart w:id="55" w:name="_Hlk47087899"/>
      <w:r w:rsidRPr="00D6638A">
        <w:t>A</w:t>
      </w:r>
      <w:r w:rsidR="00F4658E" w:rsidRPr="00D6638A">
        <w:t xml:space="preserve"> </w:t>
      </w:r>
      <w:r w:rsidR="006B4F32" w:rsidRPr="00D6638A">
        <w:rPr>
          <w:i/>
        </w:rPr>
        <w:t>Collection and Sample Guide</w:t>
      </w:r>
      <w:r w:rsidR="00F4658E" w:rsidRPr="00D6638A">
        <w:t xml:space="preserve"> </w:t>
      </w:r>
      <w:r w:rsidRPr="00D6638A">
        <w:t xml:space="preserve">was made available to institutions via the QILT provider portal prior to </w:t>
      </w:r>
      <w:r w:rsidR="00F4658E" w:rsidRPr="00D6638A">
        <w:t>the 20</w:t>
      </w:r>
      <w:r w:rsidR="00AD23F2" w:rsidRPr="00D6638A">
        <w:t>2</w:t>
      </w:r>
      <w:r w:rsidR="002C06DA" w:rsidRPr="00D6638A">
        <w:t>1</w:t>
      </w:r>
      <w:r w:rsidR="00F4658E" w:rsidRPr="00D6638A">
        <w:t xml:space="preserve"> GOS-L</w:t>
      </w:r>
      <w:r w:rsidR="00AD23F2" w:rsidRPr="00D6638A">
        <w:t xml:space="preserve">. </w:t>
      </w:r>
      <w:r w:rsidR="006F2650" w:rsidRPr="00D6638A">
        <w:t xml:space="preserve">A notification email was sent to all institutions </w:t>
      </w:r>
      <w:r w:rsidR="00101695" w:rsidRPr="00D6638A">
        <w:t xml:space="preserve">advising </w:t>
      </w:r>
      <w:r w:rsidR="006F2650" w:rsidRPr="00D6638A">
        <w:t xml:space="preserve">of the </w:t>
      </w:r>
      <w:r w:rsidRPr="00D6638A">
        <w:t>release</w:t>
      </w:r>
      <w:r w:rsidR="006F2650" w:rsidRPr="00D6638A">
        <w:t>.</w:t>
      </w:r>
      <w:r w:rsidRPr="00D6638A">
        <w:t xml:space="preserve"> </w:t>
      </w:r>
      <w:r w:rsidR="0081536E" w:rsidRPr="00D6638A">
        <w:t>The</w:t>
      </w:r>
      <w:r w:rsidR="00F4658E" w:rsidRPr="00D6638A">
        <w:t xml:space="preserve"> </w:t>
      </w:r>
      <w:r w:rsidR="006B4F32" w:rsidRPr="00D6638A">
        <w:rPr>
          <w:i/>
        </w:rPr>
        <w:t>Collection and Sample Guide</w:t>
      </w:r>
      <w:r w:rsidRPr="00D6638A">
        <w:rPr>
          <w:i/>
        </w:rPr>
        <w:t xml:space="preserve"> </w:t>
      </w:r>
      <w:r w:rsidRPr="00D6638A">
        <w:t xml:space="preserve">provided a stand-alone source of information to introduce the GOS-L, provide timelines, outline the sample process, describe participation in the study, provide resources to assist in graduate engagement, outline response maximisation procedures and contact protocols, and document general conduct of the GOS-L. The </w:t>
      </w:r>
      <w:r w:rsidRPr="00D6638A">
        <w:rPr>
          <w:i/>
          <w:iCs/>
        </w:rPr>
        <w:t>2021 GOS-L</w:t>
      </w:r>
      <w:r w:rsidRPr="00D6638A">
        <w:t xml:space="preserve"> </w:t>
      </w:r>
      <w:r w:rsidRPr="00D6638A">
        <w:rPr>
          <w:i/>
          <w:iCs/>
        </w:rPr>
        <w:t>Collection and Sample Guide</w:t>
      </w:r>
      <w:r w:rsidRPr="00D6638A">
        <w:t xml:space="preserve"> is provided at Appendix 1.</w:t>
      </w:r>
    </w:p>
    <w:p w14:paraId="7BB65F59" w14:textId="77777777" w:rsidR="008C18DD" w:rsidRPr="00D6638A" w:rsidRDefault="008C18DD" w:rsidP="008C18DD">
      <w:pPr>
        <w:pStyle w:val="Heading3"/>
        <w:ind w:left="851" w:hanging="851"/>
        <w:rPr>
          <w:color w:val="auto"/>
        </w:rPr>
      </w:pPr>
      <w:bookmarkStart w:id="56" w:name="_Ref70425493"/>
      <w:bookmarkStart w:id="57" w:name="_Ref70425499"/>
      <w:bookmarkStart w:id="58" w:name="_Ref70425504"/>
      <w:bookmarkStart w:id="59" w:name="_Toc81826987"/>
      <w:r w:rsidRPr="00D6638A">
        <w:rPr>
          <w:color w:val="auto"/>
        </w:rPr>
        <w:t>Invitation to participate</w:t>
      </w:r>
      <w:bookmarkEnd w:id="56"/>
      <w:bookmarkEnd w:id="57"/>
      <w:bookmarkEnd w:id="58"/>
      <w:bookmarkEnd w:id="59"/>
    </w:p>
    <w:p w14:paraId="1A1E2C50" w14:textId="5C45ECD1" w:rsidR="00FB3735" w:rsidRPr="00D6638A" w:rsidRDefault="001E03B1" w:rsidP="00FB3735">
      <w:pPr>
        <w:spacing w:before="120" w:after="120" w:line="300" w:lineRule="auto"/>
        <w:rPr>
          <w:rFonts w:eastAsia="Times New Roman" w:cs="Times New Roman"/>
          <w:szCs w:val="20"/>
        </w:rPr>
      </w:pPr>
      <w:bookmarkStart w:id="60" w:name="_Hlk47087892"/>
      <w:r w:rsidRPr="00D6638A">
        <w:rPr>
          <w:rFonts w:eastAsia="Times New Roman" w:cs="Times New Roman"/>
          <w:szCs w:val="20"/>
        </w:rPr>
        <w:t>As noted</w:t>
      </w:r>
      <w:r w:rsidR="00FB3735" w:rsidRPr="00D6638A">
        <w:rPr>
          <w:rFonts w:eastAsia="Times New Roman" w:cs="Times New Roman"/>
          <w:szCs w:val="20"/>
        </w:rPr>
        <w:t xml:space="preserve"> in Section </w:t>
      </w:r>
      <w:r w:rsidR="00A171F2" w:rsidRPr="00D6638A">
        <w:rPr>
          <w:rFonts w:eastAsia="Times New Roman" w:cs="Times New Roman"/>
          <w:szCs w:val="20"/>
        </w:rPr>
        <w:fldChar w:fldCharType="begin"/>
      </w:r>
      <w:r w:rsidR="00A171F2" w:rsidRPr="00D6638A">
        <w:rPr>
          <w:rFonts w:eastAsia="Times New Roman" w:cs="Times New Roman"/>
          <w:szCs w:val="20"/>
        </w:rPr>
        <w:instrText xml:space="preserve"> REF _Ref73304376 \r \h </w:instrText>
      </w:r>
      <w:r w:rsidR="00A171F2" w:rsidRPr="00D6638A">
        <w:rPr>
          <w:rFonts w:eastAsia="Times New Roman" w:cs="Times New Roman"/>
          <w:szCs w:val="20"/>
        </w:rPr>
      </w:r>
      <w:r w:rsidR="00A171F2" w:rsidRPr="00D6638A">
        <w:rPr>
          <w:rFonts w:eastAsia="Times New Roman" w:cs="Times New Roman"/>
          <w:szCs w:val="20"/>
        </w:rPr>
        <w:fldChar w:fldCharType="separate"/>
      </w:r>
      <w:r w:rsidR="00EB5842" w:rsidRPr="00D6638A">
        <w:rPr>
          <w:rFonts w:eastAsia="Times New Roman" w:cs="Times New Roman"/>
          <w:szCs w:val="20"/>
        </w:rPr>
        <w:t>2.2</w:t>
      </w:r>
      <w:r w:rsidR="00A171F2" w:rsidRPr="00D6638A">
        <w:rPr>
          <w:rFonts w:eastAsia="Times New Roman" w:cs="Times New Roman"/>
          <w:szCs w:val="20"/>
        </w:rPr>
        <w:fldChar w:fldCharType="end"/>
      </w:r>
      <w:r w:rsidR="00FB3735" w:rsidRPr="00D6638A">
        <w:rPr>
          <w:rFonts w:eastAsia="Times New Roman" w:cs="Times New Roman"/>
          <w:szCs w:val="20"/>
        </w:rPr>
        <w:t xml:space="preserve">, </w:t>
      </w:r>
      <w:r w:rsidR="00A171F2" w:rsidRPr="00D6638A">
        <w:rPr>
          <w:rFonts w:eastAsia="Times New Roman" w:cs="Times New Roman"/>
          <w:szCs w:val="20"/>
        </w:rPr>
        <w:t>prior to the 2021 GOS-L</w:t>
      </w:r>
      <w:r w:rsidR="00FB3735" w:rsidRPr="00D6638A">
        <w:rPr>
          <w:rFonts w:eastAsia="Times New Roman" w:cs="Times New Roman"/>
          <w:szCs w:val="20"/>
        </w:rPr>
        <w:t xml:space="preserve"> the Social Research Centre sent an email to </w:t>
      </w:r>
      <w:r w:rsidR="00010427" w:rsidRPr="00D6638A">
        <w:rPr>
          <w:rFonts w:eastAsia="Times New Roman" w:cs="Times New Roman"/>
          <w:szCs w:val="20"/>
        </w:rPr>
        <w:t>the</w:t>
      </w:r>
      <w:r w:rsidR="00FB3735" w:rsidRPr="00D6638A">
        <w:rPr>
          <w:rFonts w:eastAsia="Times New Roman" w:cs="Times New Roman"/>
          <w:szCs w:val="20"/>
        </w:rPr>
        <w:t xml:space="preserve"> key contact at each institution. The email asked recipients to confirm their institution’s participation in the respective collection via </w:t>
      </w:r>
      <w:r w:rsidR="004B769F" w:rsidRPr="00D6638A">
        <w:rPr>
          <w:rFonts w:eastAsia="Times New Roman" w:cs="Times New Roman"/>
          <w:szCs w:val="20"/>
        </w:rPr>
        <w:t xml:space="preserve">the </w:t>
      </w:r>
      <w:r w:rsidR="00FB3735" w:rsidRPr="00D6638A">
        <w:rPr>
          <w:rFonts w:eastAsia="Times New Roman" w:cs="Times New Roman"/>
          <w:szCs w:val="20"/>
        </w:rPr>
        <w:t>PASF. Institutions were also asked to nominate additional fee-for-service activities. The 2021 GOS-L included the following fee-for-service activities:</w:t>
      </w:r>
    </w:p>
    <w:p w14:paraId="1296C5B8" w14:textId="2FC56FD9" w:rsidR="00FB3735" w:rsidRPr="00D6638A" w:rsidRDefault="00EA429A" w:rsidP="006A64FF">
      <w:pPr>
        <w:pStyle w:val="ListParagraph"/>
        <w:numPr>
          <w:ilvl w:val="0"/>
          <w:numId w:val="3"/>
        </w:numPr>
        <w:spacing w:before="120" w:after="120"/>
        <w:rPr>
          <w:rFonts w:eastAsia="Times New Roman" w:cs="Times New Roman"/>
          <w:szCs w:val="20"/>
        </w:rPr>
      </w:pPr>
      <w:r w:rsidRPr="00D6638A">
        <w:rPr>
          <w:rFonts w:eastAsia="Times New Roman" w:cs="Times New Roman"/>
          <w:szCs w:val="20"/>
        </w:rPr>
        <w:t xml:space="preserve">inclusion of </w:t>
      </w:r>
      <w:r w:rsidR="004B769F" w:rsidRPr="00D6638A">
        <w:rPr>
          <w:rFonts w:eastAsia="Times New Roman" w:cs="Times New Roman"/>
          <w:szCs w:val="20"/>
        </w:rPr>
        <w:t>a</w:t>
      </w:r>
      <w:r w:rsidR="00FB3735" w:rsidRPr="00D6638A">
        <w:rPr>
          <w:rFonts w:eastAsia="Times New Roman" w:cs="Times New Roman"/>
          <w:szCs w:val="20"/>
        </w:rPr>
        <w:t>dditional populations (refer to Section</w:t>
      </w:r>
      <w:r w:rsidR="004B769F" w:rsidRPr="00D6638A">
        <w:rPr>
          <w:rFonts w:eastAsia="Times New Roman" w:cs="Times New Roman"/>
          <w:szCs w:val="20"/>
        </w:rPr>
        <w:t xml:space="preserve"> </w:t>
      </w:r>
      <w:r w:rsidR="004B769F" w:rsidRPr="00D6638A">
        <w:rPr>
          <w:rFonts w:eastAsia="Times New Roman" w:cs="Times New Roman"/>
          <w:szCs w:val="20"/>
        </w:rPr>
        <w:fldChar w:fldCharType="begin"/>
      </w:r>
      <w:r w:rsidR="004B769F" w:rsidRPr="00D6638A">
        <w:rPr>
          <w:rFonts w:eastAsia="Times New Roman" w:cs="Times New Roman"/>
          <w:szCs w:val="20"/>
        </w:rPr>
        <w:instrText xml:space="preserve"> REF _Ref73304544 \r \h </w:instrText>
      </w:r>
      <w:r w:rsidRPr="00D6638A">
        <w:rPr>
          <w:rFonts w:eastAsia="Times New Roman" w:cs="Times New Roman"/>
          <w:szCs w:val="20"/>
        </w:rPr>
        <w:instrText xml:space="preserve"> \* MERGEFORMAT </w:instrText>
      </w:r>
      <w:r w:rsidR="004B769F" w:rsidRPr="00D6638A">
        <w:rPr>
          <w:rFonts w:eastAsia="Times New Roman" w:cs="Times New Roman"/>
          <w:szCs w:val="20"/>
        </w:rPr>
      </w:r>
      <w:r w:rsidR="004B769F" w:rsidRPr="00D6638A">
        <w:rPr>
          <w:rFonts w:eastAsia="Times New Roman" w:cs="Times New Roman"/>
          <w:szCs w:val="20"/>
        </w:rPr>
        <w:fldChar w:fldCharType="separate"/>
      </w:r>
      <w:r w:rsidR="00EB5842" w:rsidRPr="00D6638A">
        <w:rPr>
          <w:rFonts w:eastAsia="Times New Roman" w:cs="Times New Roman"/>
          <w:szCs w:val="20"/>
        </w:rPr>
        <w:t>2.3.1</w:t>
      </w:r>
      <w:r w:rsidR="004B769F" w:rsidRPr="00D6638A">
        <w:rPr>
          <w:rFonts w:eastAsia="Times New Roman" w:cs="Times New Roman"/>
          <w:szCs w:val="20"/>
        </w:rPr>
        <w:fldChar w:fldCharType="end"/>
      </w:r>
      <w:r w:rsidR="00FB3735" w:rsidRPr="00D6638A">
        <w:rPr>
          <w:rFonts w:eastAsia="Times New Roman" w:cs="Times New Roman"/>
          <w:szCs w:val="20"/>
        </w:rPr>
        <w:t>)</w:t>
      </w:r>
      <w:r w:rsidR="004B769F" w:rsidRPr="00D6638A">
        <w:rPr>
          <w:rFonts w:eastAsia="Times New Roman" w:cs="Times New Roman"/>
          <w:szCs w:val="20"/>
        </w:rPr>
        <w:t>,</w:t>
      </w:r>
    </w:p>
    <w:p w14:paraId="3D2BD05A" w14:textId="4C8A10C9" w:rsidR="00FB3735" w:rsidRPr="00D6638A" w:rsidRDefault="00EA429A" w:rsidP="006A64FF">
      <w:pPr>
        <w:pStyle w:val="ListParagraph"/>
        <w:numPr>
          <w:ilvl w:val="0"/>
          <w:numId w:val="3"/>
        </w:numPr>
        <w:spacing w:before="120" w:after="120"/>
        <w:rPr>
          <w:rFonts w:eastAsia="Times New Roman" w:cs="Times New Roman"/>
          <w:szCs w:val="20"/>
        </w:rPr>
      </w:pPr>
      <w:r w:rsidRPr="00D6638A">
        <w:rPr>
          <w:rFonts w:eastAsia="Times New Roman" w:cs="Times New Roman"/>
          <w:szCs w:val="20"/>
        </w:rPr>
        <w:t>inclusion of additional</w:t>
      </w:r>
      <w:r w:rsidR="00FB3735" w:rsidRPr="00D6638A">
        <w:rPr>
          <w:rFonts w:eastAsia="Times New Roman" w:cs="Times New Roman"/>
          <w:szCs w:val="20"/>
        </w:rPr>
        <w:t xml:space="preserve"> items in the GOS-L questionnaire (refer to Section</w:t>
      </w:r>
      <w:r w:rsidR="00C37B18" w:rsidRPr="00D6638A">
        <w:rPr>
          <w:rFonts w:eastAsia="Times New Roman" w:cs="Times New Roman"/>
          <w:szCs w:val="20"/>
        </w:rPr>
        <w:t xml:space="preserve"> </w:t>
      </w:r>
      <w:r w:rsidR="00C37B18" w:rsidRPr="00D6638A">
        <w:rPr>
          <w:rFonts w:eastAsia="Times New Roman" w:cs="Times New Roman"/>
          <w:szCs w:val="20"/>
        </w:rPr>
        <w:fldChar w:fldCharType="begin"/>
      </w:r>
      <w:r w:rsidR="00C37B18" w:rsidRPr="00D6638A">
        <w:rPr>
          <w:rFonts w:eastAsia="Times New Roman" w:cs="Times New Roman"/>
          <w:szCs w:val="20"/>
        </w:rPr>
        <w:instrText xml:space="preserve"> REF _Ref73304749 \r \h </w:instrText>
      </w:r>
      <w:r w:rsidR="00C37B18" w:rsidRPr="00D6638A">
        <w:rPr>
          <w:rFonts w:eastAsia="Times New Roman" w:cs="Times New Roman"/>
          <w:szCs w:val="20"/>
        </w:rPr>
      </w:r>
      <w:r w:rsidR="00C37B18" w:rsidRPr="00D6638A">
        <w:rPr>
          <w:rFonts w:eastAsia="Times New Roman" w:cs="Times New Roman"/>
          <w:szCs w:val="20"/>
        </w:rPr>
        <w:fldChar w:fldCharType="separate"/>
      </w:r>
      <w:r w:rsidR="00EB5842" w:rsidRPr="00D6638A">
        <w:rPr>
          <w:rFonts w:eastAsia="Times New Roman" w:cs="Times New Roman"/>
          <w:szCs w:val="20"/>
        </w:rPr>
        <w:t>4.4</w:t>
      </w:r>
      <w:r w:rsidR="00C37B18" w:rsidRPr="00D6638A">
        <w:rPr>
          <w:rFonts w:eastAsia="Times New Roman" w:cs="Times New Roman"/>
          <w:szCs w:val="20"/>
        </w:rPr>
        <w:fldChar w:fldCharType="end"/>
      </w:r>
      <w:r w:rsidR="00FB3735" w:rsidRPr="00D6638A">
        <w:rPr>
          <w:rFonts w:eastAsia="Times New Roman" w:cs="Times New Roman"/>
          <w:szCs w:val="20"/>
        </w:rPr>
        <w:t>)</w:t>
      </w:r>
      <w:r w:rsidRPr="00D6638A">
        <w:rPr>
          <w:rFonts w:eastAsia="Times New Roman" w:cs="Times New Roman"/>
          <w:szCs w:val="20"/>
        </w:rPr>
        <w:t>,</w:t>
      </w:r>
    </w:p>
    <w:p w14:paraId="54E4E27D" w14:textId="5390B1E8" w:rsidR="00FB3735" w:rsidRPr="00D6638A" w:rsidRDefault="00EA429A" w:rsidP="006A64FF">
      <w:pPr>
        <w:pStyle w:val="ListParagraph"/>
        <w:numPr>
          <w:ilvl w:val="0"/>
          <w:numId w:val="3"/>
        </w:numPr>
        <w:spacing w:before="120" w:after="120"/>
        <w:rPr>
          <w:rFonts w:eastAsia="Times New Roman" w:cs="Times New Roman"/>
          <w:szCs w:val="20"/>
        </w:rPr>
      </w:pPr>
      <w:r w:rsidRPr="00D6638A">
        <w:rPr>
          <w:rFonts w:eastAsia="Times New Roman" w:cs="Times New Roman"/>
          <w:szCs w:val="20"/>
        </w:rPr>
        <w:t xml:space="preserve">participation in an </w:t>
      </w:r>
      <w:r w:rsidR="004B769F" w:rsidRPr="00D6638A">
        <w:rPr>
          <w:rFonts w:eastAsia="Times New Roman" w:cs="Times New Roman"/>
          <w:szCs w:val="20"/>
        </w:rPr>
        <w:t>a</w:t>
      </w:r>
      <w:r w:rsidR="00FB3735" w:rsidRPr="00D6638A">
        <w:rPr>
          <w:rFonts w:eastAsia="Times New Roman" w:cs="Times New Roman"/>
          <w:szCs w:val="20"/>
        </w:rPr>
        <w:t>dditional SMS (refer to Section</w:t>
      </w:r>
      <w:r w:rsidR="00DF168A" w:rsidRPr="00D6638A">
        <w:rPr>
          <w:rFonts w:eastAsia="Times New Roman" w:cs="Times New Roman"/>
          <w:szCs w:val="20"/>
        </w:rPr>
        <w:t xml:space="preserve"> </w:t>
      </w:r>
      <w:r w:rsidR="00DF168A" w:rsidRPr="00D6638A">
        <w:rPr>
          <w:rFonts w:eastAsia="Times New Roman" w:cs="Times New Roman"/>
          <w:szCs w:val="20"/>
        </w:rPr>
        <w:fldChar w:fldCharType="begin"/>
      </w:r>
      <w:r w:rsidR="00DF168A" w:rsidRPr="00D6638A">
        <w:rPr>
          <w:rFonts w:eastAsia="Times New Roman" w:cs="Times New Roman"/>
          <w:szCs w:val="20"/>
        </w:rPr>
        <w:instrText xml:space="preserve"> REF _Ref70425790 \r \h </w:instrText>
      </w:r>
      <w:r w:rsidRPr="00D6638A">
        <w:rPr>
          <w:rFonts w:eastAsia="Times New Roman" w:cs="Times New Roman"/>
          <w:szCs w:val="20"/>
        </w:rPr>
        <w:instrText xml:space="preserve"> \* MERGEFORMAT </w:instrText>
      </w:r>
      <w:r w:rsidR="00DF168A" w:rsidRPr="00D6638A">
        <w:rPr>
          <w:rFonts w:eastAsia="Times New Roman" w:cs="Times New Roman"/>
          <w:szCs w:val="20"/>
        </w:rPr>
      </w:r>
      <w:r w:rsidR="00DF168A" w:rsidRPr="00D6638A">
        <w:rPr>
          <w:rFonts w:eastAsia="Times New Roman" w:cs="Times New Roman"/>
          <w:szCs w:val="20"/>
        </w:rPr>
        <w:fldChar w:fldCharType="separate"/>
      </w:r>
      <w:r w:rsidR="00EB5842" w:rsidRPr="00D6638A">
        <w:rPr>
          <w:rFonts w:eastAsia="Times New Roman" w:cs="Times New Roman"/>
          <w:szCs w:val="20"/>
        </w:rPr>
        <w:t>3.3.1.1</w:t>
      </w:r>
      <w:r w:rsidR="00DF168A" w:rsidRPr="00D6638A">
        <w:rPr>
          <w:rFonts w:eastAsia="Times New Roman" w:cs="Times New Roman"/>
          <w:szCs w:val="20"/>
        </w:rPr>
        <w:fldChar w:fldCharType="end"/>
      </w:r>
      <w:r w:rsidR="00FB3735" w:rsidRPr="00D6638A">
        <w:rPr>
          <w:rFonts w:eastAsia="Times New Roman" w:cs="Times New Roman"/>
          <w:szCs w:val="20"/>
        </w:rPr>
        <w:t>)</w:t>
      </w:r>
      <w:r w:rsidRPr="00D6638A">
        <w:rPr>
          <w:rFonts w:eastAsia="Times New Roman" w:cs="Times New Roman"/>
          <w:szCs w:val="20"/>
        </w:rPr>
        <w:t>,</w:t>
      </w:r>
      <w:r w:rsidR="00FB3735" w:rsidRPr="00D6638A">
        <w:rPr>
          <w:rFonts w:eastAsia="Times New Roman" w:cs="Times New Roman"/>
          <w:szCs w:val="20"/>
        </w:rPr>
        <w:t xml:space="preserve"> and</w:t>
      </w:r>
    </w:p>
    <w:p w14:paraId="7207D5BE" w14:textId="0EF3C994" w:rsidR="00FB3735" w:rsidRPr="00D6638A" w:rsidRDefault="00EA429A" w:rsidP="006A64FF">
      <w:pPr>
        <w:pStyle w:val="ListParagraph"/>
        <w:numPr>
          <w:ilvl w:val="0"/>
          <w:numId w:val="3"/>
        </w:numPr>
        <w:spacing w:before="120" w:after="120"/>
        <w:rPr>
          <w:rFonts w:eastAsia="Times New Roman" w:cs="Times New Roman"/>
          <w:szCs w:val="20"/>
        </w:rPr>
      </w:pPr>
      <w:r w:rsidRPr="00D6638A">
        <w:rPr>
          <w:rFonts w:eastAsia="Times New Roman" w:cs="Times New Roman"/>
          <w:szCs w:val="20"/>
        </w:rPr>
        <w:t xml:space="preserve">participation in </w:t>
      </w:r>
      <w:r w:rsidR="004B769F" w:rsidRPr="00D6638A">
        <w:rPr>
          <w:rFonts w:eastAsia="Times New Roman" w:cs="Times New Roman"/>
          <w:szCs w:val="20"/>
        </w:rPr>
        <w:t>p</w:t>
      </w:r>
      <w:r w:rsidR="00FB3735" w:rsidRPr="00D6638A">
        <w:rPr>
          <w:rFonts w:eastAsia="Times New Roman" w:cs="Times New Roman"/>
          <w:szCs w:val="20"/>
        </w:rPr>
        <w:t>ost</w:t>
      </w:r>
      <w:r w:rsidR="001037C5" w:rsidRPr="00D6638A">
        <w:rPr>
          <w:rFonts w:eastAsia="Times New Roman" w:cs="Times New Roman"/>
          <w:szCs w:val="20"/>
        </w:rPr>
        <w:t xml:space="preserve"> </w:t>
      </w:r>
      <w:r w:rsidR="00FB3735" w:rsidRPr="00D6638A">
        <w:rPr>
          <w:rFonts w:eastAsia="Times New Roman" w:cs="Times New Roman"/>
          <w:szCs w:val="20"/>
        </w:rPr>
        <w:t>field reminder calls (refer to Section</w:t>
      </w:r>
      <w:r w:rsidR="00DF168A" w:rsidRPr="00D6638A">
        <w:rPr>
          <w:rFonts w:eastAsia="Times New Roman" w:cs="Times New Roman"/>
          <w:szCs w:val="20"/>
        </w:rPr>
        <w:t xml:space="preserve"> </w:t>
      </w:r>
      <w:r w:rsidR="00DF168A" w:rsidRPr="00D6638A">
        <w:rPr>
          <w:rFonts w:eastAsia="Times New Roman" w:cs="Times New Roman"/>
          <w:szCs w:val="20"/>
        </w:rPr>
        <w:fldChar w:fldCharType="begin"/>
      </w:r>
      <w:r w:rsidR="00DF168A" w:rsidRPr="00D6638A">
        <w:rPr>
          <w:rFonts w:eastAsia="Times New Roman" w:cs="Times New Roman"/>
          <w:szCs w:val="20"/>
        </w:rPr>
        <w:instrText xml:space="preserve"> REF _Ref70425800 \r \h </w:instrText>
      </w:r>
      <w:r w:rsidRPr="00D6638A">
        <w:rPr>
          <w:rFonts w:eastAsia="Times New Roman" w:cs="Times New Roman"/>
          <w:szCs w:val="20"/>
        </w:rPr>
        <w:instrText xml:space="preserve"> \* MERGEFORMAT </w:instrText>
      </w:r>
      <w:r w:rsidR="00DF168A" w:rsidRPr="00D6638A">
        <w:rPr>
          <w:rFonts w:eastAsia="Times New Roman" w:cs="Times New Roman"/>
          <w:szCs w:val="20"/>
        </w:rPr>
      </w:r>
      <w:r w:rsidR="00DF168A" w:rsidRPr="00D6638A">
        <w:rPr>
          <w:rFonts w:eastAsia="Times New Roman" w:cs="Times New Roman"/>
          <w:szCs w:val="20"/>
        </w:rPr>
        <w:fldChar w:fldCharType="separate"/>
      </w:r>
      <w:r w:rsidR="00EB5842" w:rsidRPr="00D6638A">
        <w:rPr>
          <w:rFonts w:eastAsia="Times New Roman" w:cs="Times New Roman"/>
          <w:szCs w:val="20"/>
        </w:rPr>
        <w:t>3.3.3</w:t>
      </w:r>
      <w:r w:rsidR="00DF168A" w:rsidRPr="00D6638A">
        <w:rPr>
          <w:rFonts w:eastAsia="Times New Roman" w:cs="Times New Roman"/>
          <w:szCs w:val="20"/>
        </w:rPr>
        <w:fldChar w:fldCharType="end"/>
      </w:r>
      <w:r w:rsidR="00FB3735" w:rsidRPr="00D6638A">
        <w:rPr>
          <w:rFonts w:eastAsia="Times New Roman" w:cs="Times New Roman"/>
          <w:szCs w:val="20"/>
        </w:rPr>
        <w:t>).</w:t>
      </w:r>
    </w:p>
    <w:p w14:paraId="3E195D50" w14:textId="5930A209" w:rsidR="00B02376" w:rsidRPr="00D6638A" w:rsidRDefault="00B02376" w:rsidP="00B02376">
      <w:pPr>
        <w:pStyle w:val="Heading3"/>
        <w:ind w:left="851" w:hanging="851"/>
        <w:rPr>
          <w:color w:val="auto"/>
        </w:rPr>
      </w:pPr>
      <w:bookmarkStart w:id="61" w:name="_Toc81826988"/>
      <w:bookmarkEnd w:id="55"/>
      <w:bookmarkEnd w:id="60"/>
      <w:r w:rsidRPr="00D6638A">
        <w:rPr>
          <w:color w:val="auto"/>
        </w:rPr>
        <w:t>Webinars and newsletters</w:t>
      </w:r>
      <w:bookmarkEnd w:id="61"/>
    </w:p>
    <w:p w14:paraId="7457A082" w14:textId="5688816F" w:rsidR="00AA3163" w:rsidRPr="00D6638A" w:rsidRDefault="00AA3163" w:rsidP="00AA3163">
      <w:pPr>
        <w:spacing w:before="120" w:after="120" w:line="300" w:lineRule="auto"/>
        <w:rPr>
          <w:rFonts w:eastAsia="Times New Roman" w:cs="Times New Roman"/>
          <w:szCs w:val="20"/>
        </w:rPr>
      </w:pPr>
      <w:bookmarkStart w:id="62" w:name="_Hlk47087909"/>
      <w:r w:rsidRPr="00D6638A">
        <w:rPr>
          <w:rFonts w:eastAsia="Times New Roman" w:cs="Times New Roman"/>
          <w:szCs w:val="20"/>
        </w:rPr>
        <w:t>As part of the institutional engagement strategy, the Social Research Centre provided institutions with a series of webinars and newsletters before and throughout fieldwork.</w:t>
      </w:r>
      <w:r w:rsidR="006A64FF" w:rsidRPr="00D6638A">
        <w:rPr>
          <w:rFonts w:eastAsia="Times New Roman" w:cs="Times New Roman"/>
          <w:szCs w:val="20"/>
        </w:rPr>
        <w:t xml:space="preserve"> </w:t>
      </w:r>
      <w:r w:rsidRPr="00D6638A">
        <w:rPr>
          <w:rFonts w:eastAsia="Times New Roman" w:cs="Times New Roman"/>
          <w:szCs w:val="20"/>
        </w:rPr>
        <w:t xml:space="preserve">Newsletters were sent monthly, covering information related to key QILT survey milestones. The newsletters were a regular point of contact with institution contacts who subscribed. </w:t>
      </w:r>
    </w:p>
    <w:p w14:paraId="542DE238" w14:textId="60B598A8" w:rsidR="00AA3163" w:rsidRPr="00D6638A" w:rsidRDefault="00AA3163" w:rsidP="00AA3163">
      <w:pPr>
        <w:spacing w:before="120" w:after="120" w:line="300" w:lineRule="auto"/>
        <w:rPr>
          <w:rFonts w:eastAsia="Times New Roman" w:cs="Times New Roman"/>
          <w:szCs w:val="20"/>
        </w:rPr>
      </w:pPr>
      <w:r w:rsidRPr="00D6638A">
        <w:rPr>
          <w:rFonts w:eastAsia="Times New Roman" w:cs="Times New Roman"/>
          <w:szCs w:val="20"/>
        </w:rPr>
        <w:t xml:space="preserve">A series of webinars was presented to institutions on a near-monthly basis. Webinar topics were designed to guide institutions through key stages of the survey administration process and to share </w:t>
      </w:r>
      <w:r w:rsidRPr="00D6638A">
        <w:rPr>
          <w:rFonts w:eastAsia="Times New Roman" w:cs="Times New Roman"/>
          <w:szCs w:val="20"/>
        </w:rPr>
        <w:lastRenderedPageBreak/>
        <w:t>technical and methodological insights. To ensure continued engagement with the webinar series, institutions were consulted to inform topics of interest for future sessions. Webinars relating directly to the 2021 GOS-L covered topics such as sample preparation, fee-for-service activities, graduate engagement and fieldwork progress.</w:t>
      </w:r>
    </w:p>
    <w:p w14:paraId="325B11C2" w14:textId="5CE8A3C9" w:rsidR="00B02376" w:rsidRPr="00D6638A" w:rsidRDefault="008F6241" w:rsidP="00B02376">
      <w:pPr>
        <w:pStyle w:val="Heading3"/>
        <w:ind w:left="851" w:hanging="851"/>
        <w:rPr>
          <w:color w:val="auto"/>
        </w:rPr>
      </w:pPr>
      <w:bookmarkStart w:id="63" w:name="_Toc81826989"/>
      <w:bookmarkEnd w:id="62"/>
      <w:r w:rsidRPr="00D6638A">
        <w:rPr>
          <w:color w:val="auto"/>
        </w:rPr>
        <w:t xml:space="preserve">Ongoing </w:t>
      </w:r>
      <w:r w:rsidR="00B02376" w:rsidRPr="00D6638A">
        <w:rPr>
          <w:color w:val="auto"/>
        </w:rPr>
        <w:t>dialogue with institutions</w:t>
      </w:r>
      <w:bookmarkEnd w:id="63"/>
    </w:p>
    <w:p w14:paraId="7B35E618" w14:textId="622FE319" w:rsidR="00AA3163" w:rsidRPr="00D6638A" w:rsidRDefault="00D50B2F" w:rsidP="00AA3163">
      <w:pPr>
        <w:pStyle w:val="Body"/>
      </w:pPr>
      <w:bookmarkStart w:id="64" w:name="_Hlk39218933"/>
      <w:r w:rsidRPr="00D6638A">
        <w:t xml:space="preserve">An open dialogue with survey managers was maintained throughout the 2021 GOS-L collection to better understand institutions’ experience of </w:t>
      </w:r>
      <w:r w:rsidR="001E03B1" w:rsidRPr="00D6638A">
        <w:t>fieldwork.</w:t>
      </w:r>
      <w:r w:rsidR="00AA3163" w:rsidRPr="00D6638A">
        <w:t xml:space="preserve"> </w:t>
      </w:r>
      <w:r w:rsidRPr="00D6638A">
        <w:t>The following engagement activities were conducted to connect with institutions:</w:t>
      </w:r>
      <w:r w:rsidR="00AA3163" w:rsidRPr="00D6638A">
        <w:t xml:space="preserve"> </w:t>
      </w:r>
    </w:p>
    <w:p w14:paraId="5DC92BCA" w14:textId="1E006DF7" w:rsidR="00AA3163" w:rsidRPr="00D6638A" w:rsidRDefault="00492E72" w:rsidP="00134129">
      <w:pPr>
        <w:pStyle w:val="Bullets1"/>
        <w:numPr>
          <w:ilvl w:val="0"/>
          <w:numId w:val="32"/>
        </w:numPr>
        <w:rPr>
          <w:b/>
          <w:bCs/>
        </w:rPr>
      </w:pPr>
      <w:r w:rsidRPr="00D6638A">
        <w:rPr>
          <w:b/>
          <w:bCs/>
        </w:rPr>
        <w:t>Program of i</w:t>
      </w:r>
      <w:r w:rsidR="00AA3163" w:rsidRPr="00D6638A">
        <w:rPr>
          <w:b/>
          <w:bCs/>
        </w:rPr>
        <w:t>nstitutional outreach</w:t>
      </w:r>
    </w:p>
    <w:p w14:paraId="344FF286" w14:textId="59309368" w:rsidR="00914E69" w:rsidRPr="00D6638A" w:rsidRDefault="00AA3163" w:rsidP="00914E69">
      <w:pPr>
        <w:pStyle w:val="Body"/>
        <w:ind w:left="360"/>
      </w:pPr>
      <w:r w:rsidRPr="00D6638A">
        <w:t>Members of the QILT research team spoke to participating institutions during fieldwork via telephone to hear their experiences of adminis</w:t>
      </w:r>
      <w:r w:rsidR="00C61039" w:rsidRPr="00D6638A">
        <w:t>tering</w:t>
      </w:r>
      <w:r w:rsidRPr="00D6638A">
        <w:t xml:space="preserve"> the GOS-L and to identify opportunities for improvement. Discussions typically ran for five to ten minutes and were conducted as follows:</w:t>
      </w:r>
    </w:p>
    <w:p w14:paraId="56E394DA" w14:textId="77777777" w:rsidR="00914E69" w:rsidRPr="00D6638A" w:rsidRDefault="00AA3163" w:rsidP="00134129">
      <w:pPr>
        <w:pStyle w:val="Body"/>
        <w:numPr>
          <w:ilvl w:val="1"/>
          <w:numId w:val="32"/>
        </w:numPr>
      </w:pPr>
      <w:r w:rsidRPr="00D6638A">
        <w:t xml:space="preserve">Contact was attempted with all participating universities and selected NUHEIs. NUHEIs were selected on the basis of size and response rate performance, such that a large and underperforming NUHEI was prioritised for contact above a small and high performing NUHEI. </w:t>
      </w:r>
    </w:p>
    <w:p w14:paraId="0E66D667" w14:textId="77777777" w:rsidR="00A535FA" w:rsidRPr="00D6638A" w:rsidRDefault="00AA3163" w:rsidP="00134129">
      <w:pPr>
        <w:pStyle w:val="Body"/>
        <w:numPr>
          <w:ilvl w:val="1"/>
          <w:numId w:val="32"/>
        </w:numPr>
      </w:pPr>
      <w:r w:rsidRPr="00D6638A">
        <w:t xml:space="preserve">The objective was to discuss with institutions how their response rate was progressing, what type of engagement activities they had planned or conducted, and suggestions (where appropriate) for how to improve their response rate. </w:t>
      </w:r>
    </w:p>
    <w:p w14:paraId="428CB85B" w14:textId="56CAED90" w:rsidR="00AA3163" w:rsidRPr="00D6638A" w:rsidRDefault="00A535FA" w:rsidP="00134129">
      <w:pPr>
        <w:pStyle w:val="Bullets2"/>
        <w:numPr>
          <w:ilvl w:val="1"/>
          <w:numId w:val="32"/>
        </w:numPr>
        <w:spacing w:before="60" w:after="60"/>
        <w:jc w:val="left"/>
      </w:pPr>
      <w:r w:rsidRPr="00D6638A">
        <w:t>The impact of COVID-19 on institutions’ resourcing of engagement activities was a key topic of discussion.</w:t>
      </w:r>
    </w:p>
    <w:p w14:paraId="2B894A69" w14:textId="5A62466D" w:rsidR="00AA3163" w:rsidRPr="00D6638A" w:rsidRDefault="00AA3163" w:rsidP="00AA3163">
      <w:pPr>
        <w:pStyle w:val="Body"/>
      </w:pPr>
      <w:r w:rsidRPr="00D6638A">
        <w:t xml:space="preserve">It should be noted that the continued work-from-home environment during fieldwork made it difficult to contact some survey managers for whom we only had landline office numbers. To remedy this, the QILT research team followed up phone contact with an email. </w:t>
      </w:r>
    </w:p>
    <w:p w14:paraId="4CF85F55" w14:textId="1192A877" w:rsidR="00AA3163" w:rsidRPr="00D6638A" w:rsidRDefault="00AA3163" w:rsidP="00134129">
      <w:pPr>
        <w:pStyle w:val="Bullets1"/>
        <w:numPr>
          <w:ilvl w:val="0"/>
          <w:numId w:val="32"/>
        </w:numPr>
        <w:rPr>
          <w:b/>
          <w:bCs/>
        </w:rPr>
      </w:pPr>
      <w:r w:rsidRPr="00D6638A">
        <w:rPr>
          <w:b/>
          <w:bCs/>
        </w:rPr>
        <w:t>Respondent Engagement Survey (RES)</w:t>
      </w:r>
    </w:p>
    <w:p w14:paraId="6F6E1AC4" w14:textId="25CA956B" w:rsidR="00AA3163" w:rsidRPr="00D6638A" w:rsidRDefault="00AA3163" w:rsidP="00914E69">
      <w:pPr>
        <w:pStyle w:val="Body"/>
        <w:ind w:left="360"/>
      </w:pPr>
      <w:r w:rsidRPr="00D6638A">
        <w:t xml:space="preserve">This survey </w:t>
      </w:r>
      <w:r w:rsidR="00A535FA" w:rsidRPr="00D6638A">
        <w:t>was designed t</w:t>
      </w:r>
      <w:r w:rsidRPr="00D6638A">
        <w:t>o collect information about the graduate engagement activities undertaken by institutions for the 2021 GOS-L. The RES collected data to inform analysis of response rate maximisation activities and was an opportunity for institutions to provide</w:t>
      </w:r>
      <w:r w:rsidR="00A535FA" w:rsidRPr="00D6638A">
        <w:t xml:space="preserve"> more general</w:t>
      </w:r>
      <w:r w:rsidRPr="00D6638A">
        <w:t xml:space="preserve"> feedback on their experience using the QILT graduate engagement materials. </w:t>
      </w:r>
    </w:p>
    <w:p w14:paraId="6E05B7B4" w14:textId="54663282" w:rsidR="00AA3163" w:rsidRPr="00D6638A" w:rsidRDefault="00AA3163" w:rsidP="00914E69">
      <w:pPr>
        <w:pStyle w:val="Body"/>
        <w:ind w:left="360"/>
      </w:pPr>
      <w:r w:rsidRPr="00D6638A">
        <w:t xml:space="preserve">The RES </w:t>
      </w:r>
      <w:r w:rsidR="00A535FA" w:rsidRPr="00D6638A">
        <w:t>consisted of</w:t>
      </w:r>
      <w:r w:rsidRPr="00D6638A">
        <w:t xml:space="preserve"> a short online survey</w:t>
      </w:r>
      <w:r w:rsidR="00A535FA" w:rsidRPr="00D6638A">
        <w:t>,</w:t>
      </w:r>
      <w:r w:rsidRPr="00D6638A">
        <w:t xml:space="preserve"> conducted with participating institutions at the completion of fieldwork. A total of 41 institutions completed the </w:t>
      </w:r>
      <w:r w:rsidR="00A535FA" w:rsidRPr="00D6638A">
        <w:t>survey</w:t>
      </w:r>
      <w:r w:rsidRPr="00D6638A">
        <w:t>.</w:t>
      </w:r>
    </w:p>
    <w:p w14:paraId="6C6560CF" w14:textId="65F03B1E" w:rsidR="00AA3163" w:rsidRPr="00D6638A" w:rsidRDefault="00AA3163" w:rsidP="00914E69">
      <w:pPr>
        <w:pStyle w:val="Body"/>
        <w:ind w:left="360"/>
      </w:pPr>
      <w:r w:rsidRPr="00D6638A">
        <w:t>Key findings from the RES were communicated to institution</w:t>
      </w:r>
      <w:r w:rsidR="00596D64" w:rsidRPr="00D6638A">
        <w:t xml:space="preserve">s via a presentation uploaded on the QILT provider portal. </w:t>
      </w:r>
    </w:p>
    <w:p w14:paraId="1C514935" w14:textId="5DA4984B" w:rsidR="00AA3163" w:rsidRPr="00D6638A" w:rsidRDefault="00AA3163" w:rsidP="00AA3163">
      <w:pPr>
        <w:pStyle w:val="Body"/>
      </w:pPr>
      <w:r w:rsidRPr="00D6638A">
        <w:t xml:space="preserve">In addition to these activities, the QILT research team maintained regular communication with institutions to sustain </w:t>
      </w:r>
      <w:r w:rsidR="00A535FA" w:rsidRPr="00D6638A">
        <w:t>high</w:t>
      </w:r>
      <w:r w:rsidRPr="00D6638A">
        <w:t xml:space="preserve"> levels of engagement </w:t>
      </w:r>
      <w:r w:rsidR="00A535FA" w:rsidRPr="00D6638A">
        <w:t>and momentum</w:t>
      </w:r>
      <w:r w:rsidRPr="00D6638A">
        <w:t>.</w:t>
      </w:r>
    </w:p>
    <w:p w14:paraId="3056387B" w14:textId="365B074D" w:rsidR="008C18DD" w:rsidRPr="00D6638A" w:rsidRDefault="008C18DD" w:rsidP="008C18DD">
      <w:pPr>
        <w:pStyle w:val="Heading2"/>
        <w:rPr>
          <w:color w:val="auto"/>
        </w:rPr>
      </w:pPr>
      <w:bookmarkStart w:id="65" w:name="_Ref70425602"/>
      <w:bookmarkStart w:id="66" w:name="_Ref70425608"/>
      <w:bookmarkStart w:id="67" w:name="_Ref70425685"/>
      <w:bookmarkStart w:id="68" w:name="_Ref70426664"/>
      <w:bookmarkStart w:id="69" w:name="_Toc81826990"/>
      <w:r w:rsidRPr="00D6638A">
        <w:rPr>
          <w:color w:val="auto"/>
        </w:rPr>
        <w:t>Graduate engagement</w:t>
      </w:r>
      <w:bookmarkEnd w:id="65"/>
      <w:bookmarkEnd w:id="66"/>
      <w:bookmarkEnd w:id="67"/>
      <w:bookmarkEnd w:id="68"/>
      <w:bookmarkEnd w:id="69"/>
    </w:p>
    <w:p w14:paraId="31A1F003" w14:textId="5237C9B7" w:rsidR="00DA30AF" w:rsidRPr="00D6638A" w:rsidRDefault="00DA30AF" w:rsidP="00DA30AF">
      <w:pPr>
        <w:pStyle w:val="Body"/>
      </w:pPr>
      <w:r w:rsidRPr="00D6638A">
        <w:t xml:space="preserve">In addition to the </w:t>
      </w:r>
      <w:r w:rsidRPr="00D6638A">
        <w:rPr>
          <w:i/>
          <w:iCs/>
        </w:rPr>
        <w:t>Collection and Sample Guide</w:t>
      </w:r>
      <w:r w:rsidRPr="00D6638A">
        <w:t xml:space="preserve">, a </w:t>
      </w:r>
      <w:r w:rsidRPr="00D6638A">
        <w:rPr>
          <w:i/>
          <w:iCs/>
        </w:rPr>
        <w:t>Marketing Pack</w:t>
      </w:r>
      <w:r w:rsidRPr="00D6638A">
        <w:t xml:space="preserve"> was provided to institutions to help increase </w:t>
      </w:r>
      <w:r w:rsidR="00C859E4" w:rsidRPr="00D6638A">
        <w:t>graduate</w:t>
      </w:r>
      <w:r w:rsidRPr="00D6638A">
        <w:t xml:space="preserve"> engagement and support the institutional administration of the GOS-L. Images used in the </w:t>
      </w:r>
      <w:r w:rsidRPr="00D6638A">
        <w:rPr>
          <w:i/>
          <w:iCs/>
        </w:rPr>
        <w:t>Marketing Pack</w:t>
      </w:r>
      <w:r w:rsidRPr="00D6638A">
        <w:t xml:space="preserve"> matched images used as headers in the survey email invitation and reminders documented in Appendix </w:t>
      </w:r>
      <w:r w:rsidR="008A1B36" w:rsidRPr="00D6638A">
        <w:t>3</w:t>
      </w:r>
      <w:r w:rsidRPr="00D6638A">
        <w:t xml:space="preserve">. </w:t>
      </w:r>
      <w:r w:rsidR="00D20C66" w:rsidRPr="00D6638A">
        <w:t xml:space="preserve">In 2021, social media tiles in two different dimensions were introduced to allow for easier use with Facebook and </w:t>
      </w:r>
      <w:r w:rsidR="001E03B1" w:rsidRPr="00D6638A">
        <w:t>Instagram.</w:t>
      </w:r>
    </w:p>
    <w:p w14:paraId="2C816EC5" w14:textId="5A8B5CD1" w:rsidR="00DA30AF" w:rsidRPr="00D6638A" w:rsidRDefault="00DA30AF" w:rsidP="00DA30AF">
      <w:pPr>
        <w:pStyle w:val="Body"/>
      </w:pPr>
      <w:r w:rsidRPr="00D6638A">
        <w:lastRenderedPageBreak/>
        <w:t xml:space="preserve">A </w:t>
      </w:r>
      <w:r w:rsidRPr="00D6638A">
        <w:rPr>
          <w:i/>
          <w:iCs/>
        </w:rPr>
        <w:t>GOS-L Marketing Pack User Guide</w:t>
      </w:r>
      <w:r w:rsidRPr="00D6638A">
        <w:t xml:space="preserve"> was included with the </w:t>
      </w:r>
      <w:r w:rsidRPr="00D6638A">
        <w:rPr>
          <w:i/>
          <w:iCs/>
        </w:rPr>
        <w:t>Marketing Pack</w:t>
      </w:r>
      <w:r w:rsidRPr="00D6638A">
        <w:t xml:space="preserve"> to provide information and examples of the intended use of the marketing materials. The </w:t>
      </w:r>
      <w:r w:rsidRPr="00D6638A">
        <w:rPr>
          <w:i/>
          <w:iCs/>
        </w:rPr>
        <w:t>Collection and Sample Guide</w:t>
      </w:r>
      <w:r w:rsidRPr="00D6638A">
        <w:t xml:space="preserve"> for the 2021 GOS-L included further marketing information and an </w:t>
      </w:r>
      <w:r w:rsidR="002A773A" w:rsidRPr="00D6638A">
        <w:t>e</w:t>
      </w:r>
      <w:r w:rsidRPr="00D6638A">
        <w:t xml:space="preserve">ngagement </w:t>
      </w:r>
      <w:r w:rsidR="002A773A" w:rsidRPr="00D6638A">
        <w:t>a</w:t>
      </w:r>
      <w:r w:rsidRPr="00D6638A">
        <w:t xml:space="preserve">ctivity </w:t>
      </w:r>
      <w:r w:rsidR="002A773A" w:rsidRPr="00D6638A">
        <w:t>p</w:t>
      </w:r>
      <w:r w:rsidRPr="00D6638A">
        <w:t xml:space="preserve">lan. The </w:t>
      </w:r>
      <w:r w:rsidR="002A773A" w:rsidRPr="00D6638A">
        <w:t>e</w:t>
      </w:r>
      <w:r w:rsidRPr="00D6638A">
        <w:t xml:space="preserve">ngagement </w:t>
      </w:r>
      <w:r w:rsidR="002A773A" w:rsidRPr="00D6638A">
        <w:t>a</w:t>
      </w:r>
      <w:r w:rsidRPr="00D6638A">
        <w:t xml:space="preserve">ctivity </w:t>
      </w:r>
      <w:r w:rsidR="002A773A" w:rsidRPr="00D6638A">
        <w:t>p</w:t>
      </w:r>
      <w:r w:rsidRPr="00D6638A">
        <w:t xml:space="preserve">lan proposed a marketing campaign schedule that was aligned to the relevant </w:t>
      </w:r>
      <w:r w:rsidR="00D20C66" w:rsidRPr="00D6638A">
        <w:t>GOS-L</w:t>
      </w:r>
      <w:r w:rsidRPr="00D6638A">
        <w:t xml:space="preserve"> fieldwork period and paired engagement activities with the appropriate </w:t>
      </w:r>
      <w:r w:rsidRPr="00D6638A">
        <w:rPr>
          <w:i/>
          <w:iCs/>
        </w:rPr>
        <w:t>Marketing Pack</w:t>
      </w:r>
      <w:r w:rsidRPr="00D6638A">
        <w:t xml:space="preserve"> resource.</w:t>
      </w:r>
    </w:p>
    <w:p w14:paraId="7C834092" w14:textId="77777777" w:rsidR="00DA30AF" w:rsidRPr="00D6638A" w:rsidRDefault="00DA30AF" w:rsidP="00DA30AF">
      <w:pPr>
        <w:pStyle w:val="Body"/>
      </w:pPr>
      <w:r w:rsidRPr="00D6638A">
        <w:t xml:space="preserve">The </w:t>
      </w:r>
      <w:r w:rsidRPr="00D6638A">
        <w:rPr>
          <w:i/>
          <w:iCs/>
        </w:rPr>
        <w:t>Marketing Pack</w:t>
      </w:r>
      <w:r w:rsidRPr="00D6638A">
        <w:t xml:space="preserve"> was published on the QILT provider portal prior to the commencement of fieldwork and included materials that could be used before the survey commenced, during fieldwork and in the final week of fieldwork. The specific materials are summarised below:</w:t>
      </w:r>
    </w:p>
    <w:p w14:paraId="52512C68" w14:textId="2F75CC27" w:rsidR="00DA30AF" w:rsidRPr="00D6638A" w:rsidRDefault="00DA30AF" w:rsidP="00D20C66">
      <w:pPr>
        <w:pStyle w:val="Body"/>
        <w:numPr>
          <w:ilvl w:val="0"/>
          <w:numId w:val="3"/>
        </w:numPr>
      </w:pPr>
      <w:r w:rsidRPr="00D6638A">
        <w:rPr>
          <w:i/>
          <w:iCs/>
        </w:rPr>
        <w:t>GOS-L</w:t>
      </w:r>
      <w:r w:rsidRPr="00D6638A">
        <w:t xml:space="preserve"> </w:t>
      </w:r>
      <w:r w:rsidRPr="00D6638A">
        <w:rPr>
          <w:i/>
          <w:iCs/>
        </w:rPr>
        <w:t>Marketing Pack User Guide</w:t>
      </w:r>
      <w:r w:rsidRPr="00D6638A">
        <w:t>,</w:t>
      </w:r>
    </w:p>
    <w:p w14:paraId="0F2165EE" w14:textId="20EA7BB5" w:rsidR="00DA30AF" w:rsidRPr="00D6638A" w:rsidRDefault="00DA30AF" w:rsidP="00D20C66">
      <w:pPr>
        <w:pStyle w:val="Body"/>
        <w:numPr>
          <w:ilvl w:val="0"/>
          <w:numId w:val="3"/>
        </w:numPr>
      </w:pPr>
      <w:r w:rsidRPr="00D6638A">
        <w:t>email templates,</w:t>
      </w:r>
    </w:p>
    <w:p w14:paraId="0F500E44" w14:textId="5E989FFA" w:rsidR="00DA30AF" w:rsidRPr="00D6638A" w:rsidRDefault="00DA30AF" w:rsidP="00D20C66">
      <w:pPr>
        <w:pStyle w:val="Body"/>
        <w:numPr>
          <w:ilvl w:val="0"/>
          <w:numId w:val="3"/>
        </w:numPr>
      </w:pPr>
      <w:r w:rsidRPr="00D6638A">
        <w:t>web tiles,</w:t>
      </w:r>
    </w:p>
    <w:p w14:paraId="0D400007" w14:textId="75528F7E" w:rsidR="00DA30AF" w:rsidRPr="00D6638A" w:rsidRDefault="00DA30AF" w:rsidP="00D20C66">
      <w:pPr>
        <w:pStyle w:val="Body"/>
        <w:numPr>
          <w:ilvl w:val="0"/>
          <w:numId w:val="3"/>
        </w:numPr>
      </w:pPr>
      <w:r w:rsidRPr="00D6638A">
        <w:t>digital displays,</w:t>
      </w:r>
    </w:p>
    <w:p w14:paraId="6B4DBE4B" w14:textId="07EF92CC" w:rsidR="00DA30AF" w:rsidRPr="00D6638A" w:rsidRDefault="00DA30AF" w:rsidP="00D20C66">
      <w:pPr>
        <w:pStyle w:val="Body"/>
        <w:numPr>
          <w:ilvl w:val="0"/>
          <w:numId w:val="3"/>
        </w:numPr>
      </w:pPr>
      <w:r w:rsidRPr="00D6638A">
        <w:t>social media tiles and suggested social media post content, and</w:t>
      </w:r>
    </w:p>
    <w:p w14:paraId="208A3477" w14:textId="0CDF3F41" w:rsidR="00DA30AF" w:rsidRPr="00D6638A" w:rsidRDefault="00DA30AF" w:rsidP="00D20C66">
      <w:pPr>
        <w:pStyle w:val="Body"/>
        <w:numPr>
          <w:ilvl w:val="0"/>
          <w:numId w:val="3"/>
        </w:numPr>
      </w:pPr>
      <w:r w:rsidRPr="00D6638A">
        <w:t>GOS-L and QILT brand logos.</w:t>
      </w:r>
    </w:p>
    <w:p w14:paraId="3FBF8E93" w14:textId="2A7CECA5" w:rsidR="00DA30AF" w:rsidRPr="00D6638A" w:rsidRDefault="00DA30AF" w:rsidP="00DA30AF">
      <w:pPr>
        <w:pStyle w:val="Body"/>
      </w:pPr>
      <w:r w:rsidRPr="00D6638A">
        <w:t xml:space="preserve">All marketing materials referred </w:t>
      </w:r>
      <w:r w:rsidR="003F4E7F" w:rsidRPr="00D6638A">
        <w:t>graduates</w:t>
      </w:r>
      <w:r w:rsidRPr="00D6638A">
        <w:t xml:space="preserve"> to either the QILT website, the Social Research Centre website, the </w:t>
      </w:r>
      <w:r w:rsidR="003F4E7F" w:rsidRPr="00D6638A">
        <w:t>GOS-L</w:t>
      </w:r>
      <w:r w:rsidRPr="00D6638A">
        <w:t xml:space="preserve"> helpdesk email address or </w:t>
      </w:r>
      <w:r w:rsidR="003F4E7F" w:rsidRPr="00D6638A">
        <w:t>GOS-L</w:t>
      </w:r>
      <w:r w:rsidRPr="00D6638A">
        <w:t xml:space="preserve"> helpdesk 1800 number for the purpose of contacting the Social Research Centre with any queries.</w:t>
      </w:r>
    </w:p>
    <w:p w14:paraId="48D9A050" w14:textId="40AA3B4C" w:rsidR="006B6B7C" w:rsidRPr="00D6638A" w:rsidRDefault="006B6B7C" w:rsidP="006B6B7C">
      <w:pPr>
        <w:pStyle w:val="Heading2"/>
        <w:rPr>
          <w:color w:val="auto"/>
        </w:rPr>
      </w:pPr>
      <w:bookmarkStart w:id="70" w:name="_Ref70425641"/>
      <w:bookmarkStart w:id="71" w:name="_Toc81826991"/>
      <w:bookmarkEnd w:id="64"/>
      <w:r w:rsidRPr="00D6638A">
        <w:rPr>
          <w:color w:val="auto"/>
        </w:rPr>
        <w:t>Contact protocol</w:t>
      </w:r>
      <w:bookmarkEnd w:id="70"/>
      <w:bookmarkEnd w:id="71"/>
    </w:p>
    <w:p w14:paraId="636C047A" w14:textId="77777777" w:rsidR="007F5E55" w:rsidRPr="00D6638A" w:rsidRDefault="001B765E" w:rsidP="00C13F1E">
      <w:pPr>
        <w:pStyle w:val="Body"/>
        <w:sectPr w:rsidR="007F5E55" w:rsidRPr="00D6638A" w:rsidSect="00750254">
          <w:footerReference w:type="even" r:id="rId16"/>
          <w:footerReference w:type="default" r:id="rId17"/>
          <w:pgSz w:w="11906" w:h="16838" w:code="9"/>
          <w:pgMar w:top="1260" w:right="1376" w:bottom="1260" w:left="1418" w:header="426" w:footer="567" w:gutter="0"/>
          <w:pgNumType w:start="1"/>
          <w:cols w:space="708"/>
          <w:docGrid w:linePitch="360"/>
        </w:sectPr>
      </w:pPr>
      <w:bookmarkStart w:id="72" w:name="_Hlk47088169"/>
      <w:r w:rsidRPr="00D6638A">
        <w:t xml:space="preserve">The </w:t>
      </w:r>
      <w:r w:rsidR="00396BEC" w:rsidRPr="00D6638A">
        <w:t>202</w:t>
      </w:r>
      <w:r w:rsidR="000A6E1A" w:rsidRPr="00D6638A">
        <w:t>1</w:t>
      </w:r>
      <w:r w:rsidRPr="00D6638A">
        <w:t xml:space="preserve"> GOS-L employed an extensive protocol of contact attempts</w:t>
      </w:r>
      <w:r w:rsidR="007544CA" w:rsidRPr="00D6638A">
        <w:t xml:space="preserve">, including </w:t>
      </w:r>
      <w:r w:rsidR="006E22E9" w:rsidRPr="00D6638A">
        <w:t xml:space="preserve">an </w:t>
      </w:r>
      <w:r w:rsidR="007544CA" w:rsidRPr="00D6638A">
        <w:t xml:space="preserve">email invitation and </w:t>
      </w:r>
      <w:r w:rsidR="000A6E1A" w:rsidRPr="00D6638A">
        <w:t>ten</w:t>
      </w:r>
      <w:r w:rsidR="006E22E9" w:rsidRPr="00D6638A">
        <w:t xml:space="preserve"> email </w:t>
      </w:r>
      <w:r w:rsidR="007544CA" w:rsidRPr="00D6638A">
        <w:t xml:space="preserve">reminders, as well as </w:t>
      </w:r>
      <w:r w:rsidR="00673785" w:rsidRPr="00D6638A">
        <w:t>in</w:t>
      </w:r>
      <w:r w:rsidR="001037C5" w:rsidRPr="00D6638A">
        <w:t xml:space="preserve"> </w:t>
      </w:r>
      <w:r w:rsidR="00673785" w:rsidRPr="00D6638A">
        <w:t xml:space="preserve">field </w:t>
      </w:r>
      <w:r w:rsidR="007544CA" w:rsidRPr="00D6638A">
        <w:t>telephone reminder calls and SMS reminders</w:t>
      </w:r>
      <w:r w:rsidRPr="00D6638A">
        <w:t xml:space="preserve">. </w:t>
      </w:r>
      <w:r w:rsidR="00C13F1E" w:rsidRPr="00D6638A">
        <w:t xml:space="preserve">In each mode of contact there was provision to opt-out or unsubscribe from future contact. </w:t>
      </w:r>
      <w:r w:rsidRPr="00D6638A">
        <w:fldChar w:fldCharType="begin"/>
      </w:r>
      <w:r w:rsidRPr="00D6638A">
        <w:instrText xml:space="preserve"> REF _Ref513801546 \h  \* MERGEFORMAT </w:instrText>
      </w:r>
      <w:r w:rsidRPr="00D6638A">
        <w:fldChar w:fldCharType="separate"/>
      </w:r>
      <w:r w:rsidR="00EB5842" w:rsidRPr="00D6638A">
        <w:t>Table 4</w:t>
      </w:r>
      <w:r w:rsidRPr="00D6638A">
        <w:fldChar w:fldCharType="end"/>
      </w:r>
      <w:r w:rsidRPr="00D6638A">
        <w:t xml:space="preserve"> </w:t>
      </w:r>
      <w:r w:rsidR="00C13F1E" w:rsidRPr="00D6638A">
        <w:t xml:space="preserve">shows the date of contact activity, as well the number of emails and SMS sent. SMS reminders included two SMS as part of the standard QILT survey methodology and one SMS conducted on a fee-for-service basis. Further information about email, telephone and SMS contacts is provided in Appendix </w:t>
      </w:r>
      <w:r w:rsidR="00B84966" w:rsidRPr="00D6638A">
        <w:t>3</w:t>
      </w:r>
      <w:r w:rsidR="00C13F1E" w:rsidRPr="00D6638A">
        <w:t xml:space="preserve">. </w:t>
      </w:r>
      <w:r w:rsidR="007544CA" w:rsidRPr="00D6638A">
        <w:t xml:space="preserve"> </w:t>
      </w:r>
    </w:p>
    <w:p w14:paraId="570426CA" w14:textId="3D47D8C4" w:rsidR="001B765E" w:rsidRPr="00D6638A" w:rsidRDefault="001B765E" w:rsidP="004657AC">
      <w:pPr>
        <w:pStyle w:val="Caption"/>
        <w:spacing w:before="120"/>
        <w:rPr>
          <w:color w:val="auto"/>
        </w:rPr>
      </w:pPr>
      <w:bookmarkStart w:id="73" w:name="_Ref513801546"/>
      <w:bookmarkStart w:id="74" w:name="_Toc511937358"/>
      <w:bookmarkStart w:id="75" w:name="_Toc73116718"/>
      <w:bookmarkStart w:id="76" w:name="_Toc81827041"/>
      <w:bookmarkEnd w:id="72"/>
      <w:r w:rsidRPr="00D6638A">
        <w:rPr>
          <w:color w:val="auto"/>
        </w:rPr>
        <w:lastRenderedPageBreak/>
        <w:t xml:space="preserve">Table </w:t>
      </w:r>
      <w:r w:rsidR="009B526B" w:rsidRPr="00D6638A">
        <w:rPr>
          <w:color w:val="auto"/>
        </w:rPr>
        <w:fldChar w:fldCharType="begin"/>
      </w:r>
      <w:r w:rsidR="009B526B" w:rsidRPr="00D6638A">
        <w:rPr>
          <w:color w:val="auto"/>
        </w:rPr>
        <w:instrText xml:space="preserve"> SEQ Table \* ARABIC </w:instrText>
      </w:r>
      <w:r w:rsidR="009B526B" w:rsidRPr="00D6638A">
        <w:rPr>
          <w:color w:val="auto"/>
        </w:rPr>
        <w:fldChar w:fldCharType="separate"/>
      </w:r>
      <w:r w:rsidR="00197D6B">
        <w:rPr>
          <w:noProof/>
          <w:color w:val="auto"/>
        </w:rPr>
        <w:t>4</w:t>
      </w:r>
      <w:r w:rsidR="009B526B" w:rsidRPr="00D6638A">
        <w:rPr>
          <w:noProof/>
          <w:color w:val="auto"/>
        </w:rPr>
        <w:fldChar w:fldCharType="end"/>
      </w:r>
      <w:bookmarkEnd w:id="73"/>
      <w:r w:rsidRPr="00D6638A">
        <w:rPr>
          <w:color w:val="auto"/>
        </w:rPr>
        <w:tab/>
      </w:r>
      <w:r w:rsidR="00C13F1E" w:rsidRPr="00D6638A">
        <w:rPr>
          <w:color w:val="auto"/>
        </w:rPr>
        <w:t>I</w:t>
      </w:r>
      <w:r w:rsidRPr="00D6638A">
        <w:rPr>
          <w:color w:val="auto"/>
        </w:rPr>
        <w:t>nvitation and reminder schedule</w:t>
      </w:r>
      <w:bookmarkEnd w:id="74"/>
      <w:bookmarkEnd w:id="75"/>
      <w:bookmarkEnd w:id="76"/>
    </w:p>
    <w:tbl>
      <w:tblPr>
        <w:tblStyle w:val="TableGrid1"/>
        <w:tblW w:w="8364" w:type="dxa"/>
        <w:tblLayout w:type="fixed"/>
        <w:tblLook w:val="04A0" w:firstRow="1" w:lastRow="0" w:firstColumn="1" w:lastColumn="0" w:noHBand="0" w:noVBand="1"/>
      </w:tblPr>
      <w:tblGrid>
        <w:gridCol w:w="4111"/>
        <w:gridCol w:w="2268"/>
        <w:gridCol w:w="1985"/>
      </w:tblGrid>
      <w:tr w:rsidR="00D6638A" w:rsidRPr="00D6638A" w14:paraId="74D5E969" w14:textId="77777777" w:rsidTr="00D6638A">
        <w:trPr>
          <w:trHeight w:val="274"/>
        </w:trPr>
        <w:tc>
          <w:tcPr>
            <w:tcW w:w="4111" w:type="dxa"/>
            <w:hideMark/>
          </w:tcPr>
          <w:p w14:paraId="3C5FC25E" w14:textId="7AC5657F" w:rsidR="008521FB" w:rsidRPr="00D6638A" w:rsidRDefault="005110A3" w:rsidP="00A77D4C">
            <w:pPr>
              <w:rPr>
                <w:rFonts w:eastAsia="Times New Roman" w:cs="Arial"/>
                <w:b/>
                <w:bCs/>
                <w:sz w:val="18"/>
                <w:szCs w:val="18"/>
                <w:lang w:eastAsia="en-AU"/>
              </w:rPr>
            </w:pPr>
            <w:r w:rsidRPr="00D6638A">
              <w:rPr>
                <w:rFonts w:eastAsia="Times New Roman" w:cs="Arial"/>
                <w:b/>
                <w:bCs/>
                <w:sz w:val="18"/>
                <w:szCs w:val="18"/>
                <w:lang w:eastAsia="en-AU"/>
              </w:rPr>
              <w:t>Round of</w:t>
            </w:r>
            <w:r w:rsidR="003F40D5" w:rsidRPr="00D6638A">
              <w:rPr>
                <w:rFonts w:eastAsia="Times New Roman" w:cs="Arial"/>
                <w:b/>
                <w:bCs/>
                <w:sz w:val="18"/>
                <w:szCs w:val="18"/>
                <w:lang w:eastAsia="en-AU"/>
              </w:rPr>
              <w:t xml:space="preserve"> activity</w:t>
            </w:r>
          </w:p>
        </w:tc>
        <w:tc>
          <w:tcPr>
            <w:tcW w:w="2268" w:type="dxa"/>
            <w:noWrap/>
            <w:hideMark/>
          </w:tcPr>
          <w:p w14:paraId="40B073A7" w14:textId="6283D41F" w:rsidR="008521FB" w:rsidRPr="00D6638A" w:rsidRDefault="008521FB" w:rsidP="00EF75EC">
            <w:pPr>
              <w:rPr>
                <w:rFonts w:eastAsia="Times New Roman" w:cs="Arial"/>
                <w:b/>
                <w:bCs/>
                <w:sz w:val="18"/>
                <w:szCs w:val="18"/>
                <w:lang w:eastAsia="en-AU"/>
              </w:rPr>
            </w:pPr>
            <w:r w:rsidRPr="00D6638A">
              <w:rPr>
                <w:rFonts w:eastAsia="Times New Roman" w:cs="Arial"/>
                <w:b/>
                <w:bCs/>
                <w:sz w:val="18"/>
                <w:szCs w:val="18"/>
                <w:lang w:eastAsia="en-AU"/>
              </w:rPr>
              <w:t>D</w:t>
            </w:r>
            <w:r w:rsidR="005110A3" w:rsidRPr="00D6638A">
              <w:rPr>
                <w:rFonts w:eastAsia="Times New Roman" w:cs="Arial"/>
                <w:b/>
                <w:bCs/>
                <w:sz w:val="18"/>
                <w:szCs w:val="18"/>
                <w:lang w:eastAsia="en-AU"/>
              </w:rPr>
              <w:t>a</w:t>
            </w:r>
            <w:r w:rsidR="00C22E46" w:rsidRPr="00D6638A">
              <w:rPr>
                <w:rFonts w:eastAsia="Times New Roman" w:cs="Arial"/>
                <w:b/>
                <w:bCs/>
                <w:sz w:val="18"/>
                <w:szCs w:val="18"/>
                <w:lang w:eastAsia="en-AU"/>
              </w:rPr>
              <w:t>te</w:t>
            </w:r>
            <w:r w:rsidR="005110A3" w:rsidRPr="00D6638A">
              <w:rPr>
                <w:rFonts w:eastAsia="Times New Roman" w:cs="Arial"/>
                <w:b/>
                <w:bCs/>
                <w:sz w:val="18"/>
                <w:szCs w:val="18"/>
                <w:lang w:eastAsia="en-AU"/>
              </w:rPr>
              <w:t xml:space="preserve"> of send</w:t>
            </w:r>
            <w:r w:rsidR="003F40D5" w:rsidRPr="00D6638A">
              <w:rPr>
                <w:rFonts w:eastAsia="Times New Roman" w:cs="Arial"/>
                <w:b/>
                <w:bCs/>
                <w:sz w:val="18"/>
                <w:szCs w:val="18"/>
                <w:lang w:eastAsia="en-AU"/>
              </w:rPr>
              <w:t xml:space="preserve"> (20</w:t>
            </w:r>
            <w:r w:rsidR="00263A93" w:rsidRPr="00D6638A">
              <w:rPr>
                <w:rFonts w:eastAsia="Times New Roman" w:cs="Arial"/>
                <w:b/>
                <w:bCs/>
                <w:sz w:val="18"/>
                <w:szCs w:val="18"/>
                <w:lang w:eastAsia="en-AU"/>
              </w:rPr>
              <w:t>2</w:t>
            </w:r>
            <w:r w:rsidR="00EB309B" w:rsidRPr="00D6638A">
              <w:rPr>
                <w:rFonts w:eastAsia="Times New Roman" w:cs="Arial"/>
                <w:b/>
                <w:bCs/>
                <w:sz w:val="18"/>
                <w:szCs w:val="18"/>
                <w:lang w:eastAsia="en-AU"/>
              </w:rPr>
              <w:t>1</w:t>
            </w:r>
            <w:r w:rsidR="003F40D5" w:rsidRPr="00D6638A">
              <w:rPr>
                <w:rFonts w:eastAsia="Times New Roman" w:cs="Arial"/>
                <w:b/>
                <w:bCs/>
                <w:sz w:val="18"/>
                <w:szCs w:val="18"/>
                <w:lang w:eastAsia="en-AU"/>
              </w:rPr>
              <w:t>)</w:t>
            </w:r>
          </w:p>
        </w:tc>
        <w:tc>
          <w:tcPr>
            <w:tcW w:w="1985" w:type="dxa"/>
            <w:noWrap/>
            <w:hideMark/>
          </w:tcPr>
          <w:p w14:paraId="4C51AFE6" w14:textId="074DA7F8" w:rsidR="008521FB" w:rsidRPr="00D6638A" w:rsidRDefault="008521FB" w:rsidP="00EF75EC">
            <w:pPr>
              <w:rPr>
                <w:rFonts w:eastAsia="Times New Roman" w:cs="Arial"/>
                <w:b/>
                <w:bCs/>
                <w:sz w:val="18"/>
                <w:szCs w:val="18"/>
                <w:lang w:eastAsia="en-AU"/>
              </w:rPr>
            </w:pPr>
            <w:r w:rsidRPr="00D6638A">
              <w:rPr>
                <w:rFonts w:eastAsia="Times New Roman" w:cs="Arial"/>
                <w:b/>
                <w:bCs/>
                <w:sz w:val="18"/>
                <w:szCs w:val="18"/>
                <w:lang w:eastAsia="en-AU"/>
              </w:rPr>
              <w:t>Number sent</w:t>
            </w:r>
            <w:r w:rsidR="00ED59AE" w:rsidRPr="00D6638A">
              <w:rPr>
                <w:rFonts w:eastAsia="Times New Roman" w:cs="Arial"/>
                <w:b/>
                <w:bCs/>
                <w:sz w:val="18"/>
                <w:szCs w:val="18"/>
                <w:vertAlign w:val="superscript"/>
                <w:lang w:eastAsia="en-AU"/>
              </w:rPr>
              <w:t>1</w:t>
            </w:r>
          </w:p>
        </w:tc>
      </w:tr>
      <w:tr w:rsidR="00D6638A" w:rsidRPr="00D6638A" w14:paraId="73572FC4" w14:textId="77777777" w:rsidTr="00D6638A">
        <w:trPr>
          <w:trHeight w:val="274"/>
        </w:trPr>
        <w:tc>
          <w:tcPr>
            <w:tcW w:w="4111" w:type="dxa"/>
            <w:noWrap/>
          </w:tcPr>
          <w:p w14:paraId="4D685FB3" w14:textId="469608B2" w:rsidR="005110A3" w:rsidRPr="00D6638A" w:rsidRDefault="005110A3" w:rsidP="005110A3">
            <w:pPr>
              <w:rPr>
                <w:rFonts w:eastAsia="Times New Roman" w:cs="Arial"/>
                <w:sz w:val="18"/>
                <w:szCs w:val="18"/>
                <w:highlight w:val="yellow"/>
                <w:lang w:eastAsia="en-AU"/>
              </w:rPr>
            </w:pPr>
            <w:r w:rsidRPr="00D6638A">
              <w:rPr>
                <w:sz w:val="18"/>
                <w:szCs w:val="18"/>
              </w:rPr>
              <w:t>Email invitation - NUHEIs</w:t>
            </w:r>
          </w:p>
        </w:tc>
        <w:tc>
          <w:tcPr>
            <w:tcW w:w="2268" w:type="dxa"/>
            <w:noWrap/>
          </w:tcPr>
          <w:p w14:paraId="382C27ED" w14:textId="04D87ACC" w:rsidR="005110A3" w:rsidRPr="00D6638A" w:rsidRDefault="005110A3" w:rsidP="00D6638A">
            <w:pPr>
              <w:jc w:val="center"/>
              <w:rPr>
                <w:rFonts w:eastAsia="Times New Roman" w:cs="Arial"/>
                <w:sz w:val="18"/>
                <w:szCs w:val="18"/>
                <w:highlight w:val="yellow"/>
                <w:lang w:eastAsia="en-AU"/>
              </w:rPr>
            </w:pPr>
            <w:r w:rsidRPr="00D6638A">
              <w:rPr>
                <w:sz w:val="18"/>
                <w:szCs w:val="18"/>
              </w:rPr>
              <w:t>Tues 16 Feb</w:t>
            </w:r>
          </w:p>
        </w:tc>
        <w:tc>
          <w:tcPr>
            <w:tcW w:w="1985" w:type="dxa"/>
            <w:noWrap/>
          </w:tcPr>
          <w:p w14:paraId="11047708" w14:textId="7FEB8752"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5517</w:t>
            </w:r>
          </w:p>
        </w:tc>
      </w:tr>
      <w:tr w:rsidR="00D6638A" w:rsidRPr="00D6638A" w14:paraId="7E8C7398" w14:textId="77777777" w:rsidTr="00D6638A">
        <w:trPr>
          <w:trHeight w:val="274"/>
        </w:trPr>
        <w:tc>
          <w:tcPr>
            <w:tcW w:w="4111" w:type="dxa"/>
            <w:noWrap/>
          </w:tcPr>
          <w:p w14:paraId="554A41D6" w14:textId="09B3633B" w:rsidR="005110A3" w:rsidRPr="00D6638A" w:rsidRDefault="005110A3" w:rsidP="005110A3">
            <w:pPr>
              <w:rPr>
                <w:rFonts w:eastAsia="Times New Roman" w:cs="Arial"/>
                <w:sz w:val="18"/>
                <w:szCs w:val="18"/>
                <w:highlight w:val="yellow"/>
                <w:lang w:eastAsia="en-AU"/>
              </w:rPr>
            </w:pPr>
            <w:r w:rsidRPr="00D6638A">
              <w:rPr>
                <w:sz w:val="18"/>
                <w:szCs w:val="18"/>
              </w:rPr>
              <w:t>Email invitation - Universities</w:t>
            </w:r>
          </w:p>
        </w:tc>
        <w:tc>
          <w:tcPr>
            <w:tcW w:w="2268" w:type="dxa"/>
            <w:noWrap/>
          </w:tcPr>
          <w:p w14:paraId="1CCC86B6" w14:textId="41F28D73" w:rsidR="005110A3" w:rsidRPr="00D6638A" w:rsidRDefault="005110A3" w:rsidP="00D6638A">
            <w:pPr>
              <w:jc w:val="center"/>
              <w:rPr>
                <w:rFonts w:eastAsia="Times New Roman" w:cs="Arial"/>
                <w:sz w:val="18"/>
                <w:szCs w:val="18"/>
                <w:highlight w:val="yellow"/>
                <w:lang w:eastAsia="en-AU"/>
              </w:rPr>
            </w:pPr>
            <w:r w:rsidRPr="00D6638A">
              <w:rPr>
                <w:sz w:val="18"/>
                <w:szCs w:val="18"/>
              </w:rPr>
              <w:t>Thu 18 Feb</w:t>
            </w:r>
          </w:p>
        </w:tc>
        <w:tc>
          <w:tcPr>
            <w:tcW w:w="1985" w:type="dxa"/>
            <w:noWrap/>
          </w:tcPr>
          <w:p w14:paraId="6D58B108" w14:textId="11294567"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81,122</w:t>
            </w:r>
          </w:p>
        </w:tc>
      </w:tr>
      <w:tr w:rsidR="00D6638A" w:rsidRPr="00D6638A" w14:paraId="2EADD331" w14:textId="77777777" w:rsidTr="00D6638A">
        <w:trPr>
          <w:trHeight w:val="274"/>
        </w:trPr>
        <w:tc>
          <w:tcPr>
            <w:tcW w:w="4111" w:type="dxa"/>
            <w:noWrap/>
          </w:tcPr>
          <w:p w14:paraId="305E1808" w14:textId="775844F9" w:rsidR="005110A3" w:rsidRPr="00D6638A" w:rsidRDefault="005110A3" w:rsidP="005110A3">
            <w:pPr>
              <w:rPr>
                <w:rFonts w:eastAsia="Times New Roman" w:cs="Arial"/>
                <w:sz w:val="18"/>
                <w:szCs w:val="18"/>
                <w:highlight w:val="yellow"/>
                <w:vertAlign w:val="superscript"/>
                <w:lang w:eastAsia="en-AU"/>
              </w:rPr>
            </w:pPr>
            <w:r w:rsidRPr="00D6638A">
              <w:rPr>
                <w:sz w:val="18"/>
                <w:szCs w:val="18"/>
              </w:rPr>
              <w:t>Email reminder 1</w:t>
            </w:r>
          </w:p>
        </w:tc>
        <w:tc>
          <w:tcPr>
            <w:tcW w:w="2268" w:type="dxa"/>
            <w:noWrap/>
          </w:tcPr>
          <w:p w14:paraId="24CCB77C" w14:textId="105B0C61" w:rsidR="005110A3" w:rsidRPr="00D6638A" w:rsidRDefault="005110A3" w:rsidP="00D6638A">
            <w:pPr>
              <w:jc w:val="center"/>
              <w:rPr>
                <w:rFonts w:eastAsia="Times New Roman" w:cs="Arial"/>
                <w:sz w:val="18"/>
                <w:szCs w:val="18"/>
                <w:highlight w:val="yellow"/>
                <w:lang w:eastAsia="en-AU"/>
              </w:rPr>
            </w:pPr>
            <w:r w:rsidRPr="00D6638A">
              <w:rPr>
                <w:sz w:val="18"/>
                <w:szCs w:val="18"/>
              </w:rPr>
              <w:t>Sat 20 Feb</w:t>
            </w:r>
          </w:p>
        </w:tc>
        <w:tc>
          <w:tcPr>
            <w:tcW w:w="1985" w:type="dxa"/>
            <w:noWrap/>
          </w:tcPr>
          <w:p w14:paraId="5CA7DBF3" w14:textId="0FF6ABE6"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76,819</w:t>
            </w:r>
          </w:p>
        </w:tc>
      </w:tr>
      <w:tr w:rsidR="00D6638A" w:rsidRPr="00D6638A" w14:paraId="3B563835" w14:textId="77777777" w:rsidTr="00D6638A">
        <w:trPr>
          <w:trHeight w:val="274"/>
        </w:trPr>
        <w:tc>
          <w:tcPr>
            <w:tcW w:w="4111" w:type="dxa"/>
            <w:noWrap/>
          </w:tcPr>
          <w:p w14:paraId="72D06571" w14:textId="052D550C" w:rsidR="005110A3" w:rsidRPr="00D6638A" w:rsidRDefault="005110A3" w:rsidP="005110A3">
            <w:pPr>
              <w:rPr>
                <w:rFonts w:eastAsia="Times New Roman" w:cs="Arial"/>
                <w:sz w:val="18"/>
                <w:szCs w:val="18"/>
                <w:highlight w:val="yellow"/>
                <w:lang w:eastAsia="en-AU"/>
              </w:rPr>
            </w:pPr>
            <w:r w:rsidRPr="00D6638A">
              <w:rPr>
                <w:sz w:val="18"/>
                <w:szCs w:val="18"/>
              </w:rPr>
              <w:t>Email reminder 2</w:t>
            </w:r>
          </w:p>
        </w:tc>
        <w:tc>
          <w:tcPr>
            <w:tcW w:w="2268" w:type="dxa"/>
            <w:noWrap/>
          </w:tcPr>
          <w:p w14:paraId="3FD087FA" w14:textId="37247391" w:rsidR="005110A3" w:rsidRPr="00D6638A" w:rsidRDefault="005110A3" w:rsidP="00D6638A">
            <w:pPr>
              <w:jc w:val="center"/>
              <w:rPr>
                <w:rFonts w:eastAsia="Times New Roman" w:cs="Arial"/>
                <w:sz w:val="18"/>
                <w:szCs w:val="18"/>
                <w:highlight w:val="yellow"/>
                <w:lang w:eastAsia="en-AU"/>
              </w:rPr>
            </w:pPr>
            <w:r w:rsidRPr="00D6638A">
              <w:rPr>
                <w:sz w:val="18"/>
                <w:szCs w:val="18"/>
              </w:rPr>
              <w:t>Mon 22 Feb</w:t>
            </w:r>
          </w:p>
        </w:tc>
        <w:tc>
          <w:tcPr>
            <w:tcW w:w="1985" w:type="dxa"/>
            <w:noWrap/>
          </w:tcPr>
          <w:p w14:paraId="3DFD5943" w14:textId="0C726316"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71,034</w:t>
            </w:r>
          </w:p>
        </w:tc>
      </w:tr>
      <w:tr w:rsidR="00D6638A" w:rsidRPr="00D6638A" w14:paraId="794F8F74" w14:textId="77777777" w:rsidTr="00D6638A">
        <w:trPr>
          <w:trHeight w:val="274"/>
        </w:trPr>
        <w:tc>
          <w:tcPr>
            <w:tcW w:w="4111" w:type="dxa"/>
            <w:noWrap/>
          </w:tcPr>
          <w:p w14:paraId="75B70D10" w14:textId="1B4FFB91" w:rsidR="005110A3" w:rsidRPr="00D6638A" w:rsidRDefault="005110A3" w:rsidP="005110A3">
            <w:pPr>
              <w:rPr>
                <w:rFonts w:eastAsia="Times New Roman" w:cs="Arial"/>
                <w:sz w:val="18"/>
                <w:szCs w:val="18"/>
                <w:highlight w:val="yellow"/>
                <w:lang w:eastAsia="en-AU"/>
              </w:rPr>
            </w:pPr>
            <w:r w:rsidRPr="00D6638A">
              <w:rPr>
                <w:sz w:val="18"/>
                <w:szCs w:val="18"/>
              </w:rPr>
              <w:t>Prize draw 1 close</w:t>
            </w:r>
          </w:p>
        </w:tc>
        <w:tc>
          <w:tcPr>
            <w:tcW w:w="2268" w:type="dxa"/>
            <w:noWrap/>
          </w:tcPr>
          <w:p w14:paraId="0A7D076A" w14:textId="6672A278" w:rsidR="005110A3" w:rsidRPr="00D6638A" w:rsidRDefault="005110A3" w:rsidP="00D6638A">
            <w:pPr>
              <w:jc w:val="center"/>
              <w:rPr>
                <w:rFonts w:eastAsia="Times New Roman" w:cs="Arial"/>
                <w:sz w:val="18"/>
                <w:szCs w:val="18"/>
                <w:highlight w:val="yellow"/>
                <w:lang w:eastAsia="en-AU"/>
              </w:rPr>
            </w:pPr>
            <w:r w:rsidRPr="00D6638A">
              <w:rPr>
                <w:sz w:val="18"/>
                <w:szCs w:val="18"/>
              </w:rPr>
              <w:t>Mon 22 Feb</w:t>
            </w:r>
          </w:p>
        </w:tc>
        <w:tc>
          <w:tcPr>
            <w:tcW w:w="1985" w:type="dxa"/>
            <w:noWrap/>
          </w:tcPr>
          <w:p w14:paraId="799236DC" w14:textId="56CFC9A8"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N/A</w:t>
            </w:r>
          </w:p>
        </w:tc>
      </w:tr>
      <w:tr w:rsidR="00D6638A" w:rsidRPr="00D6638A" w14:paraId="2AABC927" w14:textId="77777777" w:rsidTr="00D6638A">
        <w:trPr>
          <w:trHeight w:val="274"/>
        </w:trPr>
        <w:tc>
          <w:tcPr>
            <w:tcW w:w="4111" w:type="dxa"/>
            <w:noWrap/>
          </w:tcPr>
          <w:p w14:paraId="7C3F46F4" w14:textId="7C7819BB" w:rsidR="005110A3" w:rsidRPr="00D6638A" w:rsidRDefault="005110A3" w:rsidP="005110A3">
            <w:pPr>
              <w:rPr>
                <w:rFonts w:eastAsia="Times New Roman" w:cs="Arial"/>
                <w:sz w:val="18"/>
                <w:szCs w:val="18"/>
                <w:highlight w:val="yellow"/>
                <w:lang w:eastAsia="en-AU"/>
              </w:rPr>
            </w:pPr>
            <w:r w:rsidRPr="00D6638A">
              <w:rPr>
                <w:sz w:val="18"/>
                <w:szCs w:val="18"/>
              </w:rPr>
              <w:t>Email reminder 3</w:t>
            </w:r>
          </w:p>
        </w:tc>
        <w:tc>
          <w:tcPr>
            <w:tcW w:w="2268" w:type="dxa"/>
            <w:noWrap/>
          </w:tcPr>
          <w:p w14:paraId="2291FB8C" w14:textId="268003C3" w:rsidR="005110A3" w:rsidRPr="00D6638A" w:rsidRDefault="005110A3" w:rsidP="00D6638A">
            <w:pPr>
              <w:jc w:val="center"/>
              <w:rPr>
                <w:rFonts w:eastAsia="Times New Roman" w:cs="Arial"/>
                <w:sz w:val="18"/>
                <w:szCs w:val="18"/>
                <w:highlight w:val="yellow"/>
                <w:lang w:eastAsia="en-AU"/>
              </w:rPr>
            </w:pPr>
            <w:r w:rsidRPr="00D6638A">
              <w:rPr>
                <w:sz w:val="18"/>
                <w:szCs w:val="18"/>
              </w:rPr>
              <w:t>Thu 25 Feb</w:t>
            </w:r>
          </w:p>
        </w:tc>
        <w:tc>
          <w:tcPr>
            <w:tcW w:w="1985" w:type="dxa"/>
            <w:noWrap/>
          </w:tcPr>
          <w:p w14:paraId="556BFBE8" w14:textId="181D07D0"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66,476</w:t>
            </w:r>
          </w:p>
        </w:tc>
      </w:tr>
      <w:tr w:rsidR="00D6638A" w:rsidRPr="00D6638A" w14:paraId="45553101" w14:textId="77777777" w:rsidTr="00D6638A">
        <w:trPr>
          <w:trHeight w:val="274"/>
        </w:trPr>
        <w:tc>
          <w:tcPr>
            <w:tcW w:w="4111" w:type="dxa"/>
            <w:noWrap/>
          </w:tcPr>
          <w:p w14:paraId="55F4A488" w14:textId="2CC18457" w:rsidR="005110A3" w:rsidRPr="00D6638A" w:rsidRDefault="005110A3" w:rsidP="005110A3">
            <w:pPr>
              <w:rPr>
                <w:rFonts w:eastAsia="Times New Roman" w:cs="Arial"/>
                <w:sz w:val="18"/>
                <w:szCs w:val="18"/>
                <w:highlight w:val="yellow"/>
                <w:lang w:eastAsia="en-AU"/>
              </w:rPr>
            </w:pPr>
            <w:r w:rsidRPr="00D6638A">
              <w:rPr>
                <w:sz w:val="18"/>
                <w:szCs w:val="18"/>
              </w:rPr>
              <w:t>Email reminder 4</w:t>
            </w:r>
          </w:p>
        </w:tc>
        <w:tc>
          <w:tcPr>
            <w:tcW w:w="2268" w:type="dxa"/>
            <w:noWrap/>
          </w:tcPr>
          <w:p w14:paraId="2558E1FB" w14:textId="16FEC5EA" w:rsidR="005110A3" w:rsidRPr="00D6638A" w:rsidRDefault="005110A3" w:rsidP="00D6638A">
            <w:pPr>
              <w:jc w:val="center"/>
              <w:rPr>
                <w:rFonts w:eastAsia="Times New Roman" w:cs="Arial"/>
                <w:sz w:val="18"/>
                <w:szCs w:val="18"/>
                <w:highlight w:val="yellow"/>
                <w:lang w:eastAsia="en-AU"/>
              </w:rPr>
            </w:pPr>
            <w:r w:rsidRPr="00D6638A">
              <w:rPr>
                <w:sz w:val="18"/>
                <w:szCs w:val="18"/>
              </w:rPr>
              <w:t>Mon 1 Mar</w:t>
            </w:r>
          </w:p>
        </w:tc>
        <w:tc>
          <w:tcPr>
            <w:tcW w:w="1985" w:type="dxa"/>
            <w:noWrap/>
          </w:tcPr>
          <w:p w14:paraId="5DE2153A" w14:textId="46FB6059"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63,409</w:t>
            </w:r>
          </w:p>
        </w:tc>
      </w:tr>
      <w:tr w:rsidR="00D6638A" w:rsidRPr="00D6638A" w14:paraId="0BE3FBE3" w14:textId="77777777" w:rsidTr="00D6638A">
        <w:trPr>
          <w:trHeight w:val="274"/>
        </w:trPr>
        <w:tc>
          <w:tcPr>
            <w:tcW w:w="4111" w:type="dxa"/>
            <w:noWrap/>
          </w:tcPr>
          <w:p w14:paraId="7045D285" w14:textId="34AC14F8" w:rsidR="005110A3" w:rsidRPr="00D6638A" w:rsidRDefault="005110A3" w:rsidP="005110A3">
            <w:pPr>
              <w:rPr>
                <w:rFonts w:eastAsia="Times New Roman" w:cs="Arial"/>
                <w:sz w:val="18"/>
                <w:szCs w:val="18"/>
                <w:highlight w:val="yellow"/>
                <w:lang w:eastAsia="en-AU"/>
              </w:rPr>
            </w:pPr>
            <w:r w:rsidRPr="00D6638A">
              <w:rPr>
                <w:sz w:val="18"/>
                <w:szCs w:val="18"/>
              </w:rPr>
              <w:t xml:space="preserve">SMS 1 </w:t>
            </w:r>
          </w:p>
        </w:tc>
        <w:tc>
          <w:tcPr>
            <w:tcW w:w="2268" w:type="dxa"/>
            <w:noWrap/>
          </w:tcPr>
          <w:p w14:paraId="41AA2C61" w14:textId="48AD3161" w:rsidR="005110A3" w:rsidRPr="00D6638A" w:rsidRDefault="005110A3" w:rsidP="00D6638A">
            <w:pPr>
              <w:jc w:val="center"/>
              <w:rPr>
                <w:rFonts w:eastAsia="Times New Roman" w:cs="Arial"/>
                <w:sz w:val="18"/>
                <w:szCs w:val="18"/>
                <w:highlight w:val="yellow"/>
                <w:lang w:eastAsia="en-AU"/>
              </w:rPr>
            </w:pPr>
            <w:r w:rsidRPr="00D6638A">
              <w:rPr>
                <w:sz w:val="18"/>
                <w:szCs w:val="18"/>
              </w:rPr>
              <w:t>Mon 1 Mar</w:t>
            </w:r>
          </w:p>
        </w:tc>
        <w:tc>
          <w:tcPr>
            <w:tcW w:w="1985" w:type="dxa"/>
            <w:noWrap/>
          </w:tcPr>
          <w:p w14:paraId="38756D04" w14:textId="374C346D"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51,420</w:t>
            </w:r>
          </w:p>
        </w:tc>
      </w:tr>
      <w:tr w:rsidR="00D6638A" w:rsidRPr="00D6638A" w14:paraId="3E3826A8" w14:textId="77777777" w:rsidTr="00D6638A">
        <w:trPr>
          <w:trHeight w:val="274"/>
        </w:trPr>
        <w:tc>
          <w:tcPr>
            <w:tcW w:w="4111" w:type="dxa"/>
            <w:noWrap/>
          </w:tcPr>
          <w:p w14:paraId="79114D01" w14:textId="704DFD3F" w:rsidR="005110A3" w:rsidRPr="00D6638A" w:rsidRDefault="005110A3" w:rsidP="005110A3">
            <w:pPr>
              <w:rPr>
                <w:rFonts w:eastAsia="Times New Roman" w:cs="Arial"/>
                <w:sz w:val="18"/>
                <w:szCs w:val="18"/>
                <w:highlight w:val="yellow"/>
                <w:lang w:eastAsia="en-AU"/>
              </w:rPr>
            </w:pPr>
            <w:r w:rsidRPr="00D6638A">
              <w:rPr>
                <w:sz w:val="18"/>
                <w:szCs w:val="18"/>
              </w:rPr>
              <w:t>Prize draw 2 close</w:t>
            </w:r>
            <w:r w:rsidR="00C13F1E" w:rsidRPr="00D6638A">
              <w:rPr>
                <w:sz w:val="18"/>
                <w:szCs w:val="18"/>
              </w:rPr>
              <w:t>d</w:t>
            </w:r>
          </w:p>
        </w:tc>
        <w:tc>
          <w:tcPr>
            <w:tcW w:w="2268" w:type="dxa"/>
            <w:noWrap/>
          </w:tcPr>
          <w:p w14:paraId="27C42244" w14:textId="3F050E3C" w:rsidR="005110A3" w:rsidRPr="00D6638A" w:rsidRDefault="005110A3" w:rsidP="00D6638A">
            <w:pPr>
              <w:jc w:val="center"/>
              <w:rPr>
                <w:rFonts w:eastAsia="Times New Roman" w:cs="Arial"/>
                <w:sz w:val="18"/>
                <w:szCs w:val="18"/>
                <w:highlight w:val="yellow"/>
                <w:lang w:eastAsia="en-AU"/>
              </w:rPr>
            </w:pPr>
            <w:r w:rsidRPr="00D6638A">
              <w:rPr>
                <w:sz w:val="18"/>
                <w:szCs w:val="18"/>
              </w:rPr>
              <w:t>Mon 1 Mar</w:t>
            </w:r>
          </w:p>
        </w:tc>
        <w:tc>
          <w:tcPr>
            <w:tcW w:w="1985" w:type="dxa"/>
            <w:noWrap/>
          </w:tcPr>
          <w:p w14:paraId="2A634AC5" w14:textId="3FFFF7C1"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N/A</w:t>
            </w:r>
          </w:p>
        </w:tc>
      </w:tr>
      <w:tr w:rsidR="00D6638A" w:rsidRPr="00D6638A" w14:paraId="21BC471F" w14:textId="77777777" w:rsidTr="00D6638A">
        <w:trPr>
          <w:trHeight w:val="274"/>
        </w:trPr>
        <w:tc>
          <w:tcPr>
            <w:tcW w:w="4111" w:type="dxa"/>
            <w:noWrap/>
          </w:tcPr>
          <w:p w14:paraId="4442E73E" w14:textId="4B710E75" w:rsidR="005110A3" w:rsidRPr="00D6638A" w:rsidRDefault="005110A3" w:rsidP="005110A3">
            <w:pPr>
              <w:rPr>
                <w:rFonts w:eastAsia="Times New Roman" w:cs="Arial"/>
                <w:sz w:val="18"/>
                <w:szCs w:val="18"/>
                <w:highlight w:val="yellow"/>
                <w:lang w:eastAsia="en-AU"/>
              </w:rPr>
            </w:pPr>
            <w:r w:rsidRPr="00D6638A">
              <w:rPr>
                <w:sz w:val="18"/>
                <w:szCs w:val="18"/>
              </w:rPr>
              <w:t>In field telephone reminder calls commence</w:t>
            </w:r>
            <w:r w:rsidR="008A3F22" w:rsidRPr="00D6638A">
              <w:rPr>
                <w:sz w:val="18"/>
                <w:szCs w:val="18"/>
              </w:rPr>
              <w:t>d</w:t>
            </w:r>
          </w:p>
        </w:tc>
        <w:tc>
          <w:tcPr>
            <w:tcW w:w="2268" w:type="dxa"/>
            <w:noWrap/>
          </w:tcPr>
          <w:p w14:paraId="55ADFCB4" w14:textId="2CAE1C4F" w:rsidR="005110A3" w:rsidRPr="00D6638A" w:rsidRDefault="005110A3" w:rsidP="00D6638A">
            <w:pPr>
              <w:jc w:val="center"/>
              <w:rPr>
                <w:rFonts w:eastAsia="Times New Roman" w:cs="Arial"/>
                <w:sz w:val="18"/>
                <w:szCs w:val="18"/>
                <w:highlight w:val="yellow"/>
                <w:lang w:eastAsia="en-AU"/>
              </w:rPr>
            </w:pPr>
            <w:r w:rsidRPr="00D6638A">
              <w:rPr>
                <w:sz w:val="18"/>
                <w:szCs w:val="18"/>
              </w:rPr>
              <w:t>Thu 4 Mar</w:t>
            </w:r>
          </w:p>
        </w:tc>
        <w:tc>
          <w:tcPr>
            <w:tcW w:w="1985" w:type="dxa"/>
            <w:noWrap/>
          </w:tcPr>
          <w:p w14:paraId="0EC474AA" w14:textId="2E80CC6E"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N/A</w:t>
            </w:r>
          </w:p>
        </w:tc>
      </w:tr>
      <w:tr w:rsidR="00D6638A" w:rsidRPr="00D6638A" w14:paraId="567031F1" w14:textId="77777777" w:rsidTr="00D6638A">
        <w:trPr>
          <w:trHeight w:val="274"/>
        </w:trPr>
        <w:tc>
          <w:tcPr>
            <w:tcW w:w="4111" w:type="dxa"/>
            <w:noWrap/>
          </w:tcPr>
          <w:p w14:paraId="4F012DED" w14:textId="1E2F679D" w:rsidR="005110A3" w:rsidRPr="00D6638A" w:rsidRDefault="005110A3" w:rsidP="005110A3">
            <w:pPr>
              <w:rPr>
                <w:rFonts w:eastAsia="Times New Roman" w:cs="Arial"/>
                <w:sz w:val="18"/>
                <w:szCs w:val="18"/>
                <w:highlight w:val="yellow"/>
                <w:lang w:eastAsia="en-AU"/>
              </w:rPr>
            </w:pPr>
            <w:r w:rsidRPr="00D6638A">
              <w:rPr>
                <w:sz w:val="18"/>
                <w:szCs w:val="18"/>
              </w:rPr>
              <w:t>Email reminder 5</w:t>
            </w:r>
          </w:p>
        </w:tc>
        <w:tc>
          <w:tcPr>
            <w:tcW w:w="2268" w:type="dxa"/>
            <w:noWrap/>
          </w:tcPr>
          <w:p w14:paraId="7B4BC9BE" w14:textId="1BA6A8BC" w:rsidR="005110A3" w:rsidRPr="00D6638A" w:rsidRDefault="005110A3" w:rsidP="00D6638A">
            <w:pPr>
              <w:jc w:val="center"/>
              <w:rPr>
                <w:rFonts w:eastAsia="Times New Roman" w:cs="Arial"/>
                <w:sz w:val="18"/>
                <w:szCs w:val="18"/>
                <w:highlight w:val="yellow"/>
                <w:lang w:eastAsia="en-AU"/>
              </w:rPr>
            </w:pPr>
            <w:r w:rsidRPr="00D6638A">
              <w:rPr>
                <w:sz w:val="18"/>
                <w:szCs w:val="18"/>
              </w:rPr>
              <w:t>Fri 5 Mar</w:t>
            </w:r>
          </w:p>
        </w:tc>
        <w:tc>
          <w:tcPr>
            <w:tcW w:w="1985" w:type="dxa"/>
            <w:noWrap/>
          </w:tcPr>
          <w:p w14:paraId="25876667" w14:textId="63A3FEB3"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55,372</w:t>
            </w:r>
          </w:p>
        </w:tc>
      </w:tr>
      <w:tr w:rsidR="00D6638A" w:rsidRPr="00D6638A" w14:paraId="5FE24DFE" w14:textId="77777777" w:rsidTr="00D6638A">
        <w:trPr>
          <w:trHeight w:val="274"/>
        </w:trPr>
        <w:tc>
          <w:tcPr>
            <w:tcW w:w="4111" w:type="dxa"/>
            <w:noWrap/>
          </w:tcPr>
          <w:p w14:paraId="2769D57C" w14:textId="256F0108" w:rsidR="005110A3" w:rsidRPr="00D6638A" w:rsidRDefault="005110A3" w:rsidP="005110A3">
            <w:pPr>
              <w:rPr>
                <w:rFonts w:eastAsia="Times New Roman" w:cs="Arial"/>
                <w:sz w:val="18"/>
                <w:szCs w:val="18"/>
                <w:highlight w:val="yellow"/>
                <w:lang w:eastAsia="en-AU"/>
              </w:rPr>
            </w:pPr>
            <w:r w:rsidRPr="00D6638A">
              <w:rPr>
                <w:sz w:val="18"/>
                <w:szCs w:val="18"/>
              </w:rPr>
              <w:t>Email reminder 6</w:t>
            </w:r>
          </w:p>
        </w:tc>
        <w:tc>
          <w:tcPr>
            <w:tcW w:w="2268" w:type="dxa"/>
            <w:noWrap/>
          </w:tcPr>
          <w:p w14:paraId="222FCB2B" w14:textId="2E8747E1" w:rsidR="005110A3" w:rsidRPr="00D6638A" w:rsidRDefault="005110A3" w:rsidP="00D6638A">
            <w:pPr>
              <w:jc w:val="center"/>
              <w:rPr>
                <w:rFonts w:eastAsia="Times New Roman" w:cs="Arial"/>
                <w:sz w:val="18"/>
                <w:szCs w:val="18"/>
                <w:highlight w:val="yellow"/>
                <w:lang w:eastAsia="en-AU"/>
              </w:rPr>
            </w:pPr>
            <w:r w:rsidRPr="00D6638A">
              <w:rPr>
                <w:sz w:val="18"/>
                <w:szCs w:val="18"/>
              </w:rPr>
              <w:t>Mon 8 Mar</w:t>
            </w:r>
          </w:p>
        </w:tc>
        <w:tc>
          <w:tcPr>
            <w:tcW w:w="1985" w:type="dxa"/>
            <w:noWrap/>
          </w:tcPr>
          <w:p w14:paraId="1E91F149" w14:textId="16DD5084"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53,546</w:t>
            </w:r>
          </w:p>
        </w:tc>
      </w:tr>
      <w:tr w:rsidR="00D6638A" w:rsidRPr="00D6638A" w14:paraId="398423D2" w14:textId="77777777" w:rsidTr="00D6638A">
        <w:trPr>
          <w:trHeight w:val="274"/>
        </w:trPr>
        <w:tc>
          <w:tcPr>
            <w:tcW w:w="4111" w:type="dxa"/>
            <w:noWrap/>
          </w:tcPr>
          <w:p w14:paraId="2938D10E" w14:textId="7AF94422" w:rsidR="005110A3" w:rsidRPr="00D6638A" w:rsidRDefault="005110A3" w:rsidP="005110A3">
            <w:pPr>
              <w:rPr>
                <w:rFonts w:eastAsia="Times New Roman" w:cs="Arial"/>
                <w:sz w:val="18"/>
                <w:szCs w:val="18"/>
                <w:highlight w:val="yellow"/>
                <w:lang w:eastAsia="en-AU"/>
              </w:rPr>
            </w:pPr>
            <w:r w:rsidRPr="00D6638A">
              <w:rPr>
                <w:sz w:val="18"/>
                <w:szCs w:val="18"/>
              </w:rPr>
              <w:t>Prize draw 3 close</w:t>
            </w:r>
            <w:r w:rsidR="00C13F1E" w:rsidRPr="00D6638A">
              <w:rPr>
                <w:sz w:val="18"/>
                <w:szCs w:val="18"/>
              </w:rPr>
              <w:t>d</w:t>
            </w:r>
          </w:p>
        </w:tc>
        <w:tc>
          <w:tcPr>
            <w:tcW w:w="2268" w:type="dxa"/>
            <w:noWrap/>
          </w:tcPr>
          <w:p w14:paraId="03B8CC26" w14:textId="531EE8AE" w:rsidR="005110A3" w:rsidRPr="00D6638A" w:rsidRDefault="005110A3" w:rsidP="00D6638A">
            <w:pPr>
              <w:jc w:val="center"/>
              <w:rPr>
                <w:rFonts w:eastAsia="Times New Roman" w:cs="Arial"/>
                <w:sz w:val="18"/>
                <w:szCs w:val="18"/>
                <w:highlight w:val="yellow"/>
                <w:lang w:eastAsia="en-AU"/>
              </w:rPr>
            </w:pPr>
            <w:r w:rsidRPr="00D6638A">
              <w:rPr>
                <w:sz w:val="18"/>
                <w:szCs w:val="18"/>
              </w:rPr>
              <w:t>Mon 8 Mar</w:t>
            </w:r>
          </w:p>
        </w:tc>
        <w:tc>
          <w:tcPr>
            <w:tcW w:w="1985" w:type="dxa"/>
            <w:noWrap/>
          </w:tcPr>
          <w:p w14:paraId="637C7AE9" w14:textId="63D139D8"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N/A</w:t>
            </w:r>
          </w:p>
        </w:tc>
      </w:tr>
      <w:tr w:rsidR="00D6638A" w:rsidRPr="00D6638A" w14:paraId="038C4D9E" w14:textId="77777777" w:rsidTr="00D6638A">
        <w:trPr>
          <w:trHeight w:val="274"/>
        </w:trPr>
        <w:tc>
          <w:tcPr>
            <w:tcW w:w="4111" w:type="dxa"/>
            <w:noWrap/>
          </w:tcPr>
          <w:p w14:paraId="1D5F0DB3" w14:textId="6CA4FD1E" w:rsidR="005110A3" w:rsidRPr="00D6638A" w:rsidRDefault="005110A3" w:rsidP="005110A3">
            <w:pPr>
              <w:rPr>
                <w:rFonts w:eastAsia="Times New Roman" w:cs="Arial"/>
                <w:sz w:val="18"/>
                <w:szCs w:val="18"/>
                <w:highlight w:val="yellow"/>
                <w:lang w:eastAsia="en-AU"/>
              </w:rPr>
            </w:pPr>
            <w:r w:rsidRPr="00D6638A">
              <w:rPr>
                <w:sz w:val="18"/>
                <w:szCs w:val="18"/>
              </w:rPr>
              <w:t>Email reminder 7</w:t>
            </w:r>
          </w:p>
        </w:tc>
        <w:tc>
          <w:tcPr>
            <w:tcW w:w="2268" w:type="dxa"/>
            <w:noWrap/>
          </w:tcPr>
          <w:p w14:paraId="629D60C5" w14:textId="108F4616" w:rsidR="005110A3" w:rsidRPr="00D6638A" w:rsidRDefault="005110A3" w:rsidP="00D6638A">
            <w:pPr>
              <w:jc w:val="center"/>
              <w:rPr>
                <w:rFonts w:eastAsia="Times New Roman" w:cs="Arial"/>
                <w:sz w:val="18"/>
                <w:szCs w:val="18"/>
                <w:highlight w:val="yellow"/>
                <w:lang w:eastAsia="en-AU"/>
              </w:rPr>
            </w:pPr>
            <w:r w:rsidRPr="00D6638A">
              <w:rPr>
                <w:sz w:val="18"/>
                <w:szCs w:val="18"/>
              </w:rPr>
              <w:t>Thu 11 Mar</w:t>
            </w:r>
          </w:p>
        </w:tc>
        <w:tc>
          <w:tcPr>
            <w:tcW w:w="1985" w:type="dxa"/>
            <w:noWrap/>
          </w:tcPr>
          <w:p w14:paraId="4A96501D" w14:textId="638079E7"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51,375</w:t>
            </w:r>
          </w:p>
        </w:tc>
      </w:tr>
      <w:tr w:rsidR="00D6638A" w:rsidRPr="00D6638A" w14:paraId="52C9506C" w14:textId="77777777" w:rsidTr="00D6638A">
        <w:trPr>
          <w:trHeight w:val="274"/>
        </w:trPr>
        <w:tc>
          <w:tcPr>
            <w:tcW w:w="4111" w:type="dxa"/>
            <w:noWrap/>
          </w:tcPr>
          <w:p w14:paraId="388A5B26" w14:textId="52D190CC" w:rsidR="005110A3" w:rsidRPr="00D6638A" w:rsidRDefault="005110A3" w:rsidP="005110A3">
            <w:pPr>
              <w:rPr>
                <w:rFonts w:eastAsia="Times New Roman" w:cs="Arial"/>
                <w:sz w:val="18"/>
                <w:szCs w:val="18"/>
                <w:highlight w:val="yellow"/>
                <w:lang w:eastAsia="en-AU"/>
              </w:rPr>
            </w:pPr>
            <w:r w:rsidRPr="00D6638A">
              <w:rPr>
                <w:sz w:val="18"/>
                <w:szCs w:val="18"/>
              </w:rPr>
              <w:t>Email reminder 8</w:t>
            </w:r>
          </w:p>
        </w:tc>
        <w:tc>
          <w:tcPr>
            <w:tcW w:w="2268" w:type="dxa"/>
            <w:noWrap/>
          </w:tcPr>
          <w:p w14:paraId="2ED795DA" w14:textId="4CACC1F1" w:rsidR="005110A3" w:rsidRPr="00D6638A" w:rsidRDefault="005110A3" w:rsidP="00D6638A">
            <w:pPr>
              <w:jc w:val="center"/>
              <w:rPr>
                <w:rFonts w:eastAsia="Times New Roman" w:cs="Arial"/>
                <w:sz w:val="18"/>
                <w:szCs w:val="18"/>
                <w:highlight w:val="yellow"/>
                <w:lang w:eastAsia="en-AU"/>
              </w:rPr>
            </w:pPr>
            <w:r w:rsidRPr="00D6638A">
              <w:rPr>
                <w:sz w:val="18"/>
                <w:szCs w:val="18"/>
              </w:rPr>
              <w:t>Mon 15 Mar</w:t>
            </w:r>
          </w:p>
        </w:tc>
        <w:tc>
          <w:tcPr>
            <w:tcW w:w="1985" w:type="dxa"/>
            <w:noWrap/>
          </w:tcPr>
          <w:p w14:paraId="1F9C85E4" w14:textId="1A99209B"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49,713</w:t>
            </w:r>
          </w:p>
        </w:tc>
      </w:tr>
      <w:tr w:rsidR="00D6638A" w:rsidRPr="00D6638A" w14:paraId="2F1631D6" w14:textId="77777777" w:rsidTr="00D6638A">
        <w:trPr>
          <w:trHeight w:val="274"/>
        </w:trPr>
        <w:tc>
          <w:tcPr>
            <w:tcW w:w="4111" w:type="dxa"/>
            <w:noWrap/>
          </w:tcPr>
          <w:p w14:paraId="2660FD2A" w14:textId="7F849CEB" w:rsidR="005110A3" w:rsidRPr="00D6638A" w:rsidRDefault="005110A3" w:rsidP="005110A3">
            <w:pPr>
              <w:rPr>
                <w:rFonts w:eastAsia="Times New Roman" w:cs="Arial"/>
                <w:sz w:val="18"/>
                <w:szCs w:val="18"/>
                <w:highlight w:val="yellow"/>
                <w:lang w:eastAsia="en-AU"/>
              </w:rPr>
            </w:pPr>
            <w:r w:rsidRPr="00D6638A">
              <w:rPr>
                <w:sz w:val="18"/>
                <w:szCs w:val="18"/>
              </w:rPr>
              <w:t>SMS 2</w:t>
            </w:r>
          </w:p>
        </w:tc>
        <w:tc>
          <w:tcPr>
            <w:tcW w:w="2268" w:type="dxa"/>
            <w:noWrap/>
          </w:tcPr>
          <w:p w14:paraId="71DCF691" w14:textId="1D84CF92" w:rsidR="005110A3" w:rsidRPr="00D6638A" w:rsidRDefault="005110A3" w:rsidP="00D6638A">
            <w:pPr>
              <w:jc w:val="center"/>
              <w:rPr>
                <w:rFonts w:eastAsia="Times New Roman" w:cs="Arial"/>
                <w:sz w:val="18"/>
                <w:szCs w:val="18"/>
                <w:highlight w:val="yellow"/>
                <w:lang w:eastAsia="en-AU"/>
              </w:rPr>
            </w:pPr>
            <w:r w:rsidRPr="00D6638A">
              <w:rPr>
                <w:sz w:val="18"/>
                <w:szCs w:val="18"/>
              </w:rPr>
              <w:t>Mon 15 Mar</w:t>
            </w:r>
          </w:p>
        </w:tc>
        <w:tc>
          <w:tcPr>
            <w:tcW w:w="1985" w:type="dxa"/>
            <w:noWrap/>
          </w:tcPr>
          <w:p w14:paraId="44EC0F5D" w14:textId="0B1BD29C"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32,337</w:t>
            </w:r>
          </w:p>
        </w:tc>
      </w:tr>
      <w:tr w:rsidR="00D6638A" w:rsidRPr="00D6638A" w14:paraId="2D40261A" w14:textId="77777777" w:rsidTr="00D6638A">
        <w:trPr>
          <w:trHeight w:val="274"/>
        </w:trPr>
        <w:tc>
          <w:tcPr>
            <w:tcW w:w="4111" w:type="dxa"/>
            <w:noWrap/>
          </w:tcPr>
          <w:p w14:paraId="771C1525" w14:textId="47B7BC12" w:rsidR="005110A3" w:rsidRPr="00D6638A" w:rsidRDefault="005110A3" w:rsidP="005110A3">
            <w:pPr>
              <w:rPr>
                <w:rFonts w:eastAsia="Times New Roman" w:cs="Arial"/>
                <w:sz w:val="18"/>
                <w:szCs w:val="18"/>
                <w:highlight w:val="yellow"/>
                <w:lang w:eastAsia="en-AU"/>
              </w:rPr>
            </w:pPr>
            <w:r w:rsidRPr="00D6638A">
              <w:rPr>
                <w:sz w:val="18"/>
                <w:szCs w:val="18"/>
              </w:rPr>
              <w:t>Prize draw 4 close</w:t>
            </w:r>
            <w:r w:rsidR="00C13F1E" w:rsidRPr="00D6638A">
              <w:rPr>
                <w:sz w:val="18"/>
                <w:szCs w:val="18"/>
              </w:rPr>
              <w:t>d</w:t>
            </w:r>
          </w:p>
        </w:tc>
        <w:tc>
          <w:tcPr>
            <w:tcW w:w="2268" w:type="dxa"/>
            <w:noWrap/>
          </w:tcPr>
          <w:p w14:paraId="0B641FC2" w14:textId="4121DF55" w:rsidR="005110A3" w:rsidRPr="00D6638A" w:rsidRDefault="005110A3" w:rsidP="00D6638A">
            <w:pPr>
              <w:jc w:val="center"/>
              <w:rPr>
                <w:rFonts w:eastAsia="Times New Roman" w:cs="Arial"/>
                <w:sz w:val="18"/>
                <w:szCs w:val="18"/>
                <w:highlight w:val="yellow"/>
                <w:lang w:eastAsia="en-AU"/>
              </w:rPr>
            </w:pPr>
            <w:r w:rsidRPr="00D6638A">
              <w:rPr>
                <w:sz w:val="18"/>
                <w:szCs w:val="18"/>
              </w:rPr>
              <w:t>Mon 15 Mar</w:t>
            </w:r>
          </w:p>
        </w:tc>
        <w:tc>
          <w:tcPr>
            <w:tcW w:w="1985" w:type="dxa"/>
            <w:noWrap/>
          </w:tcPr>
          <w:p w14:paraId="1B231DEF" w14:textId="4B819F30"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N/A</w:t>
            </w:r>
          </w:p>
        </w:tc>
      </w:tr>
      <w:tr w:rsidR="00D6638A" w:rsidRPr="00D6638A" w14:paraId="7B102878" w14:textId="77777777" w:rsidTr="00D6638A">
        <w:trPr>
          <w:trHeight w:val="274"/>
        </w:trPr>
        <w:tc>
          <w:tcPr>
            <w:tcW w:w="4111" w:type="dxa"/>
            <w:noWrap/>
          </w:tcPr>
          <w:p w14:paraId="101F1BD9" w14:textId="46C4D013" w:rsidR="005110A3" w:rsidRPr="00D6638A" w:rsidRDefault="005110A3" w:rsidP="005110A3">
            <w:pPr>
              <w:rPr>
                <w:rFonts w:eastAsia="Times New Roman" w:cs="Arial"/>
                <w:sz w:val="18"/>
                <w:szCs w:val="18"/>
                <w:highlight w:val="yellow"/>
                <w:lang w:eastAsia="en-AU"/>
              </w:rPr>
            </w:pPr>
            <w:r w:rsidRPr="00D6638A">
              <w:rPr>
                <w:sz w:val="18"/>
                <w:szCs w:val="18"/>
              </w:rPr>
              <w:t>Email reminder 9</w:t>
            </w:r>
          </w:p>
        </w:tc>
        <w:tc>
          <w:tcPr>
            <w:tcW w:w="2268" w:type="dxa"/>
            <w:noWrap/>
          </w:tcPr>
          <w:p w14:paraId="147C1ACB" w14:textId="076F485D" w:rsidR="005110A3" w:rsidRPr="00D6638A" w:rsidRDefault="005110A3" w:rsidP="00D6638A">
            <w:pPr>
              <w:jc w:val="center"/>
              <w:rPr>
                <w:rFonts w:eastAsia="Times New Roman" w:cs="Arial"/>
                <w:sz w:val="18"/>
                <w:szCs w:val="18"/>
                <w:highlight w:val="yellow"/>
                <w:lang w:eastAsia="en-AU"/>
              </w:rPr>
            </w:pPr>
            <w:r w:rsidRPr="00D6638A">
              <w:rPr>
                <w:sz w:val="18"/>
                <w:szCs w:val="18"/>
              </w:rPr>
              <w:t>Thu 18 Mar</w:t>
            </w:r>
          </w:p>
        </w:tc>
        <w:tc>
          <w:tcPr>
            <w:tcW w:w="1985" w:type="dxa"/>
            <w:noWrap/>
          </w:tcPr>
          <w:p w14:paraId="781C91BE" w14:textId="5337DAFF"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46,005</w:t>
            </w:r>
          </w:p>
        </w:tc>
      </w:tr>
      <w:tr w:rsidR="00D6638A" w:rsidRPr="00D6638A" w14:paraId="2490D137" w14:textId="77777777" w:rsidTr="00D6638A">
        <w:trPr>
          <w:trHeight w:val="274"/>
        </w:trPr>
        <w:tc>
          <w:tcPr>
            <w:tcW w:w="4111" w:type="dxa"/>
            <w:noWrap/>
          </w:tcPr>
          <w:p w14:paraId="35ED8CF0" w14:textId="20D93FDB" w:rsidR="005110A3" w:rsidRPr="00D6638A" w:rsidRDefault="005110A3" w:rsidP="005110A3">
            <w:pPr>
              <w:rPr>
                <w:rFonts w:eastAsia="Times New Roman" w:cs="Arial"/>
                <w:sz w:val="18"/>
                <w:szCs w:val="18"/>
                <w:highlight w:val="yellow"/>
                <w:lang w:eastAsia="en-AU"/>
              </w:rPr>
            </w:pPr>
            <w:r w:rsidRPr="00D6638A">
              <w:rPr>
                <w:sz w:val="18"/>
                <w:szCs w:val="18"/>
              </w:rPr>
              <w:t>Email reminder 10</w:t>
            </w:r>
          </w:p>
        </w:tc>
        <w:tc>
          <w:tcPr>
            <w:tcW w:w="2268" w:type="dxa"/>
            <w:noWrap/>
          </w:tcPr>
          <w:p w14:paraId="7544AB13" w14:textId="49737885" w:rsidR="005110A3" w:rsidRPr="00D6638A" w:rsidRDefault="005110A3" w:rsidP="00D6638A">
            <w:pPr>
              <w:jc w:val="center"/>
              <w:rPr>
                <w:rFonts w:eastAsia="Times New Roman" w:cs="Arial"/>
                <w:sz w:val="18"/>
                <w:szCs w:val="18"/>
                <w:highlight w:val="yellow"/>
                <w:lang w:eastAsia="en-AU"/>
              </w:rPr>
            </w:pPr>
            <w:r w:rsidRPr="00D6638A">
              <w:rPr>
                <w:sz w:val="18"/>
                <w:szCs w:val="18"/>
              </w:rPr>
              <w:t>Mon 22 Mar</w:t>
            </w:r>
          </w:p>
        </w:tc>
        <w:tc>
          <w:tcPr>
            <w:tcW w:w="1985" w:type="dxa"/>
            <w:noWrap/>
          </w:tcPr>
          <w:p w14:paraId="6663FA93" w14:textId="6DE3567D"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45,014</w:t>
            </w:r>
          </w:p>
        </w:tc>
      </w:tr>
      <w:tr w:rsidR="00D6638A" w:rsidRPr="00D6638A" w14:paraId="07FFD6A6" w14:textId="77777777" w:rsidTr="00D6638A">
        <w:trPr>
          <w:trHeight w:val="274"/>
        </w:trPr>
        <w:tc>
          <w:tcPr>
            <w:tcW w:w="4111" w:type="dxa"/>
            <w:noWrap/>
          </w:tcPr>
          <w:p w14:paraId="3033A326" w14:textId="4579E0E3" w:rsidR="005110A3" w:rsidRPr="00D6638A" w:rsidRDefault="005110A3" w:rsidP="005110A3">
            <w:pPr>
              <w:rPr>
                <w:rFonts w:eastAsia="Times New Roman" w:cs="Arial"/>
                <w:sz w:val="18"/>
                <w:szCs w:val="18"/>
                <w:highlight w:val="yellow"/>
                <w:lang w:eastAsia="en-AU"/>
              </w:rPr>
            </w:pPr>
            <w:r w:rsidRPr="00D6638A">
              <w:rPr>
                <w:sz w:val="18"/>
                <w:szCs w:val="18"/>
              </w:rPr>
              <w:t>SMS 3</w:t>
            </w:r>
          </w:p>
        </w:tc>
        <w:tc>
          <w:tcPr>
            <w:tcW w:w="2268" w:type="dxa"/>
            <w:noWrap/>
          </w:tcPr>
          <w:p w14:paraId="4806C74A" w14:textId="6FB53875" w:rsidR="005110A3" w:rsidRPr="00D6638A" w:rsidRDefault="005110A3" w:rsidP="00D6638A">
            <w:pPr>
              <w:jc w:val="center"/>
              <w:rPr>
                <w:rFonts w:eastAsia="Times New Roman" w:cs="Arial"/>
                <w:sz w:val="18"/>
                <w:szCs w:val="18"/>
                <w:highlight w:val="yellow"/>
                <w:lang w:eastAsia="en-AU"/>
              </w:rPr>
            </w:pPr>
            <w:r w:rsidRPr="00D6638A">
              <w:rPr>
                <w:sz w:val="18"/>
                <w:szCs w:val="18"/>
              </w:rPr>
              <w:t>Mon 22 Mar</w:t>
            </w:r>
          </w:p>
        </w:tc>
        <w:tc>
          <w:tcPr>
            <w:tcW w:w="1985" w:type="dxa"/>
            <w:noWrap/>
          </w:tcPr>
          <w:p w14:paraId="47183D98" w14:textId="1643D219"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1,417</w:t>
            </w:r>
          </w:p>
        </w:tc>
      </w:tr>
      <w:tr w:rsidR="00D6638A" w:rsidRPr="00D6638A" w14:paraId="28B0B417" w14:textId="77777777" w:rsidTr="00D6638A">
        <w:trPr>
          <w:trHeight w:val="274"/>
        </w:trPr>
        <w:tc>
          <w:tcPr>
            <w:tcW w:w="4111" w:type="dxa"/>
            <w:noWrap/>
          </w:tcPr>
          <w:p w14:paraId="1D6483CF" w14:textId="6EB6D1C8" w:rsidR="005110A3" w:rsidRPr="00D6638A" w:rsidRDefault="005110A3" w:rsidP="005110A3">
            <w:pPr>
              <w:rPr>
                <w:rFonts w:eastAsia="Times New Roman" w:cs="Arial"/>
                <w:sz w:val="18"/>
                <w:szCs w:val="18"/>
                <w:highlight w:val="yellow"/>
                <w:lang w:eastAsia="en-AU"/>
              </w:rPr>
            </w:pPr>
            <w:r w:rsidRPr="00D6638A">
              <w:rPr>
                <w:sz w:val="18"/>
                <w:szCs w:val="18"/>
              </w:rPr>
              <w:t>Prize draw 5 close</w:t>
            </w:r>
            <w:r w:rsidR="00C13F1E" w:rsidRPr="00D6638A">
              <w:rPr>
                <w:sz w:val="18"/>
                <w:szCs w:val="18"/>
              </w:rPr>
              <w:t>d</w:t>
            </w:r>
          </w:p>
        </w:tc>
        <w:tc>
          <w:tcPr>
            <w:tcW w:w="2268" w:type="dxa"/>
            <w:noWrap/>
          </w:tcPr>
          <w:p w14:paraId="34215B11" w14:textId="1E6DF34F" w:rsidR="005110A3" w:rsidRPr="00D6638A" w:rsidRDefault="005110A3" w:rsidP="00D6638A">
            <w:pPr>
              <w:jc w:val="center"/>
              <w:rPr>
                <w:rFonts w:eastAsia="Times New Roman" w:cs="Arial"/>
                <w:sz w:val="18"/>
                <w:szCs w:val="18"/>
                <w:highlight w:val="yellow"/>
                <w:lang w:eastAsia="en-AU"/>
              </w:rPr>
            </w:pPr>
            <w:r w:rsidRPr="00D6638A">
              <w:rPr>
                <w:sz w:val="18"/>
                <w:szCs w:val="18"/>
              </w:rPr>
              <w:t>Mon 22 Mar</w:t>
            </w:r>
          </w:p>
        </w:tc>
        <w:tc>
          <w:tcPr>
            <w:tcW w:w="1985" w:type="dxa"/>
            <w:noWrap/>
          </w:tcPr>
          <w:p w14:paraId="7EAF5DDC" w14:textId="7B1BEF98"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N/A</w:t>
            </w:r>
          </w:p>
        </w:tc>
      </w:tr>
      <w:tr w:rsidR="00D6638A" w:rsidRPr="00D6638A" w14:paraId="62761C90" w14:textId="77777777" w:rsidTr="00D6638A">
        <w:trPr>
          <w:trHeight w:val="274"/>
        </w:trPr>
        <w:tc>
          <w:tcPr>
            <w:tcW w:w="4111" w:type="dxa"/>
            <w:noWrap/>
          </w:tcPr>
          <w:p w14:paraId="2C4FC7D2" w14:textId="769ADE4A" w:rsidR="005110A3" w:rsidRPr="00D6638A" w:rsidRDefault="00C13F1E" w:rsidP="005110A3">
            <w:pPr>
              <w:rPr>
                <w:rFonts w:eastAsia="Times New Roman" w:cs="Arial"/>
                <w:sz w:val="18"/>
                <w:szCs w:val="18"/>
                <w:highlight w:val="yellow"/>
                <w:lang w:eastAsia="en-AU"/>
              </w:rPr>
            </w:pPr>
            <w:r w:rsidRPr="00D6638A">
              <w:rPr>
                <w:sz w:val="18"/>
                <w:szCs w:val="18"/>
              </w:rPr>
              <w:t>Online fieldwork closed</w:t>
            </w:r>
            <w:r w:rsidRPr="00D6638A">
              <w:rPr>
                <w:sz w:val="18"/>
                <w:szCs w:val="18"/>
                <w:vertAlign w:val="superscript"/>
              </w:rPr>
              <w:t>*</w:t>
            </w:r>
          </w:p>
        </w:tc>
        <w:tc>
          <w:tcPr>
            <w:tcW w:w="2268" w:type="dxa"/>
            <w:noWrap/>
          </w:tcPr>
          <w:p w14:paraId="0BB19D48" w14:textId="5D58F1D0" w:rsidR="005110A3" w:rsidRPr="00D6638A" w:rsidRDefault="005110A3" w:rsidP="00D6638A">
            <w:pPr>
              <w:jc w:val="center"/>
              <w:rPr>
                <w:rFonts w:eastAsia="Times New Roman" w:cs="Arial"/>
                <w:sz w:val="18"/>
                <w:szCs w:val="18"/>
                <w:highlight w:val="yellow"/>
                <w:lang w:eastAsia="en-AU"/>
              </w:rPr>
            </w:pPr>
            <w:r w:rsidRPr="00D6638A">
              <w:rPr>
                <w:sz w:val="18"/>
                <w:szCs w:val="18"/>
              </w:rPr>
              <w:t>Sun 28 Mar</w:t>
            </w:r>
          </w:p>
        </w:tc>
        <w:tc>
          <w:tcPr>
            <w:tcW w:w="1985" w:type="dxa"/>
            <w:noWrap/>
          </w:tcPr>
          <w:p w14:paraId="37EB8C67" w14:textId="3841ABE1" w:rsidR="005110A3" w:rsidRPr="00D6638A" w:rsidRDefault="005110A3" w:rsidP="00D6638A">
            <w:pPr>
              <w:ind w:right="531"/>
              <w:jc w:val="center"/>
              <w:rPr>
                <w:rFonts w:eastAsia="Times New Roman" w:cs="Arial"/>
                <w:sz w:val="18"/>
                <w:szCs w:val="18"/>
                <w:highlight w:val="yellow"/>
                <w:lang w:eastAsia="en-AU"/>
              </w:rPr>
            </w:pPr>
            <w:r w:rsidRPr="00D6638A">
              <w:rPr>
                <w:sz w:val="18"/>
                <w:szCs w:val="18"/>
              </w:rPr>
              <w:t>N/A</w:t>
            </w:r>
          </w:p>
        </w:tc>
      </w:tr>
      <w:tr w:rsidR="00D6638A" w:rsidRPr="00D6638A" w14:paraId="13063EBE" w14:textId="77777777" w:rsidTr="00D6638A">
        <w:trPr>
          <w:trHeight w:val="274"/>
        </w:trPr>
        <w:tc>
          <w:tcPr>
            <w:tcW w:w="4111" w:type="dxa"/>
            <w:noWrap/>
          </w:tcPr>
          <w:p w14:paraId="0424B0C8" w14:textId="1A886B78" w:rsidR="005110A3" w:rsidRPr="00D6638A" w:rsidRDefault="005110A3" w:rsidP="005110A3">
            <w:pPr>
              <w:rPr>
                <w:rFonts w:eastAsia="Times New Roman" w:cs="Arial"/>
                <w:sz w:val="18"/>
                <w:szCs w:val="18"/>
                <w:lang w:eastAsia="en-AU"/>
              </w:rPr>
            </w:pPr>
            <w:r w:rsidRPr="00D6638A">
              <w:rPr>
                <w:sz w:val="18"/>
                <w:szCs w:val="18"/>
              </w:rPr>
              <w:t>Post field telephone reminder calls</w:t>
            </w:r>
            <w:r w:rsidR="008A3F22" w:rsidRPr="00D6638A">
              <w:rPr>
                <w:sz w:val="18"/>
                <w:szCs w:val="18"/>
              </w:rPr>
              <w:t xml:space="preserve"> commenced</w:t>
            </w:r>
            <w:r w:rsidR="00C13F1E" w:rsidRPr="00D6638A">
              <w:rPr>
                <w:rFonts w:eastAsia="Times New Roman" w:cs="Arial"/>
                <w:sz w:val="18"/>
                <w:szCs w:val="18"/>
                <w:vertAlign w:val="superscript"/>
                <w:lang w:eastAsia="en-AU"/>
              </w:rPr>
              <w:t>†</w:t>
            </w:r>
          </w:p>
        </w:tc>
        <w:tc>
          <w:tcPr>
            <w:tcW w:w="2268" w:type="dxa"/>
            <w:noWrap/>
          </w:tcPr>
          <w:p w14:paraId="0E9E99F6" w14:textId="53D2CAE3" w:rsidR="005110A3" w:rsidRPr="00D6638A" w:rsidRDefault="005110A3" w:rsidP="00D6638A">
            <w:pPr>
              <w:jc w:val="center"/>
              <w:rPr>
                <w:rFonts w:eastAsia="Times New Roman" w:cs="Arial"/>
                <w:sz w:val="18"/>
                <w:szCs w:val="18"/>
                <w:lang w:eastAsia="en-AU"/>
              </w:rPr>
            </w:pPr>
            <w:r w:rsidRPr="00D6638A">
              <w:rPr>
                <w:sz w:val="18"/>
                <w:szCs w:val="18"/>
              </w:rPr>
              <w:t xml:space="preserve">Mon 29 </w:t>
            </w:r>
            <w:r w:rsidR="00411B3A" w:rsidRPr="00D6638A">
              <w:rPr>
                <w:sz w:val="18"/>
                <w:szCs w:val="18"/>
              </w:rPr>
              <w:t>Mar</w:t>
            </w:r>
          </w:p>
        </w:tc>
        <w:tc>
          <w:tcPr>
            <w:tcW w:w="1985" w:type="dxa"/>
            <w:noWrap/>
          </w:tcPr>
          <w:p w14:paraId="758539C5" w14:textId="0A15148E" w:rsidR="005110A3" w:rsidRPr="00D6638A" w:rsidRDefault="005110A3" w:rsidP="00D6638A">
            <w:pPr>
              <w:ind w:right="531"/>
              <w:jc w:val="center"/>
              <w:rPr>
                <w:rFonts w:eastAsia="Times New Roman" w:cs="Arial"/>
                <w:sz w:val="18"/>
                <w:szCs w:val="18"/>
                <w:lang w:eastAsia="en-AU"/>
              </w:rPr>
            </w:pPr>
            <w:r w:rsidRPr="00D6638A">
              <w:rPr>
                <w:sz w:val="18"/>
                <w:szCs w:val="18"/>
              </w:rPr>
              <w:t>N/A</w:t>
            </w:r>
          </w:p>
        </w:tc>
      </w:tr>
      <w:tr w:rsidR="00D6638A" w:rsidRPr="00D6638A" w14:paraId="0B29EA7F" w14:textId="77777777" w:rsidTr="00D6638A">
        <w:trPr>
          <w:trHeight w:val="274"/>
        </w:trPr>
        <w:tc>
          <w:tcPr>
            <w:tcW w:w="4111" w:type="dxa"/>
            <w:noWrap/>
          </w:tcPr>
          <w:p w14:paraId="0A8F59E9" w14:textId="7E8FA811" w:rsidR="00C13F1E" w:rsidRPr="00D6638A" w:rsidRDefault="00C13F1E" w:rsidP="005110A3">
            <w:pPr>
              <w:rPr>
                <w:sz w:val="18"/>
                <w:szCs w:val="18"/>
              </w:rPr>
            </w:pPr>
            <w:r w:rsidRPr="00D6638A">
              <w:rPr>
                <w:sz w:val="18"/>
                <w:szCs w:val="18"/>
              </w:rPr>
              <w:t>Fieldwork closed</w:t>
            </w:r>
            <w:r w:rsidRPr="00D6638A">
              <w:rPr>
                <w:rFonts w:eastAsia="Times New Roman" w:cs="Arial"/>
                <w:sz w:val="18"/>
                <w:szCs w:val="18"/>
                <w:vertAlign w:val="superscript"/>
                <w:lang w:eastAsia="en-AU"/>
              </w:rPr>
              <w:t>†</w:t>
            </w:r>
          </w:p>
        </w:tc>
        <w:tc>
          <w:tcPr>
            <w:tcW w:w="2268" w:type="dxa"/>
            <w:noWrap/>
          </w:tcPr>
          <w:p w14:paraId="3878F0E0" w14:textId="2E8461BC" w:rsidR="00C13F1E" w:rsidRPr="00D6638A" w:rsidRDefault="00411B3A" w:rsidP="00D6638A">
            <w:pPr>
              <w:jc w:val="center"/>
              <w:rPr>
                <w:sz w:val="18"/>
                <w:szCs w:val="18"/>
              </w:rPr>
            </w:pPr>
            <w:r w:rsidRPr="00D6638A">
              <w:rPr>
                <w:sz w:val="18"/>
                <w:szCs w:val="18"/>
              </w:rPr>
              <w:t>Mon 12 Apr</w:t>
            </w:r>
          </w:p>
        </w:tc>
        <w:tc>
          <w:tcPr>
            <w:tcW w:w="1985" w:type="dxa"/>
            <w:noWrap/>
          </w:tcPr>
          <w:p w14:paraId="12BD81D1" w14:textId="356AB87D" w:rsidR="00C13F1E" w:rsidRPr="00D6638A" w:rsidRDefault="00411B3A" w:rsidP="00D6638A">
            <w:pPr>
              <w:ind w:right="531"/>
              <w:jc w:val="center"/>
              <w:rPr>
                <w:sz w:val="18"/>
                <w:szCs w:val="18"/>
              </w:rPr>
            </w:pPr>
            <w:r w:rsidRPr="00D6638A">
              <w:rPr>
                <w:sz w:val="18"/>
                <w:szCs w:val="18"/>
              </w:rPr>
              <w:t>N/A</w:t>
            </w:r>
          </w:p>
        </w:tc>
      </w:tr>
    </w:tbl>
    <w:p w14:paraId="55D2EA8C" w14:textId="3A515028" w:rsidR="00C13F1E" w:rsidRPr="00E73B23" w:rsidRDefault="00C13F1E" w:rsidP="00C13F1E">
      <w:pPr>
        <w:pStyle w:val="FigureNote"/>
      </w:pPr>
      <w:r w:rsidRPr="00E73B23">
        <w:t>* Institutions that did not opt for post field reminder calls.</w:t>
      </w:r>
    </w:p>
    <w:p w14:paraId="177CDEDE" w14:textId="53A1B914" w:rsidR="00C13F1E" w:rsidRPr="00903E52" w:rsidRDefault="00C13F1E" w:rsidP="00C13F1E">
      <w:pPr>
        <w:pStyle w:val="FigureNote"/>
      </w:pPr>
      <w:r w:rsidRPr="00E73B23">
        <w:rPr>
          <w:rFonts w:eastAsia="Times New Roman" w:cs="Arial"/>
          <w:color w:val="000000"/>
          <w:sz w:val="18"/>
          <w:szCs w:val="18"/>
          <w:vertAlign w:val="superscript"/>
          <w:lang w:eastAsia="en-AU"/>
        </w:rPr>
        <w:t>†</w:t>
      </w:r>
      <w:r w:rsidRPr="00E73B23">
        <w:t xml:space="preserve"> Institutions that opted for post field reminder calls.</w:t>
      </w:r>
    </w:p>
    <w:p w14:paraId="248A2D61" w14:textId="77777777" w:rsidR="00411B3A" w:rsidRDefault="00411B3A" w:rsidP="00411B3A">
      <w:pPr>
        <w:pStyle w:val="FigureNote"/>
      </w:pPr>
    </w:p>
    <w:p w14:paraId="0AB70B66" w14:textId="1D270147" w:rsidR="006B6B7C" w:rsidRPr="00D6638A" w:rsidRDefault="0089203A" w:rsidP="000317A4">
      <w:pPr>
        <w:pStyle w:val="Heading3"/>
        <w:ind w:left="851" w:hanging="851"/>
        <w:rPr>
          <w:color w:val="auto"/>
        </w:rPr>
      </w:pPr>
      <w:bookmarkStart w:id="77" w:name="_Toc81826992"/>
      <w:r w:rsidRPr="00D6638A">
        <w:rPr>
          <w:color w:val="auto"/>
        </w:rPr>
        <w:t>Email invitation and reminders</w:t>
      </w:r>
      <w:bookmarkEnd w:id="77"/>
    </w:p>
    <w:p w14:paraId="7163B5AA" w14:textId="3671B10A" w:rsidR="00527EED" w:rsidRPr="00D6638A" w:rsidRDefault="00DA30AF" w:rsidP="00191CB6">
      <w:pPr>
        <w:spacing w:before="120" w:after="120" w:line="300" w:lineRule="auto"/>
      </w:pPr>
      <w:bookmarkStart w:id="78" w:name="_Hlk47088351"/>
      <w:r w:rsidRPr="00D6638A">
        <w:t xml:space="preserve">The Social Research Centre sent an email invite to all in-scope sample members, inviting them to complete the GOS-L. </w:t>
      </w:r>
      <w:r w:rsidR="00A079BF" w:rsidRPr="00D6638A">
        <w:rPr>
          <w:rFonts w:eastAsia="Times New Roman" w:cs="Times New Roman"/>
          <w:szCs w:val="20"/>
        </w:rPr>
        <w:t>The invitation email a</w:t>
      </w:r>
      <w:r w:rsidR="00A079BF" w:rsidRPr="00D6638A">
        <w:t>dvised of their selection in the GOS-L, summarised the survey objectives, outlined privacy provisions and communicated the value of participation.</w:t>
      </w:r>
      <w:r w:rsidRPr="00D6638A">
        <w:t xml:space="preserve"> </w:t>
      </w:r>
      <w:r w:rsidR="00191CB6" w:rsidRPr="00D6638A">
        <w:t>The invitation</w:t>
      </w:r>
      <w:r w:rsidR="001B765E" w:rsidRPr="00D6638A">
        <w:t xml:space="preserve"> </w:t>
      </w:r>
      <w:r w:rsidR="00AB1F5A" w:rsidRPr="00D6638A">
        <w:t xml:space="preserve">and </w:t>
      </w:r>
      <w:r w:rsidR="004316A9" w:rsidRPr="00D6638A">
        <w:t>reminder emails</w:t>
      </w:r>
      <w:r w:rsidR="001B765E" w:rsidRPr="00D6638A">
        <w:t xml:space="preserve"> </w:t>
      </w:r>
      <w:r w:rsidR="00191CB6" w:rsidRPr="00D6638A">
        <w:t>included</w:t>
      </w:r>
      <w:r w:rsidR="001B765E" w:rsidRPr="00D6638A">
        <w:t xml:space="preserve"> a unique link that took the graduates directly into their survey</w:t>
      </w:r>
      <w:r w:rsidR="007544CA" w:rsidRPr="00D6638A">
        <w:t>.</w:t>
      </w:r>
      <w:r w:rsidR="00132DD9" w:rsidRPr="00D6638A">
        <w:t xml:space="preserve"> </w:t>
      </w:r>
      <w:r w:rsidR="000D59DD" w:rsidRPr="00D6638A">
        <w:rPr>
          <w:rFonts w:eastAsia="Times New Roman" w:cs="Times New Roman"/>
          <w:szCs w:val="20"/>
        </w:rPr>
        <w:t>All emails referred to the QILT and GOS-L webpages for further information and contact details. Further, an unsubscribe link was included in the footer of each email if sample members no longer wanted to receive correspondence.</w:t>
      </w:r>
      <w:r w:rsidR="000D59DD" w:rsidRPr="00D6638A">
        <w:t xml:space="preserve"> </w:t>
      </w:r>
      <w:r w:rsidR="00873BC0" w:rsidRPr="00D6638A">
        <w:t xml:space="preserve">A copy of the invitation and all reminders is provided at Appendix </w:t>
      </w:r>
      <w:r w:rsidR="000237CB" w:rsidRPr="00D6638A">
        <w:t>3</w:t>
      </w:r>
      <w:r w:rsidR="00873BC0" w:rsidRPr="00D6638A">
        <w:t>.</w:t>
      </w:r>
    </w:p>
    <w:bookmarkEnd w:id="78"/>
    <w:p w14:paraId="1FCBE8E6" w14:textId="224D1257" w:rsidR="00703D80" w:rsidRPr="00D6638A" w:rsidRDefault="00703D80" w:rsidP="00703D80">
      <w:pPr>
        <w:pStyle w:val="Bullets1"/>
        <w:keepNext/>
      </w:pPr>
    </w:p>
    <w:p w14:paraId="7C35073A" w14:textId="77777777" w:rsidR="008C18DD" w:rsidRPr="00D6638A" w:rsidRDefault="008C18DD" w:rsidP="00873BC0">
      <w:pPr>
        <w:pStyle w:val="Body"/>
        <w:rPr>
          <w:highlight w:val="yellow"/>
        </w:rPr>
      </w:pPr>
      <w:bookmarkStart w:id="79" w:name="_Hlk47088389"/>
    </w:p>
    <w:p w14:paraId="1C676FE2" w14:textId="01C56834" w:rsidR="00703D80" w:rsidRPr="00D6638A" w:rsidRDefault="00703D80" w:rsidP="00703D80">
      <w:pPr>
        <w:pStyle w:val="Body"/>
        <w:keepNext/>
      </w:pPr>
    </w:p>
    <w:p w14:paraId="4A638FB3" w14:textId="42A197A0" w:rsidR="001C72D5" w:rsidRPr="00D6638A" w:rsidRDefault="001C72D5" w:rsidP="00873BC0">
      <w:pPr>
        <w:pStyle w:val="Body"/>
        <w:rPr>
          <w:highlight w:val="yellow"/>
        </w:rPr>
      </w:pPr>
    </w:p>
    <w:p w14:paraId="74A4B8B9" w14:textId="685E1143" w:rsidR="008C1A60" w:rsidRPr="00D6638A" w:rsidRDefault="008C1A60" w:rsidP="008C1A60">
      <w:pPr>
        <w:spacing w:before="120" w:after="120" w:line="300" w:lineRule="auto"/>
        <w:rPr>
          <w:rFonts w:eastAsia="Times New Roman" w:cs="Times New Roman"/>
          <w:szCs w:val="20"/>
        </w:rPr>
      </w:pPr>
      <w:r w:rsidRPr="00D6638A">
        <w:rPr>
          <w:rFonts w:eastAsia="Times New Roman" w:cs="Times New Roman"/>
          <w:szCs w:val="20"/>
        </w:rPr>
        <w:t>The invitation email was followed by up to ten email</w:t>
      </w:r>
      <w:r w:rsidRPr="00D6638A">
        <w:t xml:space="preserve"> reminders</w:t>
      </w:r>
      <w:r w:rsidRPr="00D6638A">
        <w:rPr>
          <w:rFonts w:eastAsia="Times New Roman" w:cs="Times New Roman"/>
          <w:szCs w:val="20"/>
        </w:rPr>
        <w:t>.</w:t>
      </w:r>
      <w:r w:rsidRPr="00D6638A">
        <w:t xml:space="preserve"> </w:t>
      </w:r>
      <w:r w:rsidRPr="00D6638A">
        <w:rPr>
          <w:rFonts w:eastAsia="Times New Roman" w:cs="Times New Roman"/>
          <w:szCs w:val="20"/>
        </w:rPr>
        <w:t>Sample members who had completed the survey or who had unsubscribed, were removed from the next scheduled email reminder.</w:t>
      </w:r>
    </w:p>
    <w:p w14:paraId="6E2026CD" w14:textId="1091E7BF" w:rsidR="008C1A60" w:rsidRPr="00D6638A" w:rsidRDefault="00AB1F5A" w:rsidP="008C1A60">
      <w:pPr>
        <w:pStyle w:val="Body"/>
      </w:pPr>
      <w:bookmarkStart w:id="80" w:name="_Hlk47088414"/>
      <w:bookmarkEnd w:id="79"/>
      <w:r w:rsidRPr="00D6638A">
        <w:t>The email send activity was designed to maintain survey completion momentum throughout the data collection period and maximise participation.</w:t>
      </w:r>
      <w:r w:rsidR="006508DC" w:rsidRPr="00D6638A">
        <w:t xml:space="preserve"> </w:t>
      </w:r>
      <w:r w:rsidR="008C1A60" w:rsidRPr="00D6638A">
        <w:t>The following email send and bounce outcome protocol was used for 2021 GOS-L:</w:t>
      </w:r>
    </w:p>
    <w:p w14:paraId="6C35A433" w14:textId="6CE38E96" w:rsidR="006508DC" w:rsidRPr="00D6638A" w:rsidRDefault="006508DC" w:rsidP="00244BD9">
      <w:pPr>
        <w:pStyle w:val="Body"/>
        <w:numPr>
          <w:ilvl w:val="0"/>
          <w:numId w:val="6"/>
        </w:numPr>
      </w:pPr>
      <w:r w:rsidRPr="00D6638A">
        <w:t xml:space="preserve">Invitation email sent to </w:t>
      </w:r>
      <w:r w:rsidR="008C1A60" w:rsidRPr="00D6638A">
        <w:t xml:space="preserve">both the </w:t>
      </w:r>
      <w:r w:rsidRPr="00D6638A">
        <w:rPr>
          <w:i/>
          <w:iCs/>
        </w:rPr>
        <w:t>Email 1</w:t>
      </w:r>
      <w:r w:rsidRPr="00D6638A">
        <w:t xml:space="preserve"> and </w:t>
      </w:r>
      <w:r w:rsidR="008C1A60" w:rsidRPr="00D6638A">
        <w:rPr>
          <w:i/>
          <w:iCs/>
        </w:rPr>
        <w:t xml:space="preserve">Email </w:t>
      </w:r>
      <w:r w:rsidRPr="00D6638A">
        <w:rPr>
          <w:i/>
          <w:iCs/>
        </w:rPr>
        <w:t>2</w:t>
      </w:r>
      <w:r w:rsidR="008C1A60" w:rsidRPr="00D6638A">
        <w:t xml:space="preserve"> fields</w:t>
      </w:r>
      <w:r w:rsidR="00DF46DD" w:rsidRPr="00D6638A">
        <w:t>:</w:t>
      </w:r>
    </w:p>
    <w:p w14:paraId="6AD35E83" w14:textId="129CA4FE" w:rsidR="006508DC" w:rsidRPr="00D6638A" w:rsidRDefault="006508DC" w:rsidP="00244BD9">
      <w:pPr>
        <w:pStyle w:val="Body"/>
        <w:numPr>
          <w:ilvl w:val="1"/>
          <w:numId w:val="6"/>
        </w:numPr>
      </w:pPr>
      <w:r w:rsidRPr="00D6638A">
        <w:t>If both addresses fail</w:t>
      </w:r>
      <w:r w:rsidR="003E0200" w:rsidRPr="00D6638A">
        <w:t>ed</w:t>
      </w:r>
      <w:r w:rsidRPr="00D6638A">
        <w:t xml:space="preserve"> (i.e. hard bounce) and </w:t>
      </w:r>
      <w:r w:rsidRPr="00D6638A">
        <w:rPr>
          <w:i/>
          <w:iCs/>
        </w:rPr>
        <w:t>Email 3</w:t>
      </w:r>
      <w:r w:rsidRPr="00D6638A">
        <w:t xml:space="preserve"> </w:t>
      </w:r>
      <w:r w:rsidR="003E0200" w:rsidRPr="00D6638A">
        <w:t>was</w:t>
      </w:r>
      <w:r w:rsidRPr="00D6638A">
        <w:t xml:space="preserve"> available, then </w:t>
      </w:r>
      <w:r w:rsidRPr="00D6638A">
        <w:rPr>
          <w:i/>
          <w:iCs/>
        </w:rPr>
        <w:t>Email 3</w:t>
      </w:r>
      <w:r w:rsidRPr="00D6638A">
        <w:t xml:space="preserve"> </w:t>
      </w:r>
      <w:r w:rsidR="003E0200" w:rsidRPr="00D6638A">
        <w:t>was</w:t>
      </w:r>
      <w:r w:rsidRPr="00D6638A">
        <w:t xml:space="preserve"> used.</w:t>
      </w:r>
    </w:p>
    <w:p w14:paraId="10DF799B" w14:textId="0B52DB96" w:rsidR="006508DC" w:rsidRPr="00D6638A" w:rsidRDefault="006508DC" w:rsidP="00244BD9">
      <w:pPr>
        <w:pStyle w:val="Body"/>
        <w:numPr>
          <w:ilvl w:val="1"/>
          <w:numId w:val="6"/>
        </w:numPr>
      </w:pPr>
      <w:r w:rsidRPr="00D6638A">
        <w:t xml:space="preserve">If </w:t>
      </w:r>
      <w:r w:rsidRPr="00D6638A">
        <w:rPr>
          <w:i/>
          <w:iCs/>
        </w:rPr>
        <w:t>Email 3</w:t>
      </w:r>
      <w:r w:rsidRPr="00D6638A">
        <w:t xml:space="preserve"> fail</w:t>
      </w:r>
      <w:r w:rsidR="003E0200" w:rsidRPr="00D6638A">
        <w:t>ed</w:t>
      </w:r>
      <w:r w:rsidRPr="00D6638A">
        <w:t xml:space="preserve"> and </w:t>
      </w:r>
      <w:r w:rsidRPr="00D6638A">
        <w:rPr>
          <w:i/>
          <w:iCs/>
        </w:rPr>
        <w:t>Email 4</w:t>
      </w:r>
      <w:r w:rsidRPr="00D6638A">
        <w:t xml:space="preserve"> </w:t>
      </w:r>
      <w:r w:rsidR="003E0200" w:rsidRPr="00D6638A">
        <w:t>was</w:t>
      </w:r>
      <w:r w:rsidRPr="00D6638A">
        <w:t xml:space="preserve"> available, then </w:t>
      </w:r>
      <w:r w:rsidRPr="00D6638A">
        <w:rPr>
          <w:i/>
          <w:iCs/>
        </w:rPr>
        <w:t>Email 4</w:t>
      </w:r>
      <w:r w:rsidRPr="00D6638A">
        <w:t xml:space="preserve"> </w:t>
      </w:r>
      <w:r w:rsidR="003E0200" w:rsidRPr="00D6638A">
        <w:t>was</w:t>
      </w:r>
      <w:r w:rsidRPr="00D6638A">
        <w:t xml:space="preserve"> used.</w:t>
      </w:r>
    </w:p>
    <w:p w14:paraId="719BC4D4" w14:textId="0E80E859" w:rsidR="00EE59B7" w:rsidRPr="00D6638A" w:rsidRDefault="006508DC" w:rsidP="00EE59B7">
      <w:pPr>
        <w:pStyle w:val="Bullets1"/>
        <w:ind w:left="709" w:firstLine="11"/>
      </w:pPr>
      <w:r w:rsidRPr="00D6638A">
        <w:t>As a result</w:t>
      </w:r>
      <w:r w:rsidR="00EE59B7" w:rsidRPr="00D6638A">
        <w:t xml:space="preserve">, </w:t>
      </w:r>
      <w:r w:rsidR="00627334" w:rsidRPr="00D6638A">
        <w:t xml:space="preserve">and </w:t>
      </w:r>
      <w:r w:rsidR="00EE59B7" w:rsidRPr="00D6638A">
        <w:t xml:space="preserve">provided that </w:t>
      </w:r>
      <w:r w:rsidR="00492518" w:rsidRPr="00D6638A">
        <w:t xml:space="preserve">at least </w:t>
      </w:r>
      <w:r w:rsidR="00EE59B7" w:rsidRPr="00D6638A">
        <w:t xml:space="preserve">one of the </w:t>
      </w:r>
      <w:r w:rsidR="00492518" w:rsidRPr="00D6638A">
        <w:t xml:space="preserve">email </w:t>
      </w:r>
      <w:r w:rsidR="00EE59B7" w:rsidRPr="00D6638A">
        <w:t xml:space="preserve">addresses available </w:t>
      </w:r>
      <w:r w:rsidR="003E0200" w:rsidRPr="00D6638A">
        <w:t>was</w:t>
      </w:r>
      <w:r w:rsidR="00EE59B7" w:rsidRPr="00D6638A">
        <w:t xml:space="preserve"> valid, all sample members</w:t>
      </w:r>
      <w:r w:rsidRPr="00D6638A">
        <w:t xml:space="preserve"> </w:t>
      </w:r>
      <w:r w:rsidR="00EE59B7" w:rsidRPr="00D6638A">
        <w:t>receive</w:t>
      </w:r>
      <w:r w:rsidR="003E0200" w:rsidRPr="00D6638A">
        <w:t>d</w:t>
      </w:r>
      <w:r w:rsidR="00EE59B7" w:rsidRPr="00D6638A">
        <w:t xml:space="preserve"> at least one email invitation</w:t>
      </w:r>
      <w:r w:rsidR="00413C41" w:rsidRPr="00D6638A">
        <w:t xml:space="preserve"> within the first 24 hours </w:t>
      </w:r>
      <w:r w:rsidR="00492518" w:rsidRPr="00D6638A">
        <w:t>(approximately) of</w:t>
      </w:r>
      <w:r w:rsidR="00413C41" w:rsidRPr="00D6638A">
        <w:t xml:space="preserve"> </w:t>
      </w:r>
      <w:r w:rsidR="00492518" w:rsidRPr="00D6638A">
        <w:t>fieldwork commencing</w:t>
      </w:r>
      <w:r w:rsidR="00413C41" w:rsidRPr="00D6638A">
        <w:t>.</w:t>
      </w:r>
    </w:p>
    <w:p w14:paraId="658A9844" w14:textId="0D15FF6E" w:rsidR="00DF46DD" w:rsidRPr="00D6638A" w:rsidRDefault="00EE59B7" w:rsidP="00244BD9">
      <w:pPr>
        <w:pStyle w:val="Bullets1"/>
        <w:numPr>
          <w:ilvl w:val="0"/>
          <w:numId w:val="6"/>
        </w:numPr>
      </w:pPr>
      <w:r w:rsidRPr="00D6638A">
        <w:t xml:space="preserve">For </w:t>
      </w:r>
      <w:r w:rsidR="008C1A60" w:rsidRPr="00D6638A">
        <w:t>sample members with a failed</w:t>
      </w:r>
      <w:r w:rsidR="00413C41" w:rsidRPr="00D6638A">
        <w:t xml:space="preserve"> </w:t>
      </w:r>
      <w:r w:rsidR="008C1A60" w:rsidRPr="00D6638A">
        <w:t>outcome</w:t>
      </w:r>
      <w:r w:rsidR="00413C41" w:rsidRPr="00D6638A">
        <w:t xml:space="preserve"> </w:t>
      </w:r>
      <w:r w:rsidR="008C1A60" w:rsidRPr="00D6638A">
        <w:t>for</w:t>
      </w:r>
      <w:r w:rsidRPr="00D6638A">
        <w:t xml:space="preserve"> all available</w:t>
      </w:r>
      <w:r w:rsidR="008C1A60" w:rsidRPr="00D6638A">
        <w:t xml:space="preserve"> email</w:t>
      </w:r>
      <w:r w:rsidRPr="00D6638A">
        <w:t xml:space="preserve"> addresses</w:t>
      </w:r>
      <w:r w:rsidR="00DF46DD" w:rsidRPr="00D6638A">
        <w:t>:</w:t>
      </w:r>
    </w:p>
    <w:p w14:paraId="216801B3" w14:textId="7821E983" w:rsidR="00DF46DD" w:rsidRPr="00D6638A" w:rsidRDefault="008C1A60" w:rsidP="00244BD9">
      <w:pPr>
        <w:pStyle w:val="Bullets1"/>
        <w:numPr>
          <w:ilvl w:val="1"/>
          <w:numId w:val="6"/>
        </w:numPr>
      </w:pPr>
      <w:r w:rsidRPr="00D6638A">
        <w:t xml:space="preserve">They would have received at least one form of contact </w:t>
      </w:r>
      <w:r w:rsidR="00950161" w:rsidRPr="00D6638A">
        <w:t>i</w:t>
      </w:r>
      <w:r w:rsidR="00DF46DD" w:rsidRPr="00D6638A">
        <w:t>f they were</w:t>
      </w:r>
      <w:r w:rsidR="00EE59B7" w:rsidRPr="00D6638A">
        <w:t xml:space="preserve"> </w:t>
      </w:r>
      <w:r w:rsidR="00CD3D54" w:rsidRPr="00D6638A">
        <w:t>targeted</w:t>
      </w:r>
      <w:r w:rsidR="00EE59B7" w:rsidRPr="00D6638A">
        <w:t xml:space="preserve"> for the </w:t>
      </w:r>
      <w:r w:rsidR="007442D8" w:rsidRPr="00D6638A">
        <w:t>in field</w:t>
      </w:r>
      <w:r w:rsidR="00EE59B7" w:rsidRPr="00D6638A">
        <w:t xml:space="preserve"> reminder calls</w:t>
      </w:r>
      <w:r w:rsidR="00CD3D54" w:rsidRPr="00D6638A">
        <w:t xml:space="preserve"> (refer to Section </w:t>
      </w:r>
      <w:r w:rsidR="00950161" w:rsidRPr="00D6638A">
        <w:fldChar w:fldCharType="begin"/>
      </w:r>
      <w:r w:rsidR="00950161" w:rsidRPr="00D6638A">
        <w:instrText xml:space="preserve"> REF _Ref70425800 \r \h </w:instrText>
      </w:r>
      <w:r w:rsidR="00950161" w:rsidRPr="00D6638A">
        <w:fldChar w:fldCharType="separate"/>
      </w:r>
      <w:r w:rsidR="00EB5842" w:rsidRPr="00D6638A">
        <w:t>3.3.3</w:t>
      </w:r>
      <w:r w:rsidR="00950161" w:rsidRPr="00D6638A">
        <w:fldChar w:fldCharType="end"/>
      </w:r>
      <w:r w:rsidR="00CD3D54" w:rsidRPr="00D6638A">
        <w:t>)</w:t>
      </w:r>
      <w:r w:rsidR="00EE59B7" w:rsidRPr="00D6638A">
        <w:t xml:space="preserve"> or the SMS </w:t>
      </w:r>
      <w:r w:rsidR="00DF46DD" w:rsidRPr="00D6638A">
        <w:t>activity</w:t>
      </w:r>
      <w:r w:rsidR="00CD3D54" w:rsidRPr="00D6638A">
        <w:t xml:space="preserve"> (refer to Section </w:t>
      </w:r>
      <w:r w:rsidR="00950161" w:rsidRPr="00D6638A">
        <w:fldChar w:fldCharType="begin"/>
      </w:r>
      <w:r w:rsidR="00950161" w:rsidRPr="00D6638A">
        <w:instrText xml:space="preserve"> REF _Ref70425790 \r \h </w:instrText>
      </w:r>
      <w:r w:rsidR="00950161" w:rsidRPr="00D6638A">
        <w:fldChar w:fldCharType="separate"/>
      </w:r>
      <w:r w:rsidR="00EB5842" w:rsidRPr="00D6638A">
        <w:t>3.3.1.1</w:t>
      </w:r>
      <w:r w:rsidR="00950161" w:rsidRPr="00D6638A">
        <w:fldChar w:fldCharType="end"/>
      </w:r>
      <w:r w:rsidR="00CD3D54" w:rsidRPr="00D6638A">
        <w:t>)</w:t>
      </w:r>
      <w:r w:rsidR="00950161" w:rsidRPr="00D6638A">
        <w:t>.</w:t>
      </w:r>
      <w:r w:rsidR="00EE59B7" w:rsidRPr="00D6638A">
        <w:t xml:space="preserve"> </w:t>
      </w:r>
    </w:p>
    <w:p w14:paraId="1D4B2AA5" w14:textId="018AC052" w:rsidR="00DF46DD" w:rsidRPr="00D6638A" w:rsidRDefault="00EE59B7" w:rsidP="00AF4A4C">
      <w:pPr>
        <w:pStyle w:val="Bullets1"/>
        <w:ind w:left="1440"/>
      </w:pPr>
      <w:r w:rsidRPr="00D6638A">
        <w:t xml:space="preserve">During </w:t>
      </w:r>
      <w:r w:rsidR="00CD3D54" w:rsidRPr="00D6638A">
        <w:t>any</w:t>
      </w:r>
      <w:r w:rsidRPr="00D6638A">
        <w:t xml:space="preserve"> reminder call, the graduate had an opportunity to update their email address and receive access to the survey. When contacted by SMS, the graduate </w:t>
      </w:r>
      <w:r w:rsidR="00180213" w:rsidRPr="00D6638A">
        <w:t xml:space="preserve">could have accessed the survey directly from the SMS if they were from the group eligible for an SMS with a unique survey link (refer to Section </w:t>
      </w:r>
      <w:r w:rsidR="00AA778E" w:rsidRPr="00D6638A">
        <w:fldChar w:fldCharType="begin"/>
      </w:r>
      <w:r w:rsidR="00AA778E" w:rsidRPr="00D6638A">
        <w:instrText xml:space="preserve"> REF _Ref74132587 \n \h </w:instrText>
      </w:r>
      <w:r w:rsidR="00AA778E" w:rsidRPr="00D6638A">
        <w:fldChar w:fldCharType="separate"/>
      </w:r>
      <w:r w:rsidR="00EB5842" w:rsidRPr="00D6638A">
        <w:t>3.3.2</w:t>
      </w:r>
      <w:r w:rsidR="00AA778E" w:rsidRPr="00D6638A">
        <w:fldChar w:fldCharType="end"/>
      </w:r>
      <w:r w:rsidR="00180213" w:rsidRPr="00D6638A">
        <w:t>), alternatively they</w:t>
      </w:r>
      <w:r w:rsidRPr="00D6638A">
        <w:t xml:space="preserve"> </w:t>
      </w:r>
      <w:r w:rsidR="00180213" w:rsidRPr="00D6638A">
        <w:t xml:space="preserve">could </w:t>
      </w:r>
      <w:r w:rsidRPr="00D6638A">
        <w:t xml:space="preserve">contact the </w:t>
      </w:r>
      <w:r w:rsidR="00180213" w:rsidRPr="00D6638A">
        <w:t xml:space="preserve">GOS-L </w:t>
      </w:r>
      <w:r w:rsidRPr="00D6638A">
        <w:t xml:space="preserve">helpdesk </w:t>
      </w:r>
      <w:r w:rsidR="00B60AD5" w:rsidRPr="00D6638A">
        <w:t>and update their email address to</w:t>
      </w:r>
      <w:r w:rsidRPr="00D6638A">
        <w:t xml:space="preserve"> receive access to the survey</w:t>
      </w:r>
      <w:r w:rsidR="00180213" w:rsidRPr="00D6638A">
        <w:t>.</w:t>
      </w:r>
    </w:p>
    <w:p w14:paraId="0DA662C7" w14:textId="48822632" w:rsidR="00950161" w:rsidRPr="00D6638A" w:rsidRDefault="00950161" w:rsidP="00950161">
      <w:pPr>
        <w:pStyle w:val="Bullets1"/>
        <w:numPr>
          <w:ilvl w:val="1"/>
          <w:numId w:val="6"/>
        </w:numPr>
      </w:pPr>
      <w:r w:rsidRPr="00D6638A">
        <w:t>They would not have received contact if they were not selected for the in field reminder calls or the SMS activity, though all in-scope graduates with a valid Australian mobile number were included in the first and second SMS.</w:t>
      </w:r>
    </w:p>
    <w:p w14:paraId="7BF2FC68" w14:textId="4261C93D" w:rsidR="00DF46DD" w:rsidRPr="00D6638A" w:rsidRDefault="00EF2FFF" w:rsidP="00244BD9">
      <w:pPr>
        <w:pStyle w:val="ListParagraph"/>
        <w:numPr>
          <w:ilvl w:val="0"/>
          <w:numId w:val="6"/>
        </w:numPr>
        <w:spacing w:before="120" w:after="120"/>
        <w:rPr>
          <w:rFonts w:eastAsia="Times New Roman" w:cs="Times New Roman"/>
          <w:szCs w:val="20"/>
        </w:rPr>
      </w:pPr>
      <w:bookmarkStart w:id="81" w:name="_Hlk44016189"/>
      <w:r w:rsidRPr="00D6638A">
        <w:t>F</w:t>
      </w:r>
      <w:r w:rsidRPr="00D6638A">
        <w:rPr>
          <w:rFonts w:eastAsia="Times New Roman" w:cs="Times New Roman"/>
          <w:szCs w:val="20"/>
        </w:rPr>
        <w:t xml:space="preserve">rom </w:t>
      </w:r>
      <w:r w:rsidR="00B60AD5" w:rsidRPr="00D6638A">
        <w:rPr>
          <w:rFonts w:eastAsia="Times New Roman" w:cs="Times New Roman"/>
          <w:szCs w:val="20"/>
        </w:rPr>
        <w:t>R</w:t>
      </w:r>
      <w:r w:rsidRPr="00D6638A">
        <w:rPr>
          <w:rFonts w:eastAsia="Times New Roman" w:cs="Times New Roman"/>
          <w:szCs w:val="20"/>
        </w:rPr>
        <w:t xml:space="preserve">eminder </w:t>
      </w:r>
      <w:r w:rsidR="00B60AD5" w:rsidRPr="00D6638A">
        <w:rPr>
          <w:rFonts w:eastAsia="Times New Roman" w:cs="Times New Roman"/>
          <w:szCs w:val="20"/>
        </w:rPr>
        <w:t>6</w:t>
      </w:r>
      <w:r w:rsidRPr="00D6638A">
        <w:rPr>
          <w:rFonts w:eastAsia="Times New Roman" w:cs="Times New Roman"/>
          <w:szCs w:val="20"/>
        </w:rPr>
        <w:t xml:space="preserve"> onwards</w:t>
      </w:r>
      <w:r w:rsidR="00301749" w:rsidRPr="00D6638A">
        <w:rPr>
          <w:rFonts w:eastAsia="Times New Roman" w:cs="Times New Roman"/>
          <w:szCs w:val="20"/>
        </w:rPr>
        <w:t>,</w:t>
      </w:r>
      <w:r w:rsidRPr="00D6638A">
        <w:t xml:space="preserve"> graduates for whom </w:t>
      </w:r>
      <w:r w:rsidRPr="00D6638A">
        <w:rPr>
          <w:i/>
          <w:iCs/>
        </w:rPr>
        <w:t>Email 1</w:t>
      </w:r>
      <w:r w:rsidRPr="00D6638A">
        <w:t xml:space="preserve"> or </w:t>
      </w:r>
      <w:r w:rsidR="00301749" w:rsidRPr="00D6638A">
        <w:rPr>
          <w:i/>
          <w:iCs/>
        </w:rPr>
        <w:t xml:space="preserve">Email </w:t>
      </w:r>
      <w:r w:rsidRPr="00D6638A">
        <w:rPr>
          <w:i/>
          <w:iCs/>
        </w:rPr>
        <w:t>2</w:t>
      </w:r>
      <w:r w:rsidRPr="00D6638A">
        <w:t xml:space="preserve"> </w:t>
      </w:r>
      <w:r w:rsidR="00AF4A4C" w:rsidRPr="00D6638A">
        <w:t>did not fail,</w:t>
      </w:r>
      <w:r w:rsidRPr="00D6638A">
        <w:t xml:space="preserve"> </w:t>
      </w:r>
      <w:r w:rsidR="00DF46DD" w:rsidRPr="00D6638A">
        <w:rPr>
          <w:rFonts w:eastAsia="Times New Roman" w:cs="Times New Roman"/>
          <w:szCs w:val="20"/>
        </w:rPr>
        <w:t xml:space="preserve">emails were sent to </w:t>
      </w:r>
      <w:r w:rsidR="00627334" w:rsidRPr="00D6638A">
        <w:rPr>
          <w:rFonts w:eastAsia="Times New Roman" w:cs="Times New Roman"/>
          <w:szCs w:val="20"/>
        </w:rPr>
        <w:t xml:space="preserve">the </w:t>
      </w:r>
      <w:r w:rsidR="00DF46DD" w:rsidRPr="00D6638A">
        <w:rPr>
          <w:rFonts w:eastAsia="Times New Roman" w:cs="Times New Roman"/>
          <w:szCs w:val="20"/>
        </w:rPr>
        <w:t>next available addresses</w:t>
      </w:r>
      <w:r w:rsidRPr="00D6638A">
        <w:rPr>
          <w:rFonts w:eastAsia="Times New Roman" w:cs="Times New Roman"/>
          <w:szCs w:val="20"/>
        </w:rPr>
        <w:t xml:space="preserve"> (that is, </w:t>
      </w:r>
      <w:r w:rsidRPr="00D6638A">
        <w:rPr>
          <w:rFonts w:eastAsia="Times New Roman" w:cs="Times New Roman"/>
          <w:i/>
          <w:iCs/>
          <w:szCs w:val="20"/>
        </w:rPr>
        <w:t>Email 3</w:t>
      </w:r>
      <w:r w:rsidRPr="00D6638A">
        <w:rPr>
          <w:rFonts w:eastAsia="Times New Roman" w:cs="Times New Roman"/>
          <w:szCs w:val="20"/>
        </w:rPr>
        <w:t xml:space="preserve"> and </w:t>
      </w:r>
      <w:r w:rsidRPr="00D6638A">
        <w:rPr>
          <w:rFonts w:eastAsia="Times New Roman" w:cs="Times New Roman"/>
          <w:i/>
          <w:iCs/>
          <w:szCs w:val="20"/>
        </w:rPr>
        <w:t>Email 4</w:t>
      </w:r>
      <w:r w:rsidRPr="00D6638A">
        <w:rPr>
          <w:rFonts w:eastAsia="Times New Roman" w:cs="Times New Roman"/>
          <w:szCs w:val="20"/>
        </w:rPr>
        <w:t>)</w:t>
      </w:r>
      <w:r w:rsidR="00DF46DD" w:rsidRPr="00D6638A">
        <w:rPr>
          <w:rFonts w:eastAsia="Times New Roman" w:cs="Times New Roman"/>
          <w:szCs w:val="20"/>
        </w:rPr>
        <w:t xml:space="preserve">. </w:t>
      </w:r>
    </w:p>
    <w:p w14:paraId="7FFE7BBF" w14:textId="557B4FE6" w:rsidR="00DF46DD" w:rsidRPr="00D6638A" w:rsidRDefault="00DF46DD" w:rsidP="00DF46DD">
      <w:pPr>
        <w:pStyle w:val="Bullets1"/>
        <w:ind w:left="709" w:firstLine="11"/>
      </w:pPr>
      <w:r w:rsidRPr="00D6638A">
        <w:t xml:space="preserve">As a result, provided that all four addresses available </w:t>
      </w:r>
      <w:r w:rsidR="00413C41" w:rsidRPr="00D6638A">
        <w:t>were</w:t>
      </w:r>
      <w:r w:rsidRPr="00D6638A">
        <w:t xml:space="preserve"> valid, sample members eligible for </w:t>
      </w:r>
      <w:r w:rsidR="00B578FE" w:rsidRPr="00D6638A">
        <w:t>R</w:t>
      </w:r>
      <w:r w:rsidRPr="00D6638A">
        <w:t xml:space="preserve">eminder </w:t>
      </w:r>
      <w:r w:rsidR="00B578FE" w:rsidRPr="00D6638A">
        <w:t>6</w:t>
      </w:r>
      <w:r w:rsidRPr="00D6638A">
        <w:t xml:space="preserve"> receive</w:t>
      </w:r>
      <w:r w:rsidR="00413C41" w:rsidRPr="00D6638A">
        <w:t>d</w:t>
      </w:r>
      <w:r w:rsidRPr="00D6638A">
        <w:t xml:space="preserve"> </w:t>
      </w:r>
      <w:r w:rsidR="005B4EF5" w:rsidRPr="00D6638A">
        <w:t xml:space="preserve">an email to each valid email address </w:t>
      </w:r>
      <w:r w:rsidRPr="00D6638A">
        <w:t>for each remaining round of activity.</w:t>
      </w:r>
    </w:p>
    <w:p w14:paraId="229ABA54" w14:textId="042C4B1A" w:rsidR="00456E0D" w:rsidRPr="00D6638A" w:rsidRDefault="00456E0D" w:rsidP="00456E0D">
      <w:pPr>
        <w:pStyle w:val="Body"/>
      </w:pPr>
      <w:r w:rsidRPr="00D6638A">
        <w:t>To enhance the respondent experience, all emails</w:t>
      </w:r>
      <w:r w:rsidR="00B42FEC" w:rsidRPr="00D6638A">
        <w:t xml:space="preserve"> and some SMS (</w:t>
      </w:r>
      <w:r w:rsidR="00F70C92" w:rsidRPr="00D6638A">
        <w:t>depending</w:t>
      </w:r>
      <w:r w:rsidR="00B42FEC" w:rsidRPr="00D6638A">
        <w:t xml:space="preserve"> on whether the respondent had updated their details in panel maintenance)</w:t>
      </w:r>
      <w:r w:rsidRPr="00D6638A">
        <w:t xml:space="preserve"> included a direct survey link which enabled respondents to enter their unique survey automatically. Further, in line with the Australian Communications and Media Authority (ACMA) Spam Act, each email and SMS contained an ‘unsubscribe’ facility if graduates no longer wanted to receive contact for the 202</w:t>
      </w:r>
      <w:r w:rsidR="00B42FEC" w:rsidRPr="00D6638A">
        <w:t>1</w:t>
      </w:r>
      <w:r w:rsidRPr="00D6638A">
        <w:t xml:space="preserve"> GOS</w:t>
      </w:r>
      <w:r w:rsidR="00B42FEC" w:rsidRPr="00D6638A">
        <w:t>-L</w:t>
      </w:r>
      <w:r w:rsidRPr="00D6638A">
        <w:t>. Graduates could also ‘opt-out’ by contacting the GOS</w:t>
      </w:r>
      <w:r w:rsidR="001D486C" w:rsidRPr="00D6638A">
        <w:t>-L</w:t>
      </w:r>
      <w:r w:rsidRPr="00D6638A">
        <w:t xml:space="preserve"> helpdesk.</w:t>
      </w:r>
    </w:p>
    <w:p w14:paraId="24EAEE93" w14:textId="5D59B4E8" w:rsidR="00456E0D" w:rsidRPr="00D6638A" w:rsidRDefault="00456E0D" w:rsidP="00456E0D">
      <w:pPr>
        <w:pStyle w:val="Body"/>
      </w:pPr>
      <w:r w:rsidRPr="00D6638A">
        <w:t>All emails featured a customised text using a friendly tone and were as short as possible. The objective of the email plan was to appeal to a wide and diverse audience. While all emails mentioned the survey length, confidentiality provisions, and where relevant the prize draw, the content differed throughout the reminder program. The message intent for the GOS</w:t>
      </w:r>
      <w:r w:rsidR="00DE36D4" w:rsidRPr="00D6638A">
        <w:t>-L</w:t>
      </w:r>
      <w:r w:rsidRPr="00D6638A">
        <w:t xml:space="preserve"> emails </w:t>
      </w:r>
      <w:r w:rsidR="001E03B1" w:rsidRPr="00D6638A">
        <w:t>is</w:t>
      </w:r>
      <w:r w:rsidRPr="00D6638A">
        <w:t xml:space="preserve"> summarised in </w:t>
      </w:r>
      <w:r w:rsidR="00DF168A" w:rsidRPr="00D6638A">
        <w:fldChar w:fldCharType="begin"/>
      </w:r>
      <w:r w:rsidR="00DF168A" w:rsidRPr="00D6638A">
        <w:instrText xml:space="preserve"> REF _Ref20328641 \h </w:instrText>
      </w:r>
      <w:r w:rsidR="00FA00FC" w:rsidRPr="00D6638A">
        <w:instrText xml:space="preserve"> \* MERGEFORMAT </w:instrText>
      </w:r>
      <w:r w:rsidR="00DF168A" w:rsidRPr="00D6638A">
        <w:fldChar w:fldCharType="separate"/>
      </w:r>
      <w:r w:rsidR="00EB5842" w:rsidRPr="00D6638A">
        <w:t xml:space="preserve">Table </w:t>
      </w:r>
      <w:r w:rsidR="00EB5842" w:rsidRPr="00D6638A">
        <w:rPr>
          <w:noProof/>
        </w:rPr>
        <w:t>5</w:t>
      </w:r>
      <w:r w:rsidR="00DF168A" w:rsidRPr="00D6638A">
        <w:fldChar w:fldCharType="end"/>
      </w:r>
      <w:r w:rsidRPr="00D6638A">
        <w:t>.</w:t>
      </w:r>
      <w:bookmarkStart w:id="82" w:name="_Ref19548251"/>
    </w:p>
    <w:p w14:paraId="1E0B7E4F" w14:textId="0325CC00" w:rsidR="00067F8A" w:rsidRPr="00D6638A" w:rsidRDefault="00067F8A" w:rsidP="00456E0D">
      <w:pPr>
        <w:pStyle w:val="Body"/>
      </w:pPr>
    </w:p>
    <w:p w14:paraId="63CF50DF" w14:textId="0CC37BE6" w:rsidR="00456E0D" w:rsidRPr="00D6638A" w:rsidRDefault="00456E0D" w:rsidP="00456E0D">
      <w:pPr>
        <w:pStyle w:val="Caption"/>
        <w:rPr>
          <w:color w:val="auto"/>
        </w:rPr>
      </w:pPr>
      <w:bookmarkStart w:id="83" w:name="_Ref20328641"/>
      <w:bookmarkStart w:id="84" w:name="_Toc57635170"/>
      <w:bookmarkStart w:id="85" w:name="_Toc73116719"/>
      <w:bookmarkStart w:id="86" w:name="_Toc81827042"/>
      <w:r w:rsidRPr="00D6638A">
        <w:rPr>
          <w:color w:val="auto"/>
        </w:rPr>
        <w:lastRenderedPageBreak/>
        <w:t xml:space="preserve">Table </w:t>
      </w:r>
      <w:r w:rsidRPr="00D6638A">
        <w:rPr>
          <w:noProof/>
          <w:color w:val="auto"/>
        </w:rPr>
        <w:fldChar w:fldCharType="begin"/>
      </w:r>
      <w:r w:rsidRPr="00D6638A">
        <w:rPr>
          <w:noProof/>
          <w:color w:val="auto"/>
        </w:rPr>
        <w:instrText xml:space="preserve"> SEQ Table \* ARABIC </w:instrText>
      </w:r>
      <w:r w:rsidRPr="00D6638A">
        <w:rPr>
          <w:noProof/>
          <w:color w:val="auto"/>
        </w:rPr>
        <w:fldChar w:fldCharType="separate"/>
      </w:r>
      <w:r w:rsidR="00197D6B">
        <w:rPr>
          <w:noProof/>
          <w:color w:val="auto"/>
        </w:rPr>
        <w:t>5</w:t>
      </w:r>
      <w:r w:rsidRPr="00D6638A">
        <w:rPr>
          <w:noProof/>
          <w:color w:val="auto"/>
        </w:rPr>
        <w:fldChar w:fldCharType="end"/>
      </w:r>
      <w:bookmarkEnd w:id="82"/>
      <w:bookmarkEnd w:id="83"/>
      <w:r w:rsidRPr="00D6638A">
        <w:rPr>
          <w:color w:val="auto"/>
        </w:rPr>
        <w:tab/>
      </w:r>
      <w:r w:rsidR="00725BCF" w:rsidRPr="00D6638A">
        <w:rPr>
          <w:color w:val="auto"/>
        </w:rPr>
        <w:t>E</w:t>
      </w:r>
      <w:r w:rsidRPr="00D6638A">
        <w:rPr>
          <w:color w:val="auto"/>
        </w:rPr>
        <w:t>mail plan message intent</w:t>
      </w:r>
      <w:bookmarkEnd w:id="84"/>
      <w:bookmarkEnd w:id="85"/>
      <w:bookmarkEnd w:id="86"/>
    </w:p>
    <w:tbl>
      <w:tblPr>
        <w:tblStyle w:val="TableGrid1"/>
        <w:tblW w:w="9072" w:type="dxa"/>
        <w:tblLook w:val="04A0" w:firstRow="1" w:lastRow="0" w:firstColumn="1" w:lastColumn="0" w:noHBand="0" w:noVBand="1"/>
      </w:tblPr>
      <w:tblGrid>
        <w:gridCol w:w="1843"/>
        <w:gridCol w:w="7229"/>
      </w:tblGrid>
      <w:tr w:rsidR="00D6638A" w:rsidRPr="00D6638A" w14:paraId="7D25BE93" w14:textId="77777777" w:rsidTr="00D6638A">
        <w:trPr>
          <w:trHeight w:val="214"/>
        </w:trPr>
        <w:tc>
          <w:tcPr>
            <w:tcW w:w="1843" w:type="dxa"/>
            <w:hideMark/>
          </w:tcPr>
          <w:p w14:paraId="235E6231" w14:textId="77777777" w:rsidR="00456E0D" w:rsidRPr="00D6638A" w:rsidRDefault="00456E0D" w:rsidP="008B13A3">
            <w:pPr>
              <w:spacing w:before="120" w:after="120"/>
              <w:rPr>
                <w:rFonts w:eastAsia="Times New Roman" w:cs="Arial"/>
                <w:b/>
                <w:bCs/>
                <w:sz w:val="18"/>
                <w:szCs w:val="18"/>
                <w:lang w:eastAsia="en-AU"/>
              </w:rPr>
            </w:pPr>
            <w:r w:rsidRPr="00D6638A">
              <w:rPr>
                <w:rFonts w:cs="Arial"/>
                <w:b/>
                <w:bCs/>
                <w:sz w:val="18"/>
                <w:szCs w:val="18"/>
              </w:rPr>
              <w:t>Round of activity</w:t>
            </w:r>
          </w:p>
        </w:tc>
        <w:tc>
          <w:tcPr>
            <w:tcW w:w="7229" w:type="dxa"/>
          </w:tcPr>
          <w:p w14:paraId="76E9A9D8" w14:textId="77777777" w:rsidR="00456E0D" w:rsidRPr="00D6638A" w:rsidRDefault="00456E0D" w:rsidP="00D6638A">
            <w:pPr>
              <w:spacing w:before="120" w:after="120"/>
              <w:ind w:left="-75" w:right="-125"/>
              <w:rPr>
                <w:rFonts w:eastAsia="Times New Roman" w:cs="Arial"/>
                <w:b/>
                <w:bCs/>
                <w:sz w:val="18"/>
                <w:szCs w:val="18"/>
                <w:lang w:eastAsia="en-AU"/>
              </w:rPr>
            </w:pPr>
            <w:r w:rsidRPr="00D6638A">
              <w:rPr>
                <w:rFonts w:cs="Arial"/>
                <w:b/>
                <w:bCs/>
                <w:sz w:val="18"/>
                <w:szCs w:val="18"/>
              </w:rPr>
              <w:t>Message intent</w:t>
            </w:r>
          </w:p>
        </w:tc>
      </w:tr>
      <w:tr w:rsidR="00D6638A" w:rsidRPr="00D6638A" w14:paraId="2D9069EF" w14:textId="77777777" w:rsidTr="00D6638A">
        <w:trPr>
          <w:trHeight w:val="295"/>
        </w:trPr>
        <w:tc>
          <w:tcPr>
            <w:tcW w:w="1843" w:type="dxa"/>
            <w:noWrap/>
            <w:hideMark/>
          </w:tcPr>
          <w:p w14:paraId="2C0CF807" w14:textId="77777777" w:rsidR="00456E0D" w:rsidRPr="00D6638A" w:rsidRDefault="00456E0D" w:rsidP="008B13A3">
            <w:pPr>
              <w:spacing w:before="120" w:after="120"/>
              <w:rPr>
                <w:rFonts w:eastAsia="Times New Roman" w:cs="Arial"/>
                <w:sz w:val="18"/>
                <w:szCs w:val="18"/>
                <w:lang w:eastAsia="en-AU"/>
              </w:rPr>
            </w:pPr>
            <w:r w:rsidRPr="00D6638A">
              <w:rPr>
                <w:rFonts w:cs="Arial"/>
                <w:sz w:val="18"/>
                <w:szCs w:val="18"/>
              </w:rPr>
              <w:t>Invitation</w:t>
            </w:r>
          </w:p>
        </w:tc>
        <w:tc>
          <w:tcPr>
            <w:tcW w:w="7229" w:type="dxa"/>
          </w:tcPr>
          <w:p w14:paraId="0893EA4E" w14:textId="77777777" w:rsidR="00456E0D" w:rsidRPr="00D6638A" w:rsidRDefault="00456E0D" w:rsidP="00D6638A">
            <w:pPr>
              <w:spacing w:before="120" w:after="120"/>
              <w:ind w:left="-75" w:right="-125"/>
              <w:rPr>
                <w:rFonts w:eastAsia="Times New Roman" w:cs="Arial"/>
                <w:sz w:val="18"/>
                <w:szCs w:val="18"/>
                <w:lang w:eastAsia="en-AU"/>
              </w:rPr>
            </w:pPr>
            <w:r w:rsidRPr="00D6638A">
              <w:rPr>
                <w:rFonts w:cs="Arial"/>
                <w:sz w:val="18"/>
                <w:szCs w:val="18"/>
              </w:rPr>
              <w:t>Awareness raising and invitation</w:t>
            </w:r>
          </w:p>
        </w:tc>
      </w:tr>
      <w:tr w:rsidR="00D6638A" w:rsidRPr="00D6638A" w14:paraId="695EF3D0" w14:textId="77777777" w:rsidTr="00D6638A">
        <w:trPr>
          <w:trHeight w:val="295"/>
        </w:trPr>
        <w:tc>
          <w:tcPr>
            <w:tcW w:w="1843" w:type="dxa"/>
            <w:noWrap/>
            <w:hideMark/>
          </w:tcPr>
          <w:p w14:paraId="183CC720" w14:textId="77777777" w:rsidR="00456E0D" w:rsidRPr="00D6638A" w:rsidRDefault="00456E0D" w:rsidP="008B13A3">
            <w:pPr>
              <w:spacing w:before="120" w:after="120"/>
              <w:rPr>
                <w:rFonts w:eastAsia="Times New Roman" w:cs="Arial"/>
                <w:sz w:val="18"/>
                <w:szCs w:val="18"/>
                <w:lang w:eastAsia="en-AU"/>
              </w:rPr>
            </w:pPr>
            <w:r w:rsidRPr="00D6638A">
              <w:rPr>
                <w:rFonts w:cs="Arial"/>
                <w:sz w:val="18"/>
                <w:szCs w:val="18"/>
              </w:rPr>
              <w:t>Reminder 1</w:t>
            </w:r>
          </w:p>
        </w:tc>
        <w:tc>
          <w:tcPr>
            <w:tcW w:w="7229" w:type="dxa"/>
          </w:tcPr>
          <w:p w14:paraId="6EAFCD2C" w14:textId="3DB56CC0" w:rsidR="00456E0D" w:rsidRPr="00D6638A" w:rsidRDefault="00456E0D" w:rsidP="00D6638A">
            <w:pPr>
              <w:spacing w:before="120" w:after="120"/>
              <w:ind w:left="-75" w:right="-125"/>
              <w:rPr>
                <w:rFonts w:eastAsia="Times New Roman" w:cs="Arial"/>
                <w:sz w:val="18"/>
                <w:szCs w:val="18"/>
                <w:lang w:eastAsia="en-AU"/>
              </w:rPr>
            </w:pPr>
            <w:r w:rsidRPr="00D6638A">
              <w:rPr>
                <w:rFonts w:cs="Arial"/>
                <w:sz w:val="18"/>
                <w:szCs w:val="18"/>
              </w:rPr>
              <w:t>Your feedback is important</w:t>
            </w:r>
            <w:r w:rsidR="00B73903" w:rsidRPr="00D6638A">
              <w:rPr>
                <w:rFonts w:cs="Arial"/>
                <w:sz w:val="18"/>
                <w:szCs w:val="18"/>
              </w:rPr>
              <w:t xml:space="preserve"> and can help future graduates, first prize draw mention</w:t>
            </w:r>
          </w:p>
        </w:tc>
      </w:tr>
      <w:tr w:rsidR="00D6638A" w:rsidRPr="00D6638A" w14:paraId="7671AC17" w14:textId="77777777" w:rsidTr="00D6638A">
        <w:trPr>
          <w:trHeight w:val="295"/>
        </w:trPr>
        <w:tc>
          <w:tcPr>
            <w:tcW w:w="1843" w:type="dxa"/>
            <w:noWrap/>
            <w:hideMark/>
          </w:tcPr>
          <w:p w14:paraId="7ABC62E0" w14:textId="77777777" w:rsidR="00456E0D" w:rsidRPr="00D6638A" w:rsidRDefault="00456E0D" w:rsidP="008B13A3">
            <w:pPr>
              <w:spacing w:before="120" w:after="120"/>
              <w:jc w:val="both"/>
              <w:rPr>
                <w:rFonts w:eastAsia="Times New Roman" w:cs="Arial"/>
                <w:sz w:val="18"/>
                <w:szCs w:val="18"/>
                <w:lang w:eastAsia="en-AU"/>
              </w:rPr>
            </w:pPr>
            <w:r w:rsidRPr="00D6638A">
              <w:rPr>
                <w:rFonts w:cs="Arial"/>
                <w:sz w:val="18"/>
                <w:szCs w:val="18"/>
              </w:rPr>
              <w:t>Reminder 2</w:t>
            </w:r>
          </w:p>
        </w:tc>
        <w:tc>
          <w:tcPr>
            <w:tcW w:w="7229" w:type="dxa"/>
          </w:tcPr>
          <w:p w14:paraId="282A364B" w14:textId="5C9D62F5" w:rsidR="00456E0D" w:rsidRPr="00D6638A" w:rsidRDefault="00456E0D" w:rsidP="00D6638A">
            <w:pPr>
              <w:spacing w:before="120" w:after="120"/>
              <w:ind w:left="-75" w:right="-125"/>
              <w:rPr>
                <w:rFonts w:eastAsia="Times New Roman" w:cs="Arial"/>
                <w:sz w:val="18"/>
                <w:szCs w:val="18"/>
                <w:lang w:eastAsia="en-AU"/>
              </w:rPr>
            </w:pPr>
            <w:r w:rsidRPr="00D6638A">
              <w:rPr>
                <w:rFonts w:cs="Arial"/>
                <w:sz w:val="18"/>
                <w:szCs w:val="18"/>
              </w:rPr>
              <w:t>Grateful if you could spare the time</w:t>
            </w:r>
          </w:p>
        </w:tc>
      </w:tr>
      <w:tr w:rsidR="00D6638A" w:rsidRPr="00D6638A" w14:paraId="39411C71" w14:textId="77777777" w:rsidTr="00D6638A">
        <w:trPr>
          <w:trHeight w:val="295"/>
        </w:trPr>
        <w:tc>
          <w:tcPr>
            <w:tcW w:w="1843" w:type="dxa"/>
            <w:noWrap/>
            <w:hideMark/>
          </w:tcPr>
          <w:p w14:paraId="01E3EE30" w14:textId="77777777" w:rsidR="00456E0D" w:rsidRPr="00D6638A" w:rsidRDefault="00456E0D" w:rsidP="008B13A3">
            <w:pPr>
              <w:spacing w:before="120" w:after="120"/>
              <w:jc w:val="both"/>
              <w:rPr>
                <w:rFonts w:eastAsia="Times New Roman" w:cs="Arial"/>
                <w:sz w:val="18"/>
                <w:szCs w:val="18"/>
                <w:lang w:eastAsia="en-AU"/>
              </w:rPr>
            </w:pPr>
            <w:r w:rsidRPr="00D6638A">
              <w:rPr>
                <w:rFonts w:cs="Arial"/>
                <w:sz w:val="18"/>
                <w:szCs w:val="18"/>
              </w:rPr>
              <w:t>Reminder 3</w:t>
            </w:r>
          </w:p>
        </w:tc>
        <w:tc>
          <w:tcPr>
            <w:tcW w:w="7229" w:type="dxa"/>
          </w:tcPr>
          <w:p w14:paraId="2035566B" w14:textId="49419D1D" w:rsidR="00456E0D" w:rsidRPr="00D6638A" w:rsidRDefault="00B73903" w:rsidP="00D6638A">
            <w:pPr>
              <w:spacing w:before="120" w:after="120"/>
              <w:ind w:left="-75" w:right="-125"/>
              <w:rPr>
                <w:rFonts w:eastAsia="Times New Roman" w:cs="Arial"/>
                <w:sz w:val="18"/>
                <w:szCs w:val="18"/>
                <w:lang w:eastAsia="en-AU"/>
              </w:rPr>
            </w:pPr>
            <w:r w:rsidRPr="00D6638A">
              <w:rPr>
                <w:rFonts w:cs="Arial"/>
                <w:sz w:val="18"/>
                <w:szCs w:val="18"/>
              </w:rPr>
              <w:t>Recognition of difficulty of past year, sharing unique views to help future students, second prize draw mention</w:t>
            </w:r>
          </w:p>
        </w:tc>
      </w:tr>
      <w:tr w:rsidR="00D6638A" w:rsidRPr="00D6638A" w14:paraId="56763008" w14:textId="77777777" w:rsidTr="00D6638A">
        <w:trPr>
          <w:trHeight w:val="295"/>
        </w:trPr>
        <w:tc>
          <w:tcPr>
            <w:tcW w:w="1843" w:type="dxa"/>
            <w:noWrap/>
            <w:hideMark/>
          </w:tcPr>
          <w:p w14:paraId="11ECF62B" w14:textId="77777777" w:rsidR="00456E0D" w:rsidRPr="00D6638A" w:rsidRDefault="00456E0D" w:rsidP="008B13A3">
            <w:pPr>
              <w:spacing w:before="120" w:after="120"/>
              <w:jc w:val="both"/>
              <w:rPr>
                <w:rFonts w:eastAsia="Times New Roman" w:cs="Arial"/>
                <w:sz w:val="18"/>
                <w:szCs w:val="18"/>
                <w:lang w:eastAsia="en-AU"/>
              </w:rPr>
            </w:pPr>
            <w:r w:rsidRPr="00D6638A">
              <w:rPr>
                <w:rFonts w:cs="Arial"/>
                <w:sz w:val="18"/>
                <w:szCs w:val="18"/>
              </w:rPr>
              <w:t>Reminder 4</w:t>
            </w:r>
          </w:p>
        </w:tc>
        <w:tc>
          <w:tcPr>
            <w:tcW w:w="7229" w:type="dxa"/>
          </w:tcPr>
          <w:p w14:paraId="4AAC7E4D" w14:textId="75354436" w:rsidR="00456E0D" w:rsidRPr="00D6638A" w:rsidRDefault="00456E0D" w:rsidP="00D6638A">
            <w:pPr>
              <w:spacing w:before="120" w:after="120"/>
              <w:ind w:left="-75" w:right="-125"/>
              <w:rPr>
                <w:rFonts w:eastAsia="Times New Roman" w:cs="Arial"/>
                <w:sz w:val="18"/>
                <w:szCs w:val="18"/>
                <w:lang w:eastAsia="en-AU"/>
              </w:rPr>
            </w:pPr>
            <w:r w:rsidRPr="00D6638A">
              <w:rPr>
                <w:rFonts w:cs="Arial"/>
                <w:sz w:val="18"/>
                <w:szCs w:val="18"/>
              </w:rPr>
              <w:t>Grateful if you could spare the time</w:t>
            </w:r>
          </w:p>
        </w:tc>
      </w:tr>
      <w:tr w:rsidR="00D6638A" w:rsidRPr="00D6638A" w14:paraId="1F548D7F" w14:textId="77777777" w:rsidTr="00D6638A">
        <w:trPr>
          <w:trHeight w:val="295"/>
        </w:trPr>
        <w:tc>
          <w:tcPr>
            <w:tcW w:w="1843" w:type="dxa"/>
            <w:noWrap/>
            <w:hideMark/>
          </w:tcPr>
          <w:p w14:paraId="0F1D7781" w14:textId="77777777" w:rsidR="00456E0D" w:rsidRPr="00D6638A" w:rsidRDefault="00456E0D" w:rsidP="008B13A3">
            <w:pPr>
              <w:spacing w:before="120" w:after="120"/>
              <w:jc w:val="both"/>
              <w:rPr>
                <w:rFonts w:eastAsia="Times New Roman" w:cs="Arial"/>
                <w:sz w:val="18"/>
                <w:szCs w:val="18"/>
                <w:lang w:eastAsia="en-AU"/>
              </w:rPr>
            </w:pPr>
            <w:r w:rsidRPr="00D6638A">
              <w:rPr>
                <w:rFonts w:cs="Arial"/>
                <w:sz w:val="18"/>
                <w:szCs w:val="18"/>
              </w:rPr>
              <w:t>Reminder 5</w:t>
            </w:r>
          </w:p>
        </w:tc>
        <w:tc>
          <w:tcPr>
            <w:tcW w:w="7229" w:type="dxa"/>
          </w:tcPr>
          <w:p w14:paraId="787E461C" w14:textId="1CEA4213" w:rsidR="00456E0D" w:rsidRPr="00D6638A" w:rsidRDefault="00B73903" w:rsidP="00D6638A">
            <w:pPr>
              <w:spacing w:before="120" w:after="120"/>
              <w:ind w:left="-75" w:right="-125"/>
              <w:rPr>
                <w:rFonts w:eastAsia="Times New Roman" w:cs="Arial"/>
                <w:sz w:val="18"/>
                <w:szCs w:val="18"/>
                <w:lang w:eastAsia="en-AU"/>
              </w:rPr>
            </w:pPr>
            <w:r w:rsidRPr="00D6638A">
              <w:rPr>
                <w:rFonts w:cs="Arial"/>
                <w:sz w:val="18"/>
                <w:szCs w:val="18"/>
              </w:rPr>
              <w:t>Importance of completing the survey to assist institutions in understanding graduate outcomes, third prize draw mention</w:t>
            </w:r>
          </w:p>
        </w:tc>
      </w:tr>
      <w:tr w:rsidR="00D6638A" w:rsidRPr="00D6638A" w14:paraId="6E66D444" w14:textId="77777777" w:rsidTr="00D6638A">
        <w:trPr>
          <w:trHeight w:val="295"/>
        </w:trPr>
        <w:tc>
          <w:tcPr>
            <w:tcW w:w="1843" w:type="dxa"/>
            <w:noWrap/>
            <w:hideMark/>
          </w:tcPr>
          <w:p w14:paraId="09C4F537" w14:textId="77777777" w:rsidR="00456E0D" w:rsidRPr="00D6638A" w:rsidRDefault="00456E0D" w:rsidP="008B13A3">
            <w:pPr>
              <w:spacing w:before="120" w:after="120"/>
              <w:jc w:val="both"/>
              <w:rPr>
                <w:rFonts w:eastAsia="Times New Roman" w:cs="Arial"/>
                <w:sz w:val="18"/>
                <w:szCs w:val="18"/>
                <w:lang w:eastAsia="en-AU"/>
              </w:rPr>
            </w:pPr>
            <w:r w:rsidRPr="00D6638A">
              <w:rPr>
                <w:rFonts w:cs="Arial"/>
                <w:sz w:val="18"/>
                <w:szCs w:val="18"/>
              </w:rPr>
              <w:t>Reminder 6</w:t>
            </w:r>
          </w:p>
        </w:tc>
        <w:tc>
          <w:tcPr>
            <w:tcW w:w="7229" w:type="dxa"/>
          </w:tcPr>
          <w:p w14:paraId="63FFFBAC" w14:textId="61F58A0C" w:rsidR="00456E0D" w:rsidRPr="00D6638A" w:rsidRDefault="00B73903" w:rsidP="00D6638A">
            <w:pPr>
              <w:spacing w:before="120" w:after="120"/>
              <w:ind w:left="-75" w:right="-125"/>
              <w:rPr>
                <w:rFonts w:eastAsia="Times New Roman" w:cs="Arial"/>
                <w:sz w:val="18"/>
                <w:szCs w:val="18"/>
                <w:lang w:eastAsia="en-AU"/>
              </w:rPr>
            </w:pPr>
            <w:r w:rsidRPr="00D6638A">
              <w:rPr>
                <w:rFonts w:cs="Arial"/>
                <w:sz w:val="18"/>
                <w:szCs w:val="18"/>
              </w:rPr>
              <w:t>Acknowledgment of frequency of contact, unsubscribe option emphasised, importance of hearing from as many graduates as possible to improve career resources</w:t>
            </w:r>
          </w:p>
        </w:tc>
      </w:tr>
      <w:tr w:rsidR="00D6638A" w:rsidRPr="00D6638A" w14:paraId="6F3DCDAD" w14:textId="77777777" w:rsidTr="00D6638A">
        <w:trPr>
          <w:trHeight w:val="295"/>
        </w:trPr>
        <w:tc>
          <w:tcPr>
            <w:tcW w:w="1843" w:type="dxa"/>
            <w:noWrap/>
          </w:tcPr>
          <w:p w14:paraId="79EA2C49" w14:textId="77777777" w:rsidR="00456E0D" w:rsidRPr="00D6638A" w:rsidRDefault="00456E0D" w:rsidP="008B13A3">
            <w:pPr>
              <w:spacing w:before="120" w:after="120"/>
              <w:jc w:val="both"/>
              <w:rPr>
                <w:rFonts w:eastAsia="Times New Roman" w:cs="Arial"/>
                <w:sz w:val="18"/>
                <w:szCs w:val="18"/>
                <w:lang w:eastAsia="en-AU"/>
              </w:rPr>
            </w:pPr>
            <w:r w:rsidRPr="00D6638A">
              <w:rPr>
                <w:rFonts w:cs="Arial"/>
                <w:sz w:val="18"/>
                <w:szCs w:val="18"/>
              </w:rPr>
              <w:t>Reminder 7</w:t>
            </w:r>
          </w:p>
        </w:tc>
        <w:tc>
          <w:tcPr>
            <w:tcW w:w="7229" w:type="dxa"/>
          </w:tcPr>
          <w:p w14:paraId="27B1E8D4" w14:textId="23BDE293" w:rsidR="00456E0D" w:rsidRPr="00D6638A" w:rsidRDefault="00B73903" w:rsidP="00D6638A">
            <w:pPr>
              <w:spacing w:before="120" w:after="120"/>
              <w:ind w:left="-75" w:right="-125"/>
              <w:rPr>
                <w:rFonts w:eastAsia="Times New Roman" w:cs="Arial"/>
                <w:sz w:val="18"/>
                <w:szCs w:val="18"/>
                <w:lang w:eastAsia="en-AU"/>
              </w:rPr>
            </w:pPr>
            <w:r w:rsidRPr="00D6638A">
              <w:rPr>
                <w:rFonts w:cs="Arial"/>
                <w:sz w:val="18"/>
                <w:szCs w:val="18"/>
              </w:rPr>
              <w:t>Acknowledgement of COVID-19, chance to have your say, mention of penultimate prize draw</w:t>
            </w:r>
          </w:p>
        </w:tc>
      </w:tr>
      <w:tr w:rsidR="00D6638A" w:rsidRPr="00D6638A" w14:paraId="151B517E" w14:textId="77777777" w:rsidTr="00D6638A">
        <w:trPr>
          <w:trHeight w:val="295"/>
        </w:trPr>
        <w:tc>
          <w:tcPr>
            <w:tcW w:w="1843" w:type="dxa"/>
            <w:noWrap/>
            <w:hideMark/>
          </w:tcPr>
          <w:p w14:paraId="31085CAF" w14:textId="77777777" w:rsidR="00456E0D" w:rsidRPr="00D6638A" w:rsidRDefault="00456E0D" w:rsidP="008B13A3">
            <w:pPr>
              <w:spacing w:before="120" w:after="120"/>
              <w:jc w:val="both"/>
              <w:rPr>
                <w:rFonts w:eastAsia="Times New Roman" w:cs="Arial"/>
                <w:sz w:val="18"/>
                <w:szCs w:val="18"/>
                <w:lang w:eastAsia="en-AU"/>
              </w:rPr>
            </w:pPr>
            <w:r w:rsidRPr="00D6638A">
              <w:rPr>
                <w:rFonts w:cs="Arial"/>
                <w:sz w:val="18"/>
                <w:szCs w:val="18"/>
              </w:rPr>
              <w:t>Reminder 8</w:t>
            </w:r>
          </w:p>
        </w:tc>
        <w:tc>
          <w:tcPr>
            <w:tcW w:w="7229" w:type="dxa"/>
          </w:tcPr>
          <w:p w14:paraId="28D882B6" w14:textId="46A9F0AD" w:rsidR="00456E0D" w:rsidRPr="00D6638A" w:rsidRDefault="00B73903" w:rsidP="00D6638A">
            <w:pPr>
              <w:spacing w:before="120" w:after="120"/>
              <w:ind w:left="-75" w:right="-125"/>
              <w:rPr>
                <w:rFonts w:eastAsia="Times New Roman" w:cs="Arial"/>
                <w:sz w:val="18"/>
                <w:szCs w:val="18"/>
                <w:lang w:eastAsia="en-AU"/>
              </w:rPr>
            </w:pPr>
            <w:r w:rsidRPr="00D6638A">
              <w:rPr>
                <w:rFonts w:cs="Arial"/>
                <w:sz w:val="18"/>
                <w:szCs w:val="18"/>
              </w:rPr>
              <w:t>Link to completing Graduate Outcomes Survey, grateful if you could spare the time, providing important information about employment outcomes and further study activities</w:t>
            </w:r>
          </w:p>
        </w:tc>
      </w:tr>
      <w:tr w:rsidR="00D6638A" w:rsidRPr="00D6638A" w14:paraId="0BBA316E" w14:textId="77777777" w:rsidTr="00D6638A">
        <w:trPr>
          <w:trHeight w:val="295"/>
        </w:trPr>
        <w:tc>
          <w:tcPr>
            <w:tcW w:w="1843" w:type="dxa"/>
            <w:noWrap/>
          </w:tcPr>
          <w:p w14:paraId="7D015775" w14:textId="116E7FE7" w:rsidR="00B73903" w:rsidRPr="00D6638A" w:rsidRDefault="00B73903" w:rsidP="008B13A3">
            <w:pPr>
              <w:spacing w:before="120" w:after="120"/>
              <w:jc w:val="both"/>
              <w:rPr>
                <w:rFonts w:cs="Arial"/>
                <w:sz w:val="18"/>
                <w:szCs w:val="18"/>
              </w:rPr>
            </w:pPr>
            <w:r w:rsidRPr="00D6638A">
              <w:rPr>
                <w:rFonts w:cs="Arial"/>
                <w:sz w:val="18"/>
                <w:szCs w:val="18"/>
              </w:rPr>
              <w:t xml:space="preserve">Reminder 9 </w:t>
            </w:r>
          </w:p>
        </w:tc>
        <w:tc>
          <w:tcPr>
            <w:tcW w:w="7229" w:type="dxa"/>
          </w:tcPr>
          <w:p w14:paraId="3785311F" w14:textId="58F98D37" w:rsidR="00B73903" w:rsidRPr="00D6638A" w:rsidRDefault="00702708" w:rsidP="00D6638A">
            <w:pPr>
              <w:spacing w:before="120" w:after="120"/>
              <w:ind w:left="-75" w:right="-125"/>
              <w:rPr>
                <w:rFonts w:cs="Arial"/>
                <w:sz w:val="18"/>
                <w:szCs w:val="18"/>
              </w:rPr>
            </w:pPr>
            <w:r w:rsidRPr="00D6638A">
              <w:rPr>
                <w:rFonts w:cs="Arial"/>
                <w:sz w:val="18"/>
                <w:szCs w:val="18"/>
              </w:rPr>
              <w:t>Survey closing soon, mention of course name, joining the largest study of graduate employment outcomes, mention of final prize draw</w:t>
            </w:r>
          </w:p>
        </w:tc>
      </w:tr>
      <w:tr w:rsidR="00D6638A" w:rsidRPr="00D6638A" w14:paraId="4A3CFE79" w14:textId="77777777" w:rsidTr="00D6638A">
        <w:trPr>
          <w:trHeight w:val="295"/>
        </w:trPr>
        <w:tc>
          <w:tcPr>
            <w:tcW w:w="1843" w:type="dxa"/>
            <w:noWrap/>
            <w:hideMark/>
          </w:tcPr>
          <w:p w14:paraId="54120C4A" w14:textId="4AB86753" w:rsidR="00456E0D" w:rsidRPr="00D6638A" w:rsidRDefault="00456E0D" w:rsidP="008B13A3">
            <w:pPr>
              <w:spacing w:before="120" w:after="120"/>
              <w:jc w:val="both"/>
              <w:rPr>
                <w:rFonts w:eastAsia="Times New Roman" w:cs="Arial"/>
                <w:sz w:val="18"/>
                <w:szCs w:val="18"/>
                <w:lang w:eastAsia="en-AU"/>
              </w:rPr>
            </w:pPr>
            <w:r w:rsidRPr="00D6638A">
              <w:rPr>
                <w:rFonts w:cs="Arial"/>
                <w:sz w:val="18"/>
                <w:szCs w:val="18"/>
              </w:rPr>
              <w:t xml:space="preserve">Reminder </w:t>
            </w:r>
            <w:r w:rsidR="001777F8" w:rsidRPr="00D6638A">
              <w:rPr>
                <w:rFonts w:cs="Arial"/>
                <w:sz w:val="18"/>
                <w:szCs w:val="18"/>
              </w:rPr>
              <w:t>10</w:t>
            </w:r>
          </w:p>
        </w:tc>
        <w:tc>
          <w:tcPr>
            <w:tcW w:w="7229" w:type="dxa"/>
          </w:tcPr>
          <w:p w14:paraId="536E5197" w14:textId="0082FD6F" w:rsidR="00456E0D" w:rsidRPr="00D6638A" w:rsidRDefault="00456E0D" w:rsidP="00D6638A">
            <w:pPr>
              <w:spacing w:before="120" w:after="120"/>
              <w:ind w:left="-75" w:right="-125"/>
              <w:rPr>
                <w:rFonts w:eastAsia="Times New Roman" w:cs="Arial"/>
                <w:sz w:val="18"/>
                <w:szCs w:val="18"/>
                <w:lang w:eastAsia="en-AU"/>
              </w:rPr>
            </w:pPr>
            <w:r w:rsidRPr="00D6638A">
              <w:rPr>
                <w:rFonts w:cs="Arial"/>
                <w:sz w:val="18"/>
                <w:szCs w:val="18"/>
              </w:rPr>
              <w:t xml:space="preserve">Last appeal: Absolute last chance </w:t>
            </w:r>
            <w:r w:rsidR="00702708" w:rsidRPr="00D6638A">
              <w:rPr>
                <w:rFonts w:cs="Arial"/>
                <w:sz w:val="18"/>
                <w:szCs w:val="18"/>
              </w:rPr>
              <w:t>to complete, acknowledgement of difficulties of past year, importance of feedback</w:t>
            </w:r>
          </w:p>
        </w:tc>
      </w:tr>
    </w:tbl>
    <w:p w14:paraId="11DAF0EA" w14:textId="77777777" w:rsidR="004326E0" w:rsidRPr="00560E65" w:rsidRDefault="004326E0" w:rsidP="00456E0D">
      <w:pPr>
        <w:pStyle w:val="Bullets1"/>
        <w:rPr>
          <w:highlight w:val="yellow"/>
        </w:rPr>
      </w:pPr>
    </w:p>
    <w:bookmarkEnd w:id="81"/>
    <w:p w14:paraId="134B8BAB" w14:textId="454C98C5" w:rsidR="00B3181B" w:rsidRDefault="006F55EC" w:rsidP="007544CA">
      <w:pPr>
        <w:spacing w:before="120" w:after="120" w:line="300" w:lineRule="auto"/>
        <w:rPr>
          <w:rFonts w:eastAsia="Times New Roman" w:cs="Times New Roman"/>
          <w:szCs w:val="20"/>
        </w:rPr>
      </w:pPr>
      <w:r>
        <w:rPr>
          <w:rFonts w:eastAsia="Times New Roman" w:cs="Times New Roman"/>
          <w:szCs w:val="20"/>
        </w:rPr>
        <w:t xml:space="preserve">A breakdown of email send outcomes by round of activity is provided at </w:t>
      </w:r>
      <w:r w:rsidR="0071197D" w:rsidRPr="00880331">
        <w:rPr>
          <w:rFonts w:eastAsia="Times New Roman" w:cs="Times New Roman"/>
          <w:szCs w:val="20"/>
        </w:rPr>
        <w:fldChar w:fldCharType="begin"/>
      </w:r>
      <w:r w:rsidR="0071197D" w:rsidRPr="00880331">
        <w:rPr>
          <w:rFonts w:eastAsia="Times New Roman" w:cs="Times New Roman"/>
          <w:szCs w:val="20"/>
        </w:rPr>
        <w:instrText xml:space="preserve"> REF _Ref523164958 \h </w:instrText>
      </w:r>
      <w:r w:rsidR="005F374C" w:rsidRPr="00880331">
        <w:rPr>
          <w:rFonts w:eastAsia="Times New Roman" w:cs="Times New Roman"/>
          <w:szCs w:val="20"/>
        </w:rPr>
        <w:instrText xml:space="preserve"> \* MERGEFORMAT </w:instrText>
      </w:r>
      <w:r w:rsidR="0071197D" w:rsidRPr="00880331">
        <w:rPr>
          <w:rFonts w:eastAsia="Times New Roman" w:cs="Times New Roman"/>
          <w:szCs w:val="20"/>
        </w:rPr>
      </w:r>
      <w:r w:rsidR="0071197D" w:rsidRPr="00880331">
        <w:rPr>
          <w:rFonts w:eastAsia="Times New Roman" w:cs="Times New Roman"/>
          <w:szCs w:val="20"/>
        </w:rPr>
        <w:fldChar w:fldCharType="separate"/>
      </w:r>
      <w:r w:rsidR="00EB5842" w:rsidRPr="00880331">
        <w:t xml:space="preserve">Table </w:t>
      </w:r>
      <w:r w:rsidR="00EB5842">
        <w:rPr>
          <w:noProof/>
        </w:rPr>
        <w:t>6</w:t>
      </w:r>
      <w:r w:rsidR="0071197D" w:rsidRPr="00880331">
        <w:rPr>
          <w:rFonts w:eastAsia="Times New Roman" w:cs="Times New Roman"/>
          <w:szCs w:val="20"/>
        </w:rPr>
        <w:fldChar w:fldCharType="end"/>
      </w:r>
      <w:r>
        <w:rPr>
          <w:rFonts w:eastAsia="Times New Roman" w:cs="Times New Roman"/>
          <w:szCs w:val="20"/>
        </w:rPr>
        <w:t>.</w:t>
      </w:r>
      <w:r w:rsidR="00E5460E" w:rsidRPr="00880331">
        <w:rPr>
          <w:rFonts w:eastAsia="Times New Roman" w:cs="Times New Roman"/>
          <w:szCs w:val="20"/>
        </w:rPr>
        <w:t xml:space="preserve"> </w:t>
      </w:r>
    </w:p>
    <w:p w14:paraId="13CF0083" w14:textId="52D1734A" w:rsidR="00276755" w:rsidRDefault="00060DE9" w:rsidP="00880331">
      <w:pPr>
        <w:spacing w:before="120" w:after="120" w:line="300" w:lineRule="auto"/>
      </w:pPr>
      <w:r w:rsidRPr="00060DE9">
        <w:t>O</w:t>
      </w:r>
      <w:r w:rsidR="00995E7B" w:rsidRPr="00060DE9">
        <w:t xml:space="preserve">pen rates and ‘clicked on link’ rates generally trended downwards with each successive reminder. </w:t>
      </w:r>
      <w:r w:rsidR="00377E3F">
        <w:t>However,</w:t>
      </w:r>
      <w:r w:rsidR="00995E7B" w:rsidRPr="00060DE9">
        <w:t xml:space="preserve"> this downward trend was less consistent than in previous collections</w:t>
      </w:r>
      <w:r w:rsidR="00CC5608" w:rsidRPr="00060DE9">
        <w:t>,</w:t>
      </w:r>
      <w:r w:rsidR="00995E7B" w:rsidRPr="00060DE9">
        <w:t xml:space="preserve"> likely due to variability in inbox placement between sends. For example, Reminder 2</w:t>
      </w:r>
      <w:r w:rsidR="00CC5608" w:rsidRPr="00060DE9">
        <w:t>, a prize draw themed message, had a relatively low open rate considering its position in</w:t>
      </w:r>
      <w:r w:rsidRPr="00060DE9">
        <w:t xml:space="preserve"> the schedule.</w:t>
      </w:r>
      <w:r w:rsidR="00995E7B" w:rsidRPr="00060DE9">
        <w:t xml:space="preserve"> </w:t>
      </w:r>
      <w:r>
        <w:t>Indications from pre-send testing suggest</w:t>
      </w:r>
      <w:r w:rsidR="00D54551">
        <w:t>ed</w:t>
      </w:r>
      <w:r>
        <w:t xml:space="preserve"> that </w:t>
      </w:r>
      <w:r w:rsidR="00D54551">
        <w:t>a proportion of emails sent did land in ‘Other’ or ‘Promotions’ sub-folders, and in some cases were flagged as spam</w:t>
      </w:r>
      <w:r>
        <w:t xml:space="preserve">. </w:t>
      </w:r>
      <w:r w:rsidR="00276755">
        <w:t xml:space="preserve">Although the open rate of Reminder 2 is relatively low, the ‘clicked on as a % of opened’ rate was the second highest in the schedule, suggesting that for graduates who saw and opened the reminder, the content itself was engaging. </w:t>
      </w:r>
      <w:r>
        <w:t xml:space="preserve">This </w:t>
      </w:r>
      <w:r w:rsidR="00276755">
        <w:t xml:space="preserve">example </w:t>
      </w:r>
      <w:r w:rsidR="001E03B1">
        <w:t>shows</w:t>
      </w:r>
      <w:r w:rsidR="00276755">
        <w:t xml:space="preserve"> the importance of inbox placement and should be a continued focus for future collections.</w:t>
      </w:r>
    </w:p>
    <w:p w14:paraId="54B99AEA" w14:textId="05C419B0" w:rsidR="00750254" w:rsidRPr="00F044C3" w:rsidRDefault="00281E01" w:rsidP="00880331">
      <w:pPr>
        <w:spacing w:before="120" w:after="120" w:line="300" w:lineRule="auto"/>
        <w:rPr>
          <w:rFonts w:eastAsia="Times New Roman" w:cs="Times New Roman"/>
          <w:szCs w:val="20"/>
        </w:rPr>
      </w:pPr>
      <w:r w:rsidRPr="00F044C3">
        <w:rPr>
          <w:rFonts w:eastAsia="Times New Roman" w:cs="Times New Roman"/>
          <w:szCs w:val="20"/>
        </w:rPr>
        <w:t xml:space="preserve">Reminders later in the schedule generally had lower ‘clicked on link as a </w:t>
      </w:r>
      <w:r w:rsidR="00F044C3">
        <w:rPr>
          <w:rFonts w:eastAsia="Times New Roman" w:cs="Times New Roman"/>
          <w:szCs w:val="20"/>
        </w:rPr>
        <w:t>%</w:t>
      </w:r>
      <w:r w:rsidRPr="00F044C3">
        <w:rPr>
          <w:rFonts w:eastAsia="Times New Roman" w:cs="Times New Roman"/>
          <w:szCs w:val="20"/>
        </w:rPr>
        <w:t xml:space="preserve"> of opened’ rates, yet </w:t>
      </w:r>
      <w:r w:rsidR="00F044C3">
        <w:rPr>
          <w:rFonts w:eastAsia="Times New Roman" w:cs="Times New Roman"/>
          <w:szCs w:val="20"/>
        </w:rPr>
        <w:t>R</w:t>
      </w:r>
      <w:r w:rsidRPr="00F044C3">
        <w:rPr>
          <w:rFonts w:eastAsia="Times New Roman" w:cs="Times New Roman"/>
          <w:szCs w:val="20"/>
        </w:rPr>
        <w:t xml:space="preserve">eminders 9 and 10 had a higher general open rate than the three </w:t>
      </w:r>
      <w:r w:rsidR="005C410D" w:rsidRPr="00F044C3">
        <w:rPr>
          <w:rFonts w:eastAsia="Times New Roman" w:cs="Times New Roman"/>
          <w:szCs w:val="20"/>
        </w:rPr>
        <w:t>preceding</w:t>
      </w:r>
      <w:r w:rsidRPr="00F044C3">
        <w:rPr>
          <w:rFonts w:eastAsia="Times New Roman" w:cs="Times New Roman"/>
          <w:szCs w:val="20"/>
        </w:rPr>
        <w:t xml:space="preserve"> emails</w:t>
      </w:r>
      <w:r w:rsidR="002E1DE2" w:rsidRPr="00F044C3">
        <w:rPr>
          <w:rFonts w:eastAsia="Times New Roman" w:cs="Times New Roman"/>
          <w:szCs w:val="20"/>
        </w:rPr>
        <w:t xml:space="preserve">. </w:t>
      </w:r>
      <w:r w:rsidRPr="00F044C3">
        <w:rPr>
          <w:rFonts w:eastAsia="Times New Roman" w:cs="Times New Roman"/>
          <w:szCs w:val="20"/>
        </w:rPr>
        <w:t xml:space="preserve"> </w:t>
      </w:r>
      <w:r w:rsidR="004128C3" w:rsidRPr="00F044C3">
        <w:rPr>
          <w:rFonts w:eastAsia="Times New Roman" w:cs="Times New Roman"/>
          <w:szCs w:val="20"/>
        </w:rPr>
        <w:t>Reminder 9 (</w:t>
      </w:r>
      <w:r w:rsidR="004128C3" w:rsidRPr="00F044C3">
        <w:rPr>
          <w:rFonts w:eastAsia="Times New Roman" w:cs="Times New Roman"/>
          <w:i/>
          <w:iCs/>
          <w:szCs w:val="20"/>
        </w:rPr>
        <w:t>‘Share your feedback to help future graduates’</w:t>
      </w:r>
      <w:r w:rsidR="004128C3" w:rsidRPr="00F044C3">
        <w:rPr>
          <w:rFonts w:eastAsia="Times New Roman" w:cs="Times New Roman"/>
          <w:szCs w:val="20"/>
        </w:rPr>
        <w:t xml:space="preserve">) featured an altruistic theme and was the lowest </w:t>
      </w:r>
      <w:r w:rsidR="005C410D" w:rsidRPr="00F044C3">
        <w:rPr>
          <w:rFonts w:eastAsia="Times New Roman" w:cs="Times New Roman"/>
          <w:szCs w:val="20"/>
        </w:rPr>
        <w:t>performing</w:t>
      </w:r>
      <w:r w:rsidR="004128C3" w:rsidRPr="00F044C3">
        <w:rPr>
          <w:rFonts w:eastAsia="Times New Roman" w:cs="Times New Roman"/>
          <w:szCs w:val="20"/>
        </w:rPr>
        <w:t xml:space="preserve"> email in terms of ‘clicked on link as a percentage of opened’ rates. </w:t>
      </w:r>
      <w:r w:rsidR="004C1009" w:rsidRPr="00F044C3">
        <w:rPr>
          <w:rFonts w:eastAsia="Times New Roman" w:cs="Times New Roman"/>
          <w:szCs w:val="20"/>
        </w:rPr>
        <w:t>Not all emails with an altruistic theme performed poorly, with Reminder 1 (</w:t>
      </w:r>
      <w:r w:rsidR="004128C3" w:rsidRPr="00F044C3">
        <w:rPr>
          <w:rFonts w:eastAsia="Times New Roman" w:cs="Times New Roman"/>
          <w:i/>
          <w:iCs/>
          <w:szCs w:val="20"/>
        </w:rPr>
        <w:t xml:space="preserve">‘10 minutes to help future </w:t>
      </w:r>
      <w:r w:rsidR="005C410D" w:rsidRPr="00F044C3">
        <w:rPr>
          <w:rFonts w:eastAsia="Times New Roman" w:cs="Times New Roman"/>
          <w:i/>
          <w:iCs/>
          <w:szCs w:val="20"/>
        </w:rPr>
        <w:t>graduates</w:t>
      </w:r>
      <w:r w:rsidR="004128C3" w:rsidRPr="00F044C3">
        <w:rPr>
          <w:rFonts w:eastAsia="Times New Roman" w:cs="Times New Roman"/>
          <w:i/>
          <w:iCs/>
          <w:szCs w:val="20"/>
        </w:rPr>
        <w:t>’</w:t>
      </w:r>
      <w:r w:rsidR="004128C3" w:rsidRPr="00F044C3">
        <w:rPr>
          <w:rFonts w:eastAsia="Times New Roman" w:cs="Times New Roman"/>
          <w:szCs w:val="20"/>
        </w:rPr>
        <w:t xml:space="preserve">) </w:t>
      </w:r>
      <w:r w:rsidR="004C1009" w:rsidRPr="00F044C3">
        <w:rPr>
          <w:rFonts w:eastAsia="Times New Roman" w:cs="Times New Roman"/>
          <w:szCs w:val="20"/>
        </w:rPr>
        <w:t>performing</w:t>
      </w:r>
      <w:r w:rsidR="004128C3" w:rsidRPr="00F044C3">
        <w:rPr>
          <w:rFonts w:eastAsia="Times New Roman" w:cs="Times New Roman"/>
          <w:szCs w:val="20"/>
        </w:rPr>
        <w:t xml:space="preserve"> better than other emails in the schedule on this metric. </w:t>
      </w:r>
      <w:r w:rsidR="004C1009" w:rsidRPr="00F044C3">
        <w:rPr>
          <w:rFonts w:eastAsia="Times New Roman" w:cs="Times New Roman"/>
          <w:szCs w:val="20"/>
        </w:rPr>
        <w:t>Conversely, Reminder 9 also had a higher open rate compared to other late-cycle emails, suggesting that the subject line may have caught respondents’ attention but didn’t incentivise them to click the link to complete the survey. Reminder 9 featured an experiment which displayed an in-language subject line to some Chinese and Indian</w:t>
      </w:r>
      <w:r w:rsidR="00F044C3">
        <w:rPr>
          <w:rFonts w:eastAsia="Times New Roman" w:cs="Times New Roman"/>
          <w:szCs w:val="20"/>
        </w:rPr>
        <w:t xml:space="preserve"> graduates</w:t>
      </w:r>
      <w:r w:rsidR="004C1009" w:rsidRPr="00F044C3">
        <w:rPr>
          <w:rFonts w:eastAsia="Times New Roman" w:cs="Times New Roman"/>
          <w:szCs w:val="20"/>
        </w:rPr>
        <w:t xml:space="preserve">, and the uniqueness of this may have contributed to the relatively high open rate. </w:t>
      </w:r>
      <w:r w:rsidR="00D2609F" w:rsidRPr="00F044C3">
        <w:rPr>
          <w:rFonts w:eastAsia="Times New Roman" w:cs="Times New Roman"/>
          <w:szCs w:val="20"/>
        </w:rPr>
        <w:t xml:space="preserve">The </w:t>
      </w:r>
      <w:r w:rsidR="00D2609F" w:rsidRPr="00F044C3">
        <w:rPr>
          <w:rFonts w:eastAsia="Times New Roman" w:cs="Times New Roman"/>
          <w:szCs w:val="20"/>
        </w:rPr>
        <w:lastRenderedPageBreak/>
        <w:t xml:space="preserve">relative performance of emails by theme will be taken into </w:t>
      </w:r>
      <w:r w:rsidR="005C410D" w:rsidRPr="00F044C3">
        <w:rPr>
          <w:rFonts w:eastAsia="Times New Roman" w:cs="Times New Roman"/>
          <w:szCs w:val="20"/>
        </w:rPr>
        <w:t>consideration</w:t>
      </w:r>
      <w:r w:rsidR="00D2609F" w:rsidRPr="00F044C3">
        <w:rPr>
          <w:rFonts w:eastAsia="Times New Roman" w:cs="Times New Roman"/>
          <w:szCs w:val="20"/>
        </w:rPr>
        <w:t xml:space="preserve"> as part of preparing email content for the 202</w:t>
      </w:r>
      <w:r w:rsidR="00880331" w:rsidRPr="00F044C3">
        <w:rPr>
          <w:rFonts w:eastAsia="Times New Roman" w:cs="Times New Roman"/>
          <w:szCs w:val="20"/>
        </w:rPr>
        <w:t>2</w:t>
      </w:r>
      <w:r w:rsidR="00D2609F" w:rsidRPr="00F044C3">
        <w:rPr>
          <w:rFonts w:eastAsia="Times New Roman" w:cs="Times New Roman"/>
          <w:szCs w:val="20"/>
        </w:rPr>
        <w:t xml:space="preserve"> GOS-L.</w:t>
      </w:r>
      <w:bookmarkEnd w:id="80"/>
    </w:p>
    <w:p w14:paraId="6F78DD98" w14:textId="341955F7" w:rsidR="00CC5608" w:rsidRPr="00F044C3" w:rsidRDefault="00CC5608" w:rsidP="00CC5608">
      <w:pPr>
        <w:pStyle w:val="Body"/>
      </w:pPr>
      <w:r w:rsidRPr="00F044C3">
        <w:t xml:space="preserve">The proportion of bounced emails (sent emails that return with a server response indicating non-delivery) </w:t>
      </w:r>
      <w:r w:rsidR="00F044C3">
        <w:t xml:space="preserve">was high, particularly on the Invitation and again at Reminder 6, when </w:t>
      </w:r>
      <w:r w:rsidR="00AD678D">
        <w:t>messages were sent to email addresses</w:t>
      </w:r>
      <w:r w:rsidR="007F54F6">
        <w:t xml:space="preserve"> 3 and 4</w:t>
      </w:r>
      <w:r w:rsidR="00AD678D">
        <w:t xml:space="preserve"> for the first time. Many of the emails that bounced had </w:t>
      </w:r>
      <w:r w:rsidR="00D8580C">
        <w:t>an</w:t>
      </w:r>
      <w:r w:rsidR="00AD678D">
        <w:t xml:space="preserve"> institution domain</w:t>
      </w:r>
      <w:r w:rsidR="00D8580C">
        <w:t xml:space="preserve"> name</w:t>
      </w:r>
      <w:r w:rsidR="00AD678D">
        <w:t xml:space="preserve">, likely </w:t>
      </w:r>
      <w:r w:rsidR="00D8580C">
        <w:t>due to</w:t>
      </w:r>
      <w:r w:rsidR="00AD678D">
        <w:t xml:space="preserve"> the email</w:t>
      </w:r>
      <w:r w:rsidR="00D8580C">
        <w:t xml:space="preserve"> address being</w:t>
      </w:r>
      <w:r w:rsidR="00AD678D">
        <w:t xml:space="preserve"> deactivated at some point after the graduate completed their studies three years prior. A review of how email addresses are sourced and </w:t>
      </w:r>
      <w:r w:rsidR="00D8580C">
        <w:t xml:space="preserve">the </w:t>
      </w:r>
      <w:r w:rsidR="00AD678D">
        <w:t xml:space="preserve">process for checking </w:t>
      </w:r>
      <w:r w:rsidR="00D8580C">
        <w:t>v</w:t>
      </w:r>
      <w:r w:rsidR="00AD678D">
        <w:t>alidity</w:t>
      </w:r>
      <w:r w:rsidR="00D8580C">
        <w:t xml:space="preserve"> of emails</w:t>
      </w:r>
      <w:r w:rsidR="00AD678D">
        <w:t xml:space="preserve"> should be undertaken ahead of the 2022 GOS-L to minimise the number of emails bouncing, which can potentially</w:t>
      </w:r>
      <w:r w:rsidR="00D8580C">
        <w:t xml:space="preserve"> harm</w:t>
      </w:r>
      <w:r w:rsidR="00AD678D">
        <w:t xml:space="preserve"> future sends by damaging the sender’s reputation.  </w:t>
      </w:r>
      <w:r w:rsidRPr="00F044C3">
        <w:t xml:space="preserve"> </w:t>
      </w:r>
    </w:p>
    <w:p w14:paraId="50B3378B" w14:textId="08342D46" w:rsidR="00CC5608" w:rsidRPr="00880331" w:rsidRDefault="00CC5608" w:rsidP="00880331">
      <w:pPr>
        <w:spacing w:before="120" w:after="120" w:line="300" w:lineRule="auto"/>
        <w:rPr>
          <w:rFonts w:eastAsia="Times New Roman" w:cs="Times New Roman"/>
          <w:szCs w:val="20"/>
        </w:rPr>
        <w:sectPr w:rsidR="00CC5608" w:rsidRPr="00880331" w:rsidSect="00750254">
          <w:pgSz w:w="11906" w:h="16838" w:code="9"/>
          <w:pgMar w:top="1260" w:right="1376" w:bottom="1260" w:left="1418" w:header="426" w:footer="567" w:gutter="0"/>
          <w:pgNumType w:start="1"/>
          <w:cols w:space="708"/>
          <w:docGrid w:linePitch="360"/>
        </w:sectPr>
      </w:pPr>
    </w:p>
    <w:p w14:paraId="19E9A8DC" w14:textId="61D44435" w:rsidR="00531E82" w:rsidRPr="00D10C4F" w:rsidRDefault="00531E82" w:rsidP="00531E82">
      <w:pPr>
        <w:pStyle w:val="Caption"/>
        <w:rPr>
          <w:color w:val="auto"/>
        </w:rPr>
      </w:pPr>
      <w:bookmarkStart w:id="87" w:name="_Ref523164958"/>
      <w:bookmarkStart w:id="88" w:name="_Toc73116720"/>
      <w:bookmarkStart w:id="89" w:name="_Toc81827043"/>
      <w:r w:rsidRPr="00D10C4F">
        <w:rPr>
          <w:color w:val="auto"/>
        </w:rPr>
        <w:lastRenderedPageBreak/>
        <w:t xml:space="preserve">Table </w:t>
      </w:r>
      <w:r w:rsidR="009B526B" w:rsidRPr="00D10C4F">
        <w:rPr>
          <w:color w:val="auto"/>
        </w:rPr>
        <w:fldChar w:fldCharType="begin"/>
      </w:r>
      <w:r w:rsidR="009B526B" w:rsidRPr="00D10C4F">
        <w:rPr>
          <w:color w:val="auto"/>
        </w:rPr>
        <w:instrText xml:space="preserve"> SEQ Table \* ARABIC </w:instrText>
      </w:r>
      <w:r w:rsidR="009B526B" w:rsidRPr="00D10C4F">
        <w:rPr>
          <w:color w:val="auto"/>
        </w:rPr>
        <w:fldChar w:fldCharType="separate"/>
      </w:r>
      <w:r w:rsidR="00197D6B">
        <w:rPr>
          <w:noProof/>
          <w:color w:val="auto"/>
        </w:rPr>
        <w:t>6</w:t>
      </w:r>
      <w:r w:rsidR="009B526B" w:rsidRPr="00D10C4F">
        <w:rPr>
          <w:noProof/>
          <w:color w:val="auto"/>
        </w:rPr>
        <w:fldChar w:fldCharType="end"/>
      </w:r>
      <w:bookmarkEnd w:id="87"/>
      <w:r w:rsidRPr="00D10C4F">
        <w:rPr>
          <w:color w:val="auto"/>
        </w:rPr>
        <w:tab/>
      </w:r>
      <w:r w:rsidR="00E5460E" w:rsidRPr="00D10C4F">
        <w:rPr>
          <w:color w:val="auto"/>
        </w:rPr>
        <w:t>Email send outcomes by round of activity</w:t>
      </w:r>
      <w:bookmarkEnd w:id="88"/>
      <w:bookmarkEnd w:id="89"/>
    </w:p>
    <w:tbl>
      <w:tblPr>
        <w:tblStyle w:val="TableGrid1"/>
        <w:tblW w:w="15188" w:type="dxa"/>
        <w:tblLayout w:type="fixed"/>
        <w:tblLook w:val="04A0" w:firstRow="1" w:lastRow="0" w:firstColumn="1" w:lastColumn="0" w:noHBand="0" w:noVBand="1"/>
      </w:tblPr>
      <w:tblGrid>
        <w:gridCol w:w="2859"/>
        <w:gridCol w:w="969"/>
        <w:gridCol w:w="1136"/>
        <w:gridCol w:w="1136"/>
        <w:gridCol w:w="1136"/>
        <w:gridCol w:w="1136"/>
        <w:gridCol w:w="1136"/>
        <w:gridCol w:w="1136"/>
        <w:gridCol w:w="1136"/>
        <w:gridCol w:w="1136"/>
        <w:gridCol w:w="1136"/>
        <w:gridCol w:w="1136"/>
      </w:tblGrid>
      <w:tr w:rsidR="00AD3449" w:rsidRPr="00AD3449" w14:paraId="4B0B0CCA" w14:textId="77777777" w:rsidTr="00D10C4F">
        <w:trPr>
          <w:trHeight w:val="381"/>
        </w:trPr>
        <w:tc>
          <w:tcPr>
            <w:tcW w:w="2859" w:type="dxa"/>
            <w:noWrap/>
            <w:hideMark/>
          </w:tcPr>
          <w:p w14:paraId="2C58BD8D" w14:textId="77777777" w:rsidR="00880331" w:rsidRPr="00AD3449" w:rsidRDefault="00880331" w:rsidP="00E06C1E">
            <w:pPr>
              <w:rPr>
                <w:rFonts w:eastAsia="Times New Roman" w:cs="Arial"/>
                <w:b/>
                <w:bCs/>
                <w:sz w:val="18"/>
                <w:szCs w:val="18"/>
                <w:lang w:eastAsia="en-AU"/>
              </w:rPr>
            </w:pPr>
            <w:r w:rsidRPr="00AD3449">
              <w:rPr>
                <w:rFonts w:eastAsia="Times New Roman" w:cs="Arial"/>
                <w:b/>
                <w:bCs/>
                <w:sz w:val="18"/>
                <w:szCs w:val="18"/>
                <w:lang w:eastAsia="en-AU"/>
              </w:rPr>
              <w:t>Total</w:t>
            </w:r>
          </w:p>
        </w:tc>
        <w:tc>
          <w:tcPr>
            <w:tcW w:w="969" w:type="dxa"/>
            <w:hideMark/>
          </w:tcPr>
          <w:p w14:paraId="636CA483"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Invite</w:t>
            </w:r>
          </w:p>
        </w:tc>
        <w:tc>
          <w:tcPr>
            <w:tcW w:w="1136" w:type="dxa"/>
            <w:hideMark/>
          </w:tcPr>
          <w:p w14:paraId="6C4A2113"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R1</w:t>
            </w:r>
          </w:p>
        </w:tc>
        <w:tc>
          <w:tcPr>
            <w:tcW w:w="1136" w:type="dxa"/>
            <w:hideMark/>
          </w:tcPr>
          <w:p w14:paraId="72E3CD8F"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R2</w:t>
            </w:r>
          </w:p>
        </w:tc>
        <w:tc>
          <w:tcPr>
            <w:tcW w:w="1136" w:type="dxa"/>
            <w:hideMark/>
          </w:tcPr>
          <w:p w14:paraId="2851EA4D"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R3</w:t>
            </w:r>
          </w:p>
        </w:tc>
        <w:tc>
          <w:tcPr>
            <w:tcW w:w="1136" w:type="dxa"/>
            <w:hideMark/>
          </w:tcPr>
          <w:p w14:paraId="69964F7B"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R4</w:t>
            </w:r>
          </w:p>
        </w:tc>
        <w:tc>
          <w:tcPr>
            <w:tcW w:w="1136" w:type="dxa"/>
            <w:hideMark/>
          </w:tcPr>
          <w:p w14:paraId="467414C6"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R5</w:t>
            </w:r>
          </w:p>
        </w:tc>
        <w:tc>
          <w:tcPr>
            <w:tcW w:w="1136" w:type="dxa"/>
            <w:hideMark/>
          </w:tcPr>
          <w:p w14:paraId="6E4DC9C4"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R6</w:t>
            </w:r>
          </w:p>
        </w:tc>
        <w:tc>
          <w:tcPr>
            <w:tcW w:w="1136" w:type="dxa"/>
            <w:hideMark/>
          </w:tcPr>
          <w:p w14:paraId="39425C3D"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R7</w:t>
            </w:r>
          </w:p>
        </w:tc>
        <w:tc>
          <w:tcPr>
            <w:tcW w:w="1136" w:type="dxa"/>
            <w:hideMark/>
          </w:tcPr>
          <w:p w14:paraId="41D969B3"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R8</w:t>
            </w:r>
          </w:p>
        </w:tc>
        <w:tc>
          <w:tcPr>
            <w:tcW w:w="1136" w:type="dxa"/>
            <w:hideMark/>
          </w:tcPr>
          <w:p w14:paraId="4CB8D430"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R9</w:t>
            </w:r>
          </w:p>
        </w:tc>
        <w:tc>
          <w:tcPr>
            <w:tcW w:w="1136" w:type="dxa"/>
            <w:hideMark/>
          </w:tcPr>
          <w:p w14:paraId="69B11F4F" w14:textId="77777777" w:rsidR="00880331" w:rsidRPr="00AD3449" w:rsidRDefault="00880331" w:rsidP="00BB5A58">
            <w:pPr>
              <w:jc w:val="center"/>
              <w:rPr>
                <w:rFonts w:eastAsia="Times New Roman" w:cs="Arial"/>
                <w:b/>
                <w:bCs/>
                <w:sz w:val="18"/>
                <w:szCs w:val="18"/>
                <w:lang w:eastAsia="en-AU"/>
              </w:rPr>
            </w:pPr>
            <w:r w:rsidRPr="00AD3449">
              <w:rPr>
                <w:rFonts w:eastAsia="Times New Roman" w:cs="Arial"/>
                <w:b/>
                <w:bCs/>
                <w:sz w:val="18"/>
                <w:szCs w:val="18"/>
                <w:lang w:eastAsia="en-AU"/>
              </w:rPr>
              <w:t>R10</w:t>
            </w:r>
          </w:p>
        </w:tc>
      </w:tr>
      <w:tr w:rsidR="00AD3449" w:rsidRPr="00AD3449" w14:paraId="49A09139" w14:textId="77777777" w:rsidTr="00D10C4F">
        <w:trPr>
          <w:trHeight w:val="381"/>
        </w:trPr>
        <w:tc>
          <w:tcPr>
            <w:tcW w:w="2859" w:type="dxa"/>
            <w:noWrap/>
            <w:hideMark/>
          </w:tcPr>
          <w:p w14:paraId="01F67B3A" w14:textId="77777777" w:rsidR="00880331" w:rsidRPr="00AD3449" w:rsidRDefault="00880331" w:rsidP="00880331">
            <w:pPr>
              <w:rPr>
                <w:rFonts w:eastAsia="Times New Roman" w:cs="Arial"/>
                <w:sz w:val="18"/>
                <w:szCs w:val="18"/>
                <w:lang w:eastAsia="en-AU"/>
              </w:rPr>
            </w:pPr>
            <w:r w:rsidRPr="00AD3449">
              <w:rPr>
                <w:rFonts w:eastAsia="Times New Roman" w:cs="Arial"/>
                <w:sz w:val="18"/>
                <w:szCs w:val="18"/>
                <w:lang w:eastAsia="en-AU"/>
              </w:rPr>
              <w:t>Total sent (n)</w:t>
            </w:r>
          </w:p>
        </w:tc>
        <w:tc>
          <w:tcPr>
            <w:tcW w:w="969" w:type="dxa"/>
            <w:noWrap/>
          </w:tcPr>
          <w:p w14:paraId="67E20B60" w14:textId="566C9B7C" w:rsidR="00880331" w:rsidRPr="00AD3449" w:rsidRDefault="00880331" w:rsidP="00BB5A58">
            <w:pPr>
              <w:jc w:val="center"/>
              <w:rPr>
                <w:rFonts w:eastAsia="Times New Roman" w:cs="Arial"/>
                <w:sz w:val="18"/>
                <w:szCs w:val="18"/>
                <w:lang w:eastAsia="en-AU"/>
              </w:rPr>
            </w:pPr>
            <w:r w:rsidRPr="00AD3449">
              <w:rPr>
                <w:rFonts w:cs="Arial"/>
                <w:sz w:val="18"/>
                <w:szCs w:val="18"/>
              </w:rPr>
              <w:t>86,639</w:t>
            </w:r>
          </w:p>
        </w:tc>
        <w:tc>
          <w:tcPr>
            <w:tcW w:w="1136" w:type="dxa"/>
            <w:noWrap/>
          </w:tcPr>
          <w:p w14:paraId="2C3D42B8" w14:textId="1F95D484" w:rsidR="00880331" w:rsidRPr="00AD3449" w:rsidRDefault="00880331" w:rsidP="00BB5A58">
            <w:pPr>
              <w:jc w:val="center"/>
              <w:rPr>
                <w:rFonts w:eastAsia="Times New Roman" w:cs="Arial"/>
                <w:sz w:val="18"/>
                <w:szCs w:val="18"/>
                <w:lang w:eastAsia="en-AU"/>
              </w:rPr>
            </w:pPr>
            <w:r w:rsidRPr="00AD3449">
              <w:rPr>
                <w:rFonts w:cs="Arial"/>
                <w:sz w:val="18"/>
                <w:szCs w:val="18"/>
              </w:rPr>
              <w:t>76,819</w:t>
            </w:r>
          </w:p>
        </w:tc>
        <w:tc>
          <w:tcPr>
            <w:tcW w:w="1136" w:type="dxa"/>
            <w:noWrap/>
          </w:tcPr>
          <w:p w14:paraId="45354F88" w14:textId="52069814" w:rsidR="00880331" w:rsidRPr="00AD3449" w:rsidRDefault="00880331" w:rsidP="00BB5A58">
            <w:pPr>
              <w:jc w:val="center"/>
              <w:rPr>
                <w:rFonts w:eastAsia="Times New Roman" w:cs="Arial"/>
                <w:sz w:val="18"/>
                <w:szCs w:val="18"/>
                <w:lang w:eastAsia="en-AU"/>
              </w:rPr>
            </w:pPr>
            <w:r w:rsidRPr="00AD3449">
              <w:rPr>
                <w:rFonts w:cs="Arial"/>
                <w:sz w:val="18"/>
                <w:szCs w:val="18"/>
              </w:rPr>
              <w:t>71,034</w:t>
            </w:r>
          </w:p>
        </w:tc>
        <w:tc>
          <w:tcPr>
            <w:tcW w:w="1136" w:type="dxa"/>
            <w:noWrap/>
          </w:tcPr>
          <w:p w14:paraId="2938E136" w14:textId="62052615" w:rsidR="00880331" w:rsidRPr="00AD3449" w:rsidRDefault="00880331" w:rsidP="00BB5A58">
            <w:pPr>
              <w:jc w:val="center"/>
              <w:rPr>
                <w:rFonts w:eastAsia="Times New Roman" w:cs="Arial"/>
                <w:sz w:val="18"/>
                <w:szCs w:val="18"/>
                <w:lang w:eastAsia="en-AU"/>
              </w:rPr>
            </w:pPr>
            <w:r w:rsidRPr="00AD3449">
              <w:rPr>
                <w:rFonts w:cs="Arial"/>
                <w:sz w:val="18"/>
                <w:szCs w:val="18"/>
              </w:rPr>
              <w:t>66,476</w:t>
            </w:r>
          </w:p>
        </w:tc>
        <w:tc>
          <w:tcPr>
            <w:tcW w:w="1136" w:type="dxa"/>
            <w:noWrap/>
          </w:tcPr>
          <w:p w14:paraId="06248F11" w14:textId="7A92E644" w:rsidR="00880331" w:rsidRPr="00AD3449" w:rsidRDefault="00880331" w:rsidP="00BB5A58">
            <w:pPr>
              <w:jc w:val="center"/>
              <w:rPr>
                <w:rFonts w:eastAsia="Times New Roman" w:cs="Arial"/>
                <w:sz w:val="18"/>
                <w:szCs w:val="18"/>
                <w:lang w:eastAsia="en-AU"/>
              </w:rPr>
            </w:pPr>
            <w:r w:rsidRPr="00AD3449">
              <w:rPr>
                <w:rFonts w:cs="Arial"/>
                <w:sz w:val="18"/>
                <w:szCs w:val="18"/>
              </w:rPr>
              <w:t>63,409</w:t>
            </w:r>
          </w:p>
        </w:tc>
        <w:tc>
          <w:tcPr>
            <w:tcW w:w="1136" w:type="dxa"/>
            <w:noWrap/>
          </w:tcPr>
          <w:p w14:paraId="4391265D" w14:textId="7098BB75" w:rsidR="00880331" w:rsidRPr="00AD3449" w:rsidRDefault="00880331" w:rsidP="00BB5A58">
            <w:pPr>
              <w:jc w:val="center"/>
              <w:rPr>
                <w:rFonts w:eastAsia="Times New Roman" w:cs="Arial"/>
                <w:sz w:val="18"/>
                <w:szCs w:val="18"/>
                <w:lang w:eastAsia="en-AU"/>
              </w:rPr>
            </w:pPr>
            <w:r w:rsidRPr="00AD3449">
              <w:rPr>
                <w:rFonts w:cs="Arial"/>
                <w:sz w:val="18"/>
                <w:szCs w:val="18"/>
              </w:rPr>
              <w:t>55,372</w:t>
            </w:r>
          </w:p>
        </w:tc>
        <w:tc>
          <w:tcPr>
            <w:tcW w:w="1136" w:type="dxa"/>
            <w:noWrap/>
          </w:tcPr>
          <w:p w14:paraId="3279978D" w14:textId="2E5C61FA" w:rsidR="00880331" w:rsidRPr="00AD3449" w:rsidRDefault="00880331" w:rsidP="00BB5A58">
            <w:pPr>
              <w:jc w:val="center"/>
              <w:rPr>
                <w:rFonts w:eastAsia="Times New Roman" w:cs="Arial"/>
                <w:sz w:val="18"/>
                <w:szCs w:val="18"/>
                <w:lang w:eastAsia="en-AU"/>
              </w:rPr>
            </w:pPr>
            <w:r w:rsidRPr="00AD3449">
              <w:rPr>
                <w:rFonts w:cs="Arial"/>
                <w:sz w:val="18"/>
                <w:szCs w:val="18"/>
              </w:rPr>
              <w:t>53,546</w:t>
            </w:r>
          </w:p>
        </w:tc>
        <w:tc>
          <w:tcPr>
            <w:tcW w:w="1136" w:type="dxa"/>
            <w:noWrap/>
          </w:tcPr>
          <w:p w14:paraId="7DB7C6EC" w14:textId="29279202" w:rsidR="00880331" w:rsidRPr="00AD3449" w:rsidRDefault="00880331" w:rsidP="00BB5A58">
            <w:pPr>
              <w:jc w:val="center"/>
              <w:rPr>
                <w:rFonts w:eastAsia="Times New Roman" w:cs="Arial"/>
                <w:sz w:val="18"/>
                <w:szCs w:val="18"/>
                <w:lang w:eastAsia="en-AU"/>
              </w:rPr>
            </w:pPr>
            <w:r w:rsidRPr="00AD3449">
              <w:rPr>
                <w:rFonts w:cs="Arial"/>
                <w:sz w:val="18"/>
                <w:szCs w:val="18"/>
              </w:rPr>
              <w:t>51,375</w:t>
            </w:r>
          </w:p>
        </w:tc>
        <w:tc>
          <w:tcPr>
            <w:tcW w:w="1136" w:type="dxa"/>
            <w:noWrap/>
          </w:tcPr>
          <w:p w14:paraId="0E574F9D" w14:textId="6E191690" w:rsidR="00880331" w:rsidRPr="00AD3449" w:rsidRDefault="00880331" w:rsidP="00BB5A58">
            <w:pPr>
              <w:jc w:val="center"/>
              <w:rPr>
                <w:rFonts w:eastAsia="Times New Roman" w:cs="Arial"/>
                <w:sz w:val="18"/>
                <w:szCs w:val="18"/>
                <w:lang w:eastAsia="en-AU"/>
              </w:rPr>
            </w:pPr>
            <w:r w:rsidRPr="00AD3449">
              <w:rPr>
                <w:rFonts w:cs="Arial"/>
                <w:sz w:val="18"/>
                <w:szCs w:val="18"/>
              </w:rPr>
              <w:t>49,713</w:t>
            </w:r>
          </w:p>
        </w:tc>
        <w:tc>
          <w:tcPr>
            <w:tcW w:w="1136" w:type="dxa"/>
            <w:noWrap/>
          </w:tcPr>
          <w:p w14:paraId="4695E186" w14:textId="53838939" w:rsidR="00880331" w:rsidRPr="00AD3449" w:rsidRDefault="00880331" w:rsidP="00BB5A58">
            <w:pPr>
              <w:jc w:val="center"/>
              <w:rPr>
                <w:rFonts w:eastAsia="Times New Roman" w:cs="Arial"/>
                <w:sz w:val="18"/>
                <w:szCs w:val="18"/>
                <w:lang w:eastAsia="en-AU"/>
              </w:rPr>
            </w:pPr>
            <w:r w:rsidRPr="00AD3449">
              <w:rPr>
                <w:rFonts w:cs="Arial"/>
                <w:sz w:val="18"/>
                <w:szCs w:val="18"/>
              </w:rPr>
              <w:t>46,005</w:t>
            </w:r>
          </w:p>
        </w:tc>
        <w:tc>
          <w:tcPr>
            <w:tcW w:w="1136" w:type="dxa"/>
            <w:noWrap/>
          </w:tcPr>
          <w:p w14:paraId="7EF9A0F3" w14:textId="783433BC" w:rsidR="00880331" w:rsidRPr="00AD3449" w:rsidRDefault="00880331" w:rsidP="00BB5A58">
            <w:pPr>
              <w:jc w:val="center"/>
              <w:rPr>
                <w:rFonts w:eastAsia="Times New Roman" w:cs="Arial"/>
                <w:sz w:val="18"/>
                <w:szCs w:val="18"/>
                <w:lang w:eastAsia="en-AU"/>
              </w:rPr>
            </w:pPr>
            <w:r w:rsidRPr="00AD3449">
              <w:rPr>
                <w:rFonts w:cs="Arial"/>
                <w:sz w:val="18"/>
                <w:szCs w:val="18"/>
              </w:rPr>
              <w:t>45,014</w:t>
            </w:r>
          </w:p>
        </w:tc>
      </w:tr>
      <w:tr w:rsidR="00AD3449" w:rsidRPr="00AD3449" w14:paraId="0CC7AA6D" w14:textId="77777777" w:rsidTr="00D10C4F">
        <w:trPr>
          <w:trHeight w:val="381"/>
        </w:trPr>
        <w:tc>
          <w:tcPr>
            <w:tcW w:w="2859" w:type="dxa"/>
            <w:noWrap/>
            <w:hideMark/>
          </w:tcPr>
          <w:p w14:paraId="2FF016CB" w14:textId="77777777" w:rsidR="00880331" w:rsidRPr="00AD3449" w:rsidRDefault="00880331" w:rsidP="00880331">
            <w:pPr>
              <w:ind w:firstLineChars="100" w:firstLine="180"/>
              <w:rPr>
                <w:rFonts w:eastAsia="Times New Roman" w:cs="Arial"/>
                <w:sz w:val="18"/>
                <w:szCs w:val="18"/>
                <w:lang w:eastAsia="en-AU"/>
              </w:rPr>
            </w:pPr>
            <w:r w:rsidRPr="00AD3449">
              <w:rPr>
                <w:rFonts w:eastAsia="Times New Roman" w:cs="Arial"/>
                <w:sz w:val="18"/>
                <w:szCs w:val="18"/>
                <w:lang w:eastAsia="en-AU"/>
              </w:rPr>
              <w:t>Opened (%)</w:t>
            </w:r>
          </w:p>
        </w:tc>
        <w:tc>
          <w:tcPr>
            <w:tcW w:w="969" w:type="dxa"/>
            <w:noWrap/>
          </w:tcPr>
          <w:p w14:paraId="28A7307B" w14:textId="05B19FF2" w:rsidR="00880331" w:rsidRPr="00AD3449" w:rsidRDefault="00880331" w:rsidP="00BB5A58">
            <w:pPr>
              <w:jc w:val="center"/>
              <w:rPr>
                <w:rFonts w:eastAsia="Times New Roman" w:cs="Arial"/>
                <w:sz w:val="18"/>
                <w:szCs w:val="18"/>
                <w:lang w:eastAsia="en-AU"/>
              </w:rPr>
            </w:pPr>
            <w:r w:rsidRPr="00AD3449">
              <w:rPr>
                <w:rFonts w:cs="Arial"/>
                <w:sz w:val="18"/>
                <w:szCs w:val="18"/>
              </w:rPr>
              <w:t>42.4</w:t>
            </w:r>
          </w:p>
        </w:tc>
        <w:tc>
          <w:tcPr>
            <w:tcW w:w="1136" w:type="dxa"/>
            <w:noWrap/>
          </w:tcPr>
          <w:p w14:paraId="40D4E187" w14:textId="0A51C914" w:rsidR="00880331" w:rsidRPr="00AD3449" w:rsidRDefault="00880331" w:rsidP="00BB5A58">
            <w:pPr>
              <w:jc w:val="center"/>
              <w:rPr>
                <w:rFonts w:eastAsia="Times New Roman" w:cs="Arial"/>
                <w:sz w:val="18"/>
                <w:szCs w:val="18"/>
                <w:lang w:eastAsia="en-AU"/>
              </w:rPr>
            </w:pPr>
            <w:r w:rsidRPr="00AD3449">
              <w:rPr>
                <w:rFonts w:cs="Arial"/>
                <w:sz w:val="18"/>
                <w:szCs w:val="18"/>
              </w:rPr>
              <w:t>41.6</w:t>
            </w:r>
          </w:p>
        </w:tc>
        <w:tc>
          <w:tcPr>
            <w:tcW w:w="1136" w:type="dxa"/>
            <w:noWrap/>
          </w:tcPr>
          <w:p w14:paraId="41DCD9D3" w14:textId="7E9BC6A6" w:rsidR="00880331" w:rsidRPr="00AD3449" w:rsidRDefault="00880331" w:rsidP="00BB5A58">
            <w:pPr>
              <w:jc w:val="center"/>
              <w:rPr>
                <w:rFonts w:eastAsia="Times New Roman" w:cs="Arial"/>
                <w:sz w:val="18"/>
                <w:szCs w:val="18"/>
                <w:lang w:eastAsia="en-AU"/>
              </w:rPr>
            </w:pPr>
            <w:r w:rsidRPr="00AD3449">
              <w:rPr>
                <w:rFonts w:cs="Arial"/>
                <w:sz w:val="18"/>
                <w:szCs w:val="18"/>
              </w:rPr>
              <w:t>28.9</w:t>
            </w:r>
          </w:p>
        </w:tc>
        <w:tc>
          <w:tcPr>
            <w:tcW w:w="1136" w:type="dxa"/>
            <w:noWrap/>
          </w:tcPr>
          <w:p w14:paraId="509D4F10" w14:textId="3920CBF6" w:rsidR="00880331" w:rsidRPr="00AD3449" w:rsidRDefault="00880331" w:rsidP="00BB5A58">
            <w:pPr>
              <w:jc w:val="center"/>
              <w:rPr>
                <w:rFonts w:eastAsia="Times New Roman" w:cs="Arial"/>
                <w:sz w:val="18"/>
                <w:szCs w:val="18"/>
                <w:lang w:eastAsia="en-AU"/>
              </w:rPr>
            </w:pPr>
            <w:r w:rsidRPr="00AD3449">
              <w:rPr>
                <w:rFonts w:cs="Arial"/>
                <w:sz w:val="18"/>
                <w:szCs w:val="18"/>
              </w:rPr>
              <w:t>35.2</w:t>
            </w:r>
          </w:p>
        </w:tc>
        <w:tc>
          <w:tcPr>
            <w:tcW w:w="1136" w:type="dxa"/>
            <w:noWrap/>
          </w:tcPr>
          <w:p w14:paraId="3DEF09BB" w14:textId="3A3D675F" w:rsidR="00880331" w:rsidRPr="00AD3449" w:rsidRDefault="00880331" w:rsidP="00BB5A58">
            <w:pPr>
              <w:jc w:val="center"/>
              <w:rPr>
                <w:rFonts w:eastAsia="Times New Roman" w:cs="Arial"/>
                <w:sz w:val="18"/>
                <w:szCs w:val="18"/>
                <w:lang w:eastAsia="en-AU"/>
              </w:rPr>
            </w:pPr>
            <w:r w:rsidRPr="00AD3449">
              <w:rPr>
                <w:rFonts w:cs="Arial"/>
                <w:sz w:val="18"/>
                <w:szCs w:val="18"/>
              </w:rPr>
              <w:t>34.6</w:t>
            </w:r>
          </w:p>
        </w:tc>
        <w:tc>
          <w:tcPr>
            <w:tcW w:w="1136" w:type="dxa"/>
            <w:noWrap/>
          </w:tcPr>
          <w:p w14:paraId="16551A83" w14:textId="60B37A88" w:rsidR="00880331" w:rsidRPr="00AD3449" w:rsidRDefault="00880331" w:rsidP="00BB5A58">
            <w:pPr>
              <w:jc w:val="center"/>
              <w:rPr>
                <w:rFonts w:eastAsia="Times New Roman" w:cs="Arial"/>
                <w:sz w:val="18"/>
                <w:szCs w:val="18"/>
                <w:lang w:eastAsia="en-AU"/>
              </w:rPr>
            </w:pPr>
            <w:r w:rsidRPr="00AD3449">
              <w:rPr>
                <w:rFonts w:cs="Arial"/>
                <w:sz w:val="18"/>
                <w:szCs w:val="18"/>
              </w:rPr>
              <w:t>30.2</w:t>
            </w:r>
          </w:p>
        </w:tc>
        <w:tc>
          <w:tcPr>
            <w:tcW w:w="1136" w:type="dxa"/>
            <w:noWrap/>
          </w:tcPr>
          <w:p w14:paraId="59E6C351" w14:textId="60709722" w:rsidR="00880331" w:rsidRPr="00AD3449" w:rsidRDefault="00880331" w:rsidP="00BB5A58">
            <w:pPr>
              <w:jc w:val="center"/>
              <w:rPr>
                <w:rFonts w:eastAsia="Times New Roman" w:cs="Arial"/>
                <w:sz w:val="18"/>
                <w:szCs w:val="18"/>
                <w:lang w:eastAsia="en-AU"/>
              </w:rPr>
            </w:pPr>
            <w:r w:rsidRPr="00AD3449">
              <w:rPr>
                <w:rFonts w:cs="Arial"/>
                <w:sz w:val="18"/>
                <w:szCs w:val="18"/>
              </w:rPr>
              <w:t>22.1</w:t>
            </w:r>
          </w:p>
        </w:tc>
        <w:tc>
          <w:tcPr>
            <w:tcW w:w="1136" w:type="dxa"/>
            <w:noWrap/>
          </w:tcPr>
          <w:p w14:paraId="04DFEF51" w14:textId="5A62EA7C" w:rsidR="00880331" w:rsidRPr="00AD3449" w:rsidRDefault="00880331" w:rsidP="00BB5A58">
            <w:pPr>
              <w:jc w:val="center"/>
              <w:rPr>
                <w:rFonts w:eastAsia="Times New Roman" w:cs="Arial"/>
                <w:sz w:val="18"/>
                <w:szCs w:val="18"/>
                <w:lang w:eastAsia="en-AU"/>
              </w:rPr>
            </w:pPr>
            <w:r w:rsidRPr="00AD3449">
              <w:rPr>
                <w:rFonts w:cs="Arial"/>
                <w:sz w:val="18"/>
                <w:szCs w:val="18"/>
              </w:rPr>
              <w:t>21.3</w:t>
            </w:r>
          </w:p>
        </w:tc>
        <w:tc>
          <w:tcPr>
            <w:tcW w:w="1136" w:type="dxa"/>
            <w:noWrap/>
          </w:tcPr>
          <w:p w14:paraId="1DECB7B1" w14:textId="1FCA8FE9" w:rsidR="00880331" w:rsidRPr="00AD3449" w:rsidRDefault="00880331" w:rsidP="00BB5A58">
            <w:pPr>
              <w:jc w:val="center"/>
              <w:rPr>
                <w:rFonts w:eastAsia="Times New Roman" w:cs="Arial"/>
                <w:sz w:val="18"/>
                <w:szCs w:val="18"/>
                <w:lang w:eastAsia="en-AU"/>
              </w:rPr>
            </w:pPr>
            <w:r w:rsidRPr="00AD3449">
              <w:rPr>
                <w:rFonts w:cs="Arial"/>
                <w:sz w:val="18"/>
                <w:szCs w:val="18"/>
              </w:rPr>
              <w:t>18.7</w:t>
            </w:r>
          </w:p>
        </w:tc>
        <w:tc>
          <w:tcPr>
            <w:tcW w:w="1136" w:type="dxa"/>
            <w:noWrap/>
          </w:tcPr>
          <w:p w14:paraId="1D4FBCCC" w14:textId="38FF9099" w:rsidR="00880331" w:rsidRPr="00AD3449" w:rsidRDefault="00880331" w:rsidP="00BB5A58">
            <w:pPr>
              <w:jc w:val="center"/>
              <w:rPr>
                <w:rFonts w:eastAsia="Times New Roman" w:cs="Arial"/>
                <w:sz w:val="18"/>
                <w:szCs w:val="18"/>
                <w:lang w:eastAsia="en-AU"/>
              </w:rPr>
            </w:pPr>
            <w:r w:rsidRPr="00AD3449">
              <w:rPr>
                <w:rFonts w:cs="Arial"/>
                <w:sz w:val="18"/>
                <w:szCs w:val="18"/>
              </w:rPr>
              <w:t>25.8</w:t>
            </w:r>
          </w:p>
        </w:tc>
        <w:tc>
          <w:tcPr>
            <w:tcW w:w="1136" w:type="dxa"/>
            <w:noWrap/>
          </w:tcPr>
          <w:p w14:paraId="170A9A21" w14:textId="3F5B04D7" w:rsidR="00880331" w:rsidRPr="00AD3449" w:rsidRDefault="00880331" w:rsidP="00BB5A58">
            <w:pPr>
              <w:jc w:val="center"/>
              <w:rPr>
                <w:rFonts w:eastAsia="Times New Roman" w:cs="Arial"/>
                <w:sz w:val="18"/>
                <w:szCs w:val="18"/>
                <w:lang w:eastAsia="en-AU"/>
              </w:rPr>
            </w:pPr>
            <w:r w:rsidRPr="00AD3449">
              <w:rPr>
                <w:rFonts w:cs="Arial"/>
                <w:sz w:val="18"/>
                <w:szCs w:val="18"/>
              </w:rPr>
              <w:t>29.7</w:t>
            </w:r>
          </w:p>
        </w:tc>
      </w:tr>
      <w:tr w:rsidR="00AD3449" w:rsidRPr="00AD3449" w14:paraId="3DAD9234" w14:textId="77777777" w:rsidTr="00D10C4F">
        <w:trPr>
          <w:trHeight w:val="381"/>
        </w:trPr>
        <w:tc>
          <w:tcPr>
            <w:tcW w:w="2859" w:type="dxa"/>
            <w:noWrap/>
            <w:hideMark/>
          </w:tcPr>
          <w:p w14:paraId="62E1C12E" w14:textId="77777777" w:rsidR="00880331" w:rsidRPr="00AD3449" w:rsidRDefault="00880331" w:rsidP="00880331">
            <w:pPr>
              <w:ind w:firstLineChars="200" w:firstLine="360"/>
              <w:rPr>
                <w:rFonts w:eastAsia="Times New Roman" w:cs="Arial"/>
                <w:i/>
                <w:iCs/>
                <w:sz w:val="18"/>
                <w:szCs w:val="18"/>
                <w:lang w:eastAsia="en-AU"/>
              </w:rPr>
            </w:pPr>
            <w:r w:rsidRPr="00AD3449">
              <w:rPr>
                <w:rFonts w:eastAsia="Times New Roman" w:cs="Arial"/>
                <w:i/>
                <w:iCs/>
                <w:sz w:val="18"/>
                <w:szCs w:val="18"/>
                <w:lang w:eastAsia="en-AU"/>
              </w:rPr>
              <w:t>Clicked on link (%)</w:t>
            </w:r>
          </w:p>
        </w:tc>
        <w:tc>
          <w:tcPr>
            <w:tcW w:w="969" w:type="dxa"/>
            <w:noWrap/>
          </w:tcPr>
          <w:p w14:paraId="09BCFAA6" w14:textId="21D57BFB" w:rsidR="00880331" w:rsidRPr="00AD3449" w:rsidRDefault="00880331" w:rsidP="00BB5A58">
            <w:pPr>
              <w:jc w:val="center"/>
              <w:rPr>
                <w:rFonts w:eastAsia="Times New Roman" w:cs="Arial"/>
                <w:i/>
                <w:iCs/>
                <w:sz w:val="18"/>
                <w:szCs w:val="18"/>
                <w:lang w:eastAsia="en-AU"/>
              </w:rPr>
            </w:pPr>
            <w:r w:rsidRPr="00AD3449">
              <w:rPr>
                <w:rFonts w:cs="Arial"/>
                <w:sz w:val="18"/>
                <w:szCs w:val="18"/>
              </w:rPr>
              <w:t>16.7</w:t>
            </w:r>
          </w:p>
        </w:tc>
        <w:tc>
          <w:tcPr>
            <w:tcW w:w="1136" w:type="dxa"/>
            <w:noWrap/>
          </w:tcPr>
          <w:p w14:paraId="3C8CB035" w14:textId="160217CA" w:rsidR="00880331" w:rsidRPr="00AD3449" w:rsidRDefault="00880331" w:rsidP="00BB5A58">
            <w:pPr>
              <w:jc w:val="center"/>
              <w:rPr>
                <w:rFonts w:eastAsia="Times New Roman" w:cs="Arial"/>
                <w:i/>
                <w:iCs/>
                <w:sz w:val="18"/>
                <w:szCs w:val="18"/>
                <w:lang w:eastAsia="en-AU"/>
              </w:rPr>
            </w:pPr>
            <w:r w:rsidRPr="00AD3449">
              <w:rPr>
                <w:rFonts w:cs="Arial"/>
                <w:sz w:val="18"/>
                <w:szCs w:val="18"/>
              </w:rPr>
              <w:t>9.7</w:t>
            </w:r>
          </w:p>
        </w:tc>
        <w:tc>
          <w:tcPr>
            <w:tcW w:w="1136" w:type="dxa"/>
            <w:noWrap/>
          </w:tcPr>
          <w:p w14:paraId="7C50B180" w14:textId="69575E6C" w:rsidR="00880331" w:rsidRPr="00AD3449" w:rsidRDefault="00880331" w:rsidP="00BB5A58">
            <w:pPr>
              <w:jc w:val="center"/>
              <w:rPr>
                <w:rFonts w:eastAsia="Times New Roman" w:cs="Arial"/>
                <w:i/>
                <w:iCs/>
                <w:sz w:val="18"/>
                <w:szCs w:val="18"/>
                <w:lang w:eastAsia="en-AU"/>
              </w:rPr>
            </w:pPr>
            <w:r w:rsidRPr="00AD3449">
              <w:rPr>
                <w:rFonts w:cs="Arial"/>
                <w:sz w:val="18"/>
                <w:szCs w:val="18"/>
              </w:rPr>
              <w:t>7.3</w:t>
            </w:r>
          </w:p>
        </w:tc>
        <w:tc>
          <w:tcPr>
            <w:tcW w:w="1136" w:type="dxa"/>
            <w:noWrap/>
          </w:tcPr>
          <w:p w14:paraId="3EB669F2" w14:textId="57CE3E5C" w:rsidR="00880331" w:rsidRPr="00AD3449" w:rsidRDefault="00880331" w:rsidP="00BB5A58">
            <w:pPr>
              <w:jc w:val="center"/>
              <w:rPr>
                <w:rFonts w:eastAsia="Times New Roman" w:cs="Arial"/>
                <w:i/>
                <w:iCs/>
                <w:sz w:val="18"/>
                <w:szCs w:val="18"/>
                <w:lang w:eastAsia="en-AU"/>
              </w:rPr>
            </w:pPr>
            <w:r w:rsidRPr="00AD3449">
              <w:rPr>
                <w:rFonts w:cs="Arial"/>
                <w:sz w:val="18"/>
                <w:szCs w:val="18"/>
              </w:rPr>
              <w:t>5.2</w:t>
            </w:r>
          </w:p>
        </w:tc>
        <w:tc>
          <w:tcPr>
            <w:tcW w:w="1136" w:type="dxa"/>
            <w:noWrap/>
          </w:tcPr>
          <w:p w14:paraId="770B38DC" w14:textId="1E3B2332" w:rsidR="00880331" w:rsidRPr="00AD3449" w:rsidRDefault="00880331" w:rsidP="00BB5A58">
            <w:pPr>
              <w:jc w:val="center"/>
              <w:rPr>
                <w:rFonts w:eastAsia="Times New Roman" w:cs="Arial"/>
                <w:i/>
                <w:iCs/>
                <w:sz w:val="18"/>
                <w:szCs w:val="18"/>
                <w:lang w:eastAsia="en-AU"/>
              </w:rPr>
            </w:pPr>
            <w:r w:rsidRPr="00AD3449">
              <w:rPr>
                <w:rFonts w:cs="Arial"/>
                <w:sz w:val="18"/>
                <w:szCs w:val="18"/>
              </w:rPr>
              <w:t>7.0</w:t>
            </w:r>
          </w:p>
        </w:tc>
        <w:tc>
          <w:tcPr>
            <w:tcW w:w="1136" w:type="dxa"/>
            <w:noWrap/>
          </w:tcPr>
          <w:p w14:paraId="049148DC" w14:textId="5DC1EB7C" w:rsidR="00880331" w:rsidRPr="00AD3449" w:rsidRDefault="00880331" w:rsidP="00BB5A58">
            <w:pPr>
              <w:jc w:val="center"/>
              <w:rPr>
                <w:rFonts w:eastAsia="Times New Roman" w:cs="Arial"/>
                <w:i/>
                <w:iCs/>
                <w:sz w:val="18"/>
                <w:szCs w:val="18"/>
                <w:lang w:eastAsia="en-AU"/>
              </w:rPr>
            </w:pPr>
            <w:r w:rsidRPr="00AD3449">
              <w:rPr>
                <w:rFonts w:cs="Arial"/>
                <w:sz w:val="18"/>
                <w:szCs w:val="18"/>
              </w:rPr>
              <w:t>3.9</w:t>
            </w:r>
          </w:p>
        </w:tc>
        <w:tc>
          <w:tcPr>
            <w:tcW w:w="1136" w:type="dxa"/>
            <w:noWrap/>
          </w:tcPr>
          <w:p w14:paraId="54A4D9FE" w14:textId="7373E855" w:rsidR="00880331" w:rsidRPr="00AD3449" w:rsidRDefault="00880331" w:rsidP="00BB5A58">
            <w:pPr>
              <w:jc w:val="center"/>
              <w:rPr>
                <w:rFonts w:eastAsia="Times New Roman" w:cs="Arial"/>
                <w:i/>
                <w:iCs/>
                <w:sz w:val="18"/>
                <w:szCs w:val="18"/>
                <w:lang w:eastAsia="en-AU"/>
              </w:rPr>
            </w:pPr>
            <w:r w:rsidRPr="00AD3449">
              <w:rPr>
                <w:rFonts w:cs="Arial"/>
                <w:sz w:val="18"/>
                <w:szCs w:val="18"/>
              </w:rPr>
              <w:t>3.8</w:t>
            </w:r>
          </w:p>
        </w:tc>
        <w:tc>
          <w:tcPr>
            <w:tcW w:w="1136" w:type="dxa"/>
            <w:noWrap/>
          </w:tcPr>
          <w:p w14:paraId="534BB658" w14:textId="40A5017C" w:rsidR="00880331" w:rsidRPr="00AD3449" w:rsidRDefault="00880331" w:rsidP="00BB5A58">
            <w:pPr>
              <w:jc w:val="center"/>
              <w:rPr>
                <w:rFonts w:eastAsia="Times New Roman" w:cs="Arial"/>
                <w:i/>
                <w:iCs/>
                <w:sz w:val="18"/>
                <w:szCs w:val="18"/>
                <w:lang w:eastAsia="en-AU"/>
              </w:rPr>
            </w:pPr>
            <w:r w:rsidRPr="00AD3449">
              <w:rPr>
                <w:rFonts w:cs="Arial"/>
                <w:sz w:val="18"/>
                <w:szCs w:val="18"/>
              </w:rPr>
              <w:t>2.6</w:t>
            </w:r>
          </w:p>
        </w:tc>
        <w:tc>
          <w:tcPr>
            <w:tcW w:w="1136" w:type="dxa"/>
            <w:noWrap/>
          </w:tcPr>
          <w:p w14:paraId="1A9F3C57" w14:textId="1536CE96" w:rsidR="00880331" w:rsidRPr="00AD3449" w:rsidRDefault="00880331" w:rsidP="00BB5A58">
            <w:pPr>
              <w:jc w:val="center"/>
              <w:rPr>
                <w:rFonts w:eastAsia="Times New Roman" w:cs="Arial"/>
                <w:i/>
                <w:iCs/>
                <w:sz w:val="18"/>
                <w:szCs w:val="18"/>
                <w:lang w:eastAsia="en-AU"/>
              </w:rPr>
            </w:pPr>
            <w:r w:rsidRPr="00AD3449">
              <w:rPr>
                <w:rFonts w:cs="Arial"/>
                <w:sz w:val="18"/>
                <w:szCs w:val="18"/>
              </w:rPr>
              <w:t>3.3</w:t>
            </w:r>
          </w:p>
        </w:tc>
        <w:tc>
          <w:tcPr>
            <w:tcW w:w="1136" w:type="dxa"/>
            <w:noWrap/>
          </w:tcPr>
          <w:p w14:paraId="69DA9E6F" w14:textId="72A0107A" w:rsidR="00880331" w:rsidRPr="00AD3449" w:rsidRDefault="00880331" w:rsidP="00BB5A58">
            <w:pPr>
              <w:jc w:val="center"/>
              <w:rPr>
                <w:rFonts w:eastAsia="Times New Roman" w:cs="Arial"/>
                <w:i/>
                <w:iCs/>
                <w:sz w:val="18"/>
                <w:szCs w:val="18"/>
                <w:lang w:eastAsia="en-AU"/>
              </w:rPr>
            </w:pPr>
            <w:r w:rsidRPr="00AD3449">
              <w:rPr>
                <w:rFonts w:cs="Arial"/>
                <w:sz w:val="18"/>
                <w:szCs w:val="18"/>
              </w:rPr>
              <w:t>2.3</w:t>
            </w:r>
          </w:p>
        </w:tc>
        <w:tc>
          <w:tcPr>
            <w:tcW w:w="1136" w:type="dxa"/>
            <w:noWrap/>
          </w:tcPr>
          <w:p w14:paraId="02FCF772" w14:textId="01A51D2C" w:rsidR="00880331" w:rsidRPr="00AD3449" w:rsidRDefault="00880331" w:rsidP="00BB5A58">
            <w:pPr>
              <w:jc w:val="center"/>
              <w:rPr>
                <w:rFonts w:eastAsia="Times New Roman" w:cs="Arial"/>
                <w:i/>
                <w:iCs/>
                <w:sz w:val="18"/>
                <w:szCs w:val="18"/>
                <w:lang w:eastAsia="en-AU"/>
              </w:rPr>
            </w:pPr>
            <w:r w:rsidRPr="00AD3449">
              <w:rPr>
                <w:rFonts w:cs="Arial"/>
                <w:sz w:val="18"/>
                <w:szCs w:val="18"/>
              </w:rPr>
              <w:t>3.3</w:t>
            </w:r>
          </w:p>
        </w:tc>
      </w:tr>
      <w:tr w:rsidR="00AD3449" w:rsidRPr="00AD3449" w14:paraId="5A02D226" w14:textId="77777777" w:rsidTr="00D10C4F">
        <w:trPr>
          <w:trHeight w:val="381"/>
        </w:trPr>
        <w:tc>
          <w:tcPr>
            <w:tcW w:w="2859" w:type="dxa"/>
            <w:noWrap/>
            <w:hideMark/>
          </w:tcPr>
          <w:p w14:paraId="46CE9ACD" w14:textId="77777777" w:rsidR="00880331" w:rsidRPr="00AD3449" w:rsidRDefault="00880331" w:rsidP="00880331">
            <w:pPr>
              <w:ind w:firstLineChars="200" w:firstLine="360"/>
              <w:rPr>
                <w:rFonts w:eastAsia="Times New Roman" w:cs="Arial"/>
                <w:i/>
                <w:iCs/>
                <w:sz w:val="18"/>
                <w:szCs w:val="18"/>
                <w:lang w:eastAsia="en-AU"/>
              </w:rPr>
            </w:pPr>
            <w:r w:rsidRPr="00AD3449">
              <w:rPr>
                <w:rFonts w:eastAsia="Times New Roman" w:cs="Arial"/>
                <w:i/>
                <w:iCs/>
                <w:sz w:val="18"/>
                <w:szCs w:val="18"/>
                <w:lang w:eastAsia="en-AU"/>
              </w:rPr>
              <w:t>Opt-out from link (%)</w:t>
            </w:r>
          </w:p>
        </w:tc>
        <w:tc>
          <w:tcPr>
            <w:tcW w:w="969" w:type="dxa"/>
            <w:noWrap/>
          </w:tcPr>
          <w:p w14:paraId="7F158701" w14:textId="365CD669" w:rsidR="00880331" w:rsidRPr="00AD3449" w:rsidRDefault="00880331" w:rsidP="00BB5A58">
            <w:pPr>
              <w:jc w:val="center"/>
              <w:rPr>
                <w:rFonts w:eastAsia="Times New Roman" w:cs="Arial"/>
                <w:i/>
                <w:iCs/>
                <w:sz w:val="18"/>
                <w:szCs w:val="18"/>
                <w:lang w:eastAsia="en-AU"/>
              </w:rPr>
            </w:pPr>
            <w:r w:rsidRPr="00AD3449">
              <w:rPr>
                <w:rFonts w:cs="Arial"/>
                <w:sz w:val="18"/>
                <w:szCs w:val="18"/>
              </w:rPr>
              <w:t>0.4</w:t>
            </w:r>
          </w:p>
        </w:tc>
        <w:tc>
          <w:tcPr>
            <w:tcW w:w="1136" w:type="dxa"/>
            <w:noWrap/>
          </w:tcPr>
          <w:p w14:paraId="49FF63E6" w14:textId="229A412E" w:rsidR="00880331" w:rsidRPr="00AD3449" w:rsidRDefault="00880331" w:rsidP="00BB5A58">
            <w:pPr>
              <w:jc w:val="center"/>
              <w:rPr>
                <w:rFonts w:eastAsia="Times New Roman" w:cs="Arial"/>
                <w:i/>
                <w:iCs/>
                <w:sz w:val="18"/>
                <w:szCs w:val="18"/>
                <w:lang w:eastAsia="en-AU"/>
              </w:rPr>
            </w:pPr>
            <w:r w:rsidRPr="00AD3449">
              <w:rPr>
                <w:rFonts w:cs="Arial"/>
                <w:sz w:val="18"/>
                <w:szCs w:val="18"/>
              </w:rPr>
              <w:t>0.6</w:t>
            </w:r>
          </w:p>
        </w:tc>
        <w:tc>
          <w:tcPr>
            <w:tcW w:w="1136" w:type="dxa"/>
            <w:noWrap/>
          </w:tcPr>
          <w:p w14:paraId="65A85847" w14:textId="12C34826" w:rsidR="00880331" w:rsidRPr="00AD3449" w:rsidRDefault="00880331" w:rsidP="00BB5A58">
            <w:pPr>
              <w:jc w:val="center"/>
              <w:rPr>
                <w:rFonts w:eastAsia="Times New Roman" w:cs="Arial"/>
                <w:i/>
                <w:iCs/>
                <w:sz w:val="18"/>
                <w:szCs w:val="18"/>
                <w:lang w:eastAsia="en-AU"/>
              </w:rPr>
            </w:pPr>
            <w:r w:rsidRPr="00AD3449">
              <w:rPr>
                <w:rFonts w:cs="Arial"/>
                <w:sz w:val="18"/>
                <w:szCs w:val="18"/>
              </w:rPr>
              <w:t>0.7</w:t>
            </w:r>
          </w:p>
        </w:tc>
        <w:tc>
          <w:tcPr>
            <w:tcW w:w="1136" w:type="dxa"/>
            <w:noWrap/>
          </w:tcPr>
          <w:p w14:paraId="064F80F3" w14:textId="68B38363" w:rsidR="00880331" w:rsidRPr="00AD3449" w:rsidRDefault="00880331" w:rsidP="00BB5A58">
            <w:pPr>
              <w:jc w:val="center"/>
              <w:rPr>
                <w:rFonts w:eastAsia="Times New Roman" w:cs="Arial"/>
                <w:i/>
                <w:iCs/>
                <w:sz w:val="18"/>
                <w:szCs w:val="18"/>
                <w:lang w:eastAsia="en-AU"/>
              </w:rPr>
            </w:pPr>
            <w:r w:rsidRPr="00AD3449">
              <w:rPr>
                <w:rFonts w:cs="Arial"/>
                <w:sz w:val="18"/>
                <w:szCs w:val="18"/>
              </w:rPr>
              <w:t>0.9</w:t>
            </w:r>
          </w:p>
        </w:tc>
        <w:tc>
          <w:tcPr>
            <w:tcW w:w="1136" w:type="dxa"/>
            <w:noWrap/>
          </w:tcPr>
          <w:p w14:paraId="3312A5FF" w14:textId="49C465E6" w:rsidR="00880331" w:rsidRPr="00AD3449" w:rsidRDefault="00880331" w:rsidP="00BB5A58">
            <w:pPr>
              <w:jc w:val="center"/>
              <w:rPr>
                <w:rFonts w:eastAsia="Times New Roman" w:cs="Arial"/>
                <w:i/>
                <w:iCs/>
                <w:sz w:val="18"/>
                <w:szCs w:val="18"/>
                <w:lang w:eastAsia="en-AU"/>
              </w:rPr>
            </w:pPr>
            <w:r w:rsidRPr="00AD3449">
              <w:rPr>
                <w:rFonts w:cs="Arial"/>
                <w:sz w:val="18"/>
                <w:szCs w:val="18"/>
              </w:rPr>
              <w:t>0.7</w:t>
            </w:r>
          </w:p>
        </w:tc>
        <w:tc>
          <w:tcPr>
            <w:tcW w:w="1136" w:type="dxa"/>
            <w:noWrap/>
          </w:tcPr>
          <w:p w14:paraId="6D76F88F" w14:textId="0E8608D7" w:rsidR="00880331" w:rsidRPr="00AD3449" w:rsidRDefault="00880331" w:rsidP="00BB5A58">
            <w:pPr>
              <w:jc w:val="center"/>
              <w:rPr>
                <w:rFonts w:eastAsia="Times New Roman" w:cs="Arial"/>
                <w:i/>
                <w:iCs/>
                <w:sz w:val="18"/>
                <w:szCs w:val="18"/>
                <w:lang w:eastAsia="en-AU"/>
              </w:rPr>
            </w:pPr>
            <w:r w:rsidRPr="00AD3449">
              <w:rPr>
                <w:rFonts w:cs="Arial"/>
                <w:sz w:val="18"/>
                <w:szCs w:val="18"/>
              </w:rPr>
              <w:t>0.6</w:t>
            </w:r>
          </w:p>
        </w:tc>
        <w:tc>
          <w:tcPr>
            <w:tcW w:w="1136" w:type="dxa"/>
            <w:noWrap/>
          </w:tcPr>
          <w:p w14:paraId="082A6663" w14:textId="470DE33E" w:rsidR="00880331" w:rsidRPr="00AD3449" w:rsidRDefault="00880331" w:rsidP="00BB5A58">
            <w:pPr>
              <w:jc w:val="center"/>
              <w:rPr>
                <w:rFonts w:eastAsia="Times New Roman" w:cs="Arial"/>
                <w:i/>
                <w:iCs/>
                <w:sz w:val="18"/>
                <w:szCs w:val="18"/>
                <w:lang w:eastAsia="en-AU"/>
              </w:rPr>
            </w:pPr>
            <w:r w:rsidRPr="00AD3449">
              <w:rPr>
                <w:rFonts w:cs="Arial"/>
                <w:sz w:val="18"/>
                <w:szCs w:val="18"/>
              </w:rPr>
              <w:t>0.7</w:t>
            </w:r>
          </w:p>
        </w:tc>
        <w:tc>
          <w:tcPr>
            <w:tcW w:w="1136" w:type="dxa"/>
            <w:noWrap/>
          </w:tcPr>
          <w:p w14:paraId="5DA68EBF" w14:textId="7AD391C5" w:rsidR="00880331" w:rsidRPr="00AD3449" w:rsidRDefault="00880331" w:rsidP="00BB5A58">
            <w:pPr>
              <w:jc w:val="center"/>
              <w:rPr>
                <w:rFonts w:eastAsia="Times New Roman" w:cs="Arial"/>
                <w:i/>
                <w:iCs/>
                <w:sz w:val="18"/>
                <w:szCs w:val="18"/>
                <w:lang w:eastAsia="en-AU"/>
              </w:rPr>
            </w:pPr>
            <w:r w:rsidRPr="00AD3449">
              <w:rPr>
                <w:rFonts w:cs="Arial"/>
                <w:sz w:val="18"/>
                <w:szCs w:val="18"/>
              </w:rPr>
              <w:t>0.7</w:t>
            </w:r>
          </w:p>
        </w:tc>
        <w:tc>
          <w:tcPr>
            <w:tcW w:w="1136" w:type="dxa"/>
            <w:noWrap/>
          </w:tcPr>
          <w:p w14:paraId="59BF2AB9" w14:textId="218C2103" w:rsidR="00880331" w:rsidRPr="00AD3449" w:rsidRDefault="00880331" w:rsidP="00BB5A58">
            <w:pPr>
              <w:jc w:val="center"/>
              <w:rPr>
                <w:rFonts w:eastAsia="Times New Roman" w:cs="Arial"/>
                <w:i/>
                <w:iCs/>
                <w:sz w:val="18"/>
                <w:szCs w:val="18"/>
                <w:lang w:eastAsia="en-AU"/>
              </w:rPr>
            </w:pPr>
            <w:r w:rsidRPr="00AD3449">
              <w:rPr>
                <w:rFonts w:cs="Arial"/>
                <w:sz w:val="18"/>
                <w:szCs w:val="18"/>
              </w:rPr>
              <w:t>0.5</w:t>
            </w:r>
          </w:p>
        </w:tc>
        <w:tc>
          <w:tcPr>
            <w:tcW w:w="1136" w:type="dxa"/>
            <w:noWrap/>
          </w:tcPr>
          <w:p w14:paraId="15D6E648" w14:textId="17DB400B" w:rsidR="00880331" w:rsidRPr="00AD3449" w:rsidRDefault="00880331" w:rsidP="00BB5A58">
            <w:pPr>
              <w:jc w:val="center"/>
              <w:rPr>
                <w:rFonts w:eastAsia="Times New Roman" w:cs="Arial"/>
                <w:i/>
                <w:iCs/>
                <w:sz w:val="18"/>
                <w:szCs w:val="18"/>
                <w:lang w:eastAsia="en-AU"/>
              </w:rPr>
            </w:pPr>
            <w:r w:rsidRPr="00AD3449">
              <w:rPr>
                <w:rFonts w:cs="Arial"/>
                <w:sz w:val="18"/>
                <w:szCs w:val="18"/>
              </w:rPr>
              <w:t>0.6</w:t>
            </w:r>
          </w:p>
        </w:tc>
        <w:tc>
          <w:tcPr>
            <w:tcW w:w="1136" w:type="dxa"/>
            <w:noWrap/>
          </w:tcPr>
          <w:p w14:paraId="704D2149" w14:textId="51349234" w:rsidR="00880331" w:rsidRPr="00AD3449" w:rsidRDefault="00880331" w:rsidP="00BB5A58">
            <w:pPr>
              <w:jc w:val="center"/>
              <w:rPr>
                <w:rFonts w:eastAsia="Times New Roman" w:cs="Arial"/>
                <w:i/>
                <w:iCs/>
                <w:sz w:val="18"/>
                <w:szCs w:val="18"/>
                <w:lang w:eastAsia="en-AU"/>
              </w:rPr>
            </w:pPr>
            <w:r w:rsidRPr="00AD3449">
              <w:rPr>
                <w:rFonts w:cs="Arial"/>
                <w:sz w:val="18"/>
                <w:szCs w:val="18"/>
              </w:rPr>
              <w:t>0.6</w:t>
            </w:r>
          </w:p>
        </w:tc>
      </w:tr>
      <w:tr w:rsidR="00AD3449" w:rsidRPr="00AD3449" w14:paraId="350A3447" w14:textId="77777777" w:rsidTr="00D10C4F">
        <w:trPr>
          <w:trHeight w:val="381"/>
        </w:trPr>
        <w:tc>
          <w:tcPr>
            <w:tcW w:w="2859" w:type="dxa"/>
            <w:noWrap/>
            <w:hideMark/>
          </w:tcPr>
          <w:p w14:paraId="3944D38C" w14:textId="077E9031" w:rsidR="00880331" w:rsidRPr="00AD3449" w:rsidRDefault="00880331" w:rsidP="00880331">
            <w:pPr>
              <w:ind w:firstLineChars="200" w:firstLine="360"/>
              <w:rPr>
                <w:rFonts w:eastAsia="Times New Roman" w:cs="Arial"/>
                <w:i/>
                <w:iCs/>
                <w:sz w:val="18"/>
                <w:szCs w:val="18"/>
                <w:lang w:eastAsia="en-AU"/>
              </w:rPr>
            </w:pPr>
            <w:r w:rsidRPr="00AD3449">
              <w:rPr>
                <w:rFonts w:eastAsia="Times New Roman" w:cs="Arial"/>
                <w:i/>
                <w:iCs/>
                <w:sz w:val="18"/>
                <w:szCs w:val="18"/>
                <w:lang w:eastAsia="en-AU"/>
              </w:rPr>
              <w:t>Opened email (%)</w:t>
            </w:r>
          </w:p>
        </w:tc>
        <w:tc>
          <w:tcPr>
            <w:tcW w:w="969" w:type="dxa"/>
            <w:noWrap/>
          </w:tcPr>
          <w:p w14:paraId="2074703D" w14:textId="68D9B52C" w:rsidR="00880331" w:rsidRPr="00AD3449" w:rsidRDefault="00880331" w:rsidP="00BB5A58">
            <w:pPr>
              <w:jc w:val="center"/>
              <w:rPr>
                <w:rFonts w:eastAsia="Times New Roman" w:cs="Arial"/>
                <w:i/>
                <w:iCs/>
                <w:sz w:val="18"/>
                <w:szCs w:val="18"/>
                <w:lang w:eastAsia="en-AU"/>
              </w:rPr>
            </w:pPr>
            <w:r w:rsidRPr="00AD3449">
              <w:rPr>
                <w:rFonts w:cs="Arial"/>
                <w:sz w:val="18"/>
                <w:szCs w:val="18"/>
              </w:rPr>
              <w:t>25.3</w:t>
            </w:r>
          </w:p>
        </w:tc>
        <w:tc>
          <w:tcPr>
            <w:tcW w:w="1136" w:type="dxa"/>
            <w:noWrap/>
          </w:tcPr>
          <w:p w14:paraId="32148A26" w14:textId="0308427D" w:rsidR="00880331" w:rsidRPr="00AD3449" w:rsidRDefault="00880331" w:rsidP="00BB5A58">
            <w:pPr>
              <w:jc w:val="center"/>
              <w:rPr>
                <w:rFonts w:eastAsia="Times New Roman" w:cs="Arial"/>
                <w:i/>
                <w:iCs/>
                <w:sz w:val="18"/>
                <w:szCs w:val="18"/>
                <w:lang w:eastAsia="en-AU"/>
              </w:rPr>
            </w:pPr>
            <w:r w:rsidRPr="00AD3449">
              <w:rPr>
                <w:rFonts w:cs="Arial"/>
                <w:sz w:val="18"/>
                <w:szCs w:val="18"/>
              </w:rPr>
              <w:t>31.2</w:t>
            </w:r>
          </w:p>
        </w:tc>
        <w:tc>
          <w:tcPr>
            <w:tcW w:w="1136" w:type="dxa"/>
            <w:noWrap/>
          </w:tcPr>
          <w:p w14:paraId="59048F12" w14:textId="6EEB5F4B" w:rsidR="00880331" w:rsidRPr="00AD3449" w:rsidRDefault="00880331" w:rsidP="00BB5A58">
            <w:pPr>
              <w:jc w:val="center"/>
              <w:rPr>
                <w:rFonts w:eastAsia="Times New Roman" w:cs="Arial"/>
                <w:i/>
                <w:iCs/>
                <w:sz w:val="18"/>
                <w:szCs w:val="18"/>
                <w:lang w:eastAsia="en-AU"/>
              </w:rPr>
            </w:pPr>
            <w:r w:rsidRPr="00AD3449">
              <w:rPr>
                <w:rFonts w:cs="Arial"/>
                <w:sz w:val="18"/>
                <w:szCs w:val="18"/>
              </w:rPr>
              <w:t>21.0</w:t>
            </w:r>
          </w:p>
        </w:tc>
        <w:tc>
          <w:tcPr>
            <w:tcW w:w="1136" w:type="dxa"/>
            <w:noWrap/>
          </w:tcPr>
          <w:p w14:paraId="1EF19961" w14:textId="56B3AEB1" w:rsidR="00880331" w:rsidRPr="00AD3449" w:rsidRDefault="00880331" w:rsidP="00BB5A58">
            <w:pPr>
              <w:jc w:val="center"/>
              <w:rPr>
                <w:rFonts w:eastAsia="Times New Roman" w:cs="Arial"/>
                <w:i/>
                <w:iCs/>
                <w:sz w:val="18"/>
                <w:szCs w:val="18"/>
                <w:lang w:eastAsia="en-AU"/>
              </w:rPr>
            </w:pPr>
            <w:r w:rsidRPr="00AD3449">
              <w:rPr>
                <w:rFonts w:cs="Arial"/>
                <w:sz w:val="18"/>
                <w:szCs w:val="18"/>
              </w:rPr>
              <w:t>29.1</w:t>
            </w:r>
          </w:p>
        </w:tc>
        <w:tc>
          <w:tcPr>
            <w:tcW w:w="1136" w:type="dxa"/>
            <w:noWrap/>
          </w:tcPr>
          <w:p w14:paraId="3595F109" w14:textId="4641A32D" w:rsidR="00880331" w:rsidRPr="00AD3449" w:rsidRDefault="00880331" w:rsidP="00BB5A58">
            <w:pPr>
              <w:jc w:val="center"/>
              <w:rPr>
                <w:rFonts w:eastAsia="Times New Roman" w:cs="Arial"/>
                <w:i/>
                <w:iCs/>
                <w:sz w:val="18"/>
                <w:szCs w:val="18"/>
                <w:lang w:eastAsia="en-AU"/>
              </w:rPr>
            </w:pPr>
            <w:r w:rsidRPr="00AD3449">
              <w:rPr>
                <w:rFonts w:cs="Arial"/>
                <w:sz w:val="18"/>
                <w:szCs w:val="18"/>
              </w:rPr>
              <w:t>26.8</w:t>
            </w:r>
          </w:p>
        </w:tc>
        <w:tc>
          <w:tcPr>
            <w:tcW w:w="1136" w:type="dxa"/>
            <w:noWrap/>
          </w:tcPr>
          <w:p w14:paraId="544CB518" w14:textId="5F1DDE3F" w:rsidR="00880331" w:rsidRPr="00AD3449" w:rsidRDefault="00880331" w:rsidP="00BB5A58">
            <w:pPr>
              <w:jc w:val="center"/>
              <w:rPr>
                <w:rFonts w:eastAsia="Times New Roman" w:cs="Arial"/>
                <w:i/>
                <w:iCs/>
                <w:sz w:val="18"/>
                <w:szCs w:val="18"/>
                <w:lang w:eastAsia="en-AU"/>
              </w:rPr>
            </w:pPr>
            <w:r w:rsidRPr="00AD3449">
              <w:rPr>
                <w:rFonts w:cs="Arial"/>
                <w:sz w:val="18"/>
                <w:szCs w:val="18"/>
              </w:rPr>
              <w:t>25.7</w:t>
            </w:r>
          </w:p>
        </w:tc>
        <w:tc>
          <w:tcPr>
            <w:tcW w:w="1136" w:type="dxa"/>
            <w:noWrap/>
          </w:tcPr>
          <w:p w14:paraId="1DCC36DB" w14:textId="17E3FC1E" w:rsidR="00880331" w:rsidRPr="00AD3449" w:rsidRDefault="00880331" w:rsidP="00BB5A58">
            <w:pPr>
              <w:jc w:val="center"/>
              <w:rPr>
                <w:rFonts w:eastAsia="Times New Roman" w:cs="Arial"/>
                <w:i/>
                <w:iCs/>
                <w:sz w:val="18"/>
                <w:szCs w:val="18"/>
                <w:lang w:eastAsia="en-AU"/>
              </w:rPr>
            </w:pPr>
            <w:r w:rsidRPr="00AD3449">
              <w:rPr>
                <w:rFonts w:cs="Arial"/>
                <w:sz w:val="18"/>
                <w:szCs w:val="18"/>
              </w:rPr>
              <w:t>17.6</w:t>
            </w:r>
          </w:p>
        </w:tc>
        <w:tc>
          <w:tcPr>
            <w:tcW w:w="1136" w:type="dxa"/>
            <w:noWrap/>
          </w:tcPr>
          <w:p w14:paraId="3E6140EE" w14:textId="204BCD96" w:rsidR="00880331" w:rsidRPr="00AD3449" w:rsidRDefault="00880331" w:rsidP="00BB5A58">
            <w:pPr>
              <w:jc w:val="center"/>
              <w:rPr>
                <w:rFonts w:eastAsia="Times New Roman" w:cs="Arial"/>
                <w:i/>
                <w:iCs/>
                <w:sz w:val="18"/>
                <w:szCs w:val="18"/>
                <w:lang w:eastAsia="en-AU"/>
              </w:rPr>
            </w:pPr>
            <w:r w:rsidRPr="00AD3449">
              <w:rPr>
                <w:rFonts w:cs="Arial"/>
                <w:sz w:val="18"/>
                <w:szCs w:val="18"/>
              </w:rPr>
              <w:t>18.1</w:t>
            </w:r>
          </w:p>
        </w:tc>
        <w:tc>
          <w:tcPr>
            <w:tcW w:w="1136" w:type="dxa"/>
            <w:noWrap/>
          </w:tcPr>
          <w:p w14:paraId="3404CE57" w14:textId="171AC04C" w:rsidR="00880331" w:rsidRPr="00AD3449" w:rsidRDefault="00880331" w:rsidP="00BB5A58">
            <w:pPr>
              <w:jc w:val="center"/>
              <w:rPr>
                <w:rFonts w:eastAsia="Times New Roman" w:cs="Arial"/>
                <w:i/>
                <w:iCs/>
                <w:sz w:val="18"/>
                <w:szCs w:val="18"/>
                <w:lang w:eastAsia="en-AU"/>
              </w:rPr>
            </w:pPr>
            <w:r w:rsidRPr="00AD3449">
              <w:rPr>
                <w:rFonts w:cs="Arial"/>
                <w:sz w:val="18"/>
                <w:szCs w:val="18"/>
              </w:rPr>
              <w:t>14.9</w:t>
            </w:r>
          </w:p>
        </w:tc>
        <w:tc>
          <w:tcPr>
            <w:tcW w:w="1136" w:type="dxa"/>
            <w:noWrap/>
          </w:tcPr>
          <w:p w14:paraId="376CBE51" w14:textId="784FDE0D" w:rsidR="00880331" w:rsidRPr="00AD3449" w:rsidRDefault="00880331" w:rsidP="00BB5A58">
            <w:pPr>
              <w:jc w:val="center"/>
              <w:rPr>
                <w:rFonts w:eastAsia="Times New Roman" w:cs="Arial"/>
                <w:i/>
                <w:iCs/>
                <w:sz w:val="18"/>
                <w:szCs w:val="18"/>
                <w:lang w:eastAsia="en-AU"/>
              </w:rPr>
            </w:pPr>
            <w:r w:rsidRPr="00AD3449">
              <w:rPr>
                <w:rFonts w:cs="Arial"/>
                <w:sz w:val="18"/>
                <w:szCs w:val="18"/>
              </w:rPr>
              <w:t>23.0</w:t>
            </w:r>
          </w:p>
        </w:tc>
        <w:tc>
          <w:tcPr>
            <w:tcW w:w="1136" w:type="dxa"/>
            <w:noWrap/>
          </w:tcPr>
          <w:p w14:paraId="61CDF3AE" w14:textId="2B068CA3" w:rsidR="00880331" w:rsidRPr="00AD3449" w:rsidRDefault="00880331" w:rsidP="00BB5A58">
            <w:pPr>
              <w:jc w:val="center"/>
              <w:rPr>
                <w:rFonts w:eastAsia="Times New Roman" w:cs="Arial"/>
                <w:i/>
                <w:iCs/>
                <w:sz w:val="18"/>
                <w:szCs w:val="18"/>
                <w:lang w:eastAsia="en-AU"/>
              </w:rPr>
            </w:pPr>
            <w:r w:rsidRPr="00AD3449">
              <w:rPr>
                <w:rFonts w:cs="Arial"/>
                <w:sz w:val="18"/>
                <w:szCs w:val="18"/>
              </w:rPr>
              <w:t>25.8</w:t>
            </w:r>
          </w:p>
        </w:tc>
      </w:tr>
      <w:tr w:rsidR="00AD3449" w:rsidRPr="00AD3449" w14:paraId="3641445B" w14:textId="77777777" w:rsidTr="00D10C4F">
        <w:trPr>
          <w:trHeight w:val="381"/>
        </w:trPr>
        <w:tc>
          <w:tcPr>
            <w:tcW w:w="2859" w:type="dxa"/>
            <w:noWrap/>
            <w:hideMark/>
          </w:tcPr>
          <w:p w14:paraId="63844801" w14:textId="77777777" w:rsidR="00880331" w:rsidRPr="00AD3449" w:rsidRDefault="00880331" w:rsidP="00880331">
            <w:pPr>
              <w:ind w:firstLineChars="100" w:firstLine="180"/>
              <w:rPr>
                <w:rFonts w:eastAsia="Times New Roman" w:cs="Arial"/>
                <w:sz w:val="18"/>
                <w:szCs w:val="18"/>
                <w:lang w:eastAsia="en-AU"/>
              </w:rPr>
            </w:pPr>
            <w:r w:rsidRPr="00AD3449">
              <w:rPr>
                <w:rFonts w:eastAsia="Times New Roman" w:cs="Arial"/>
                <w:sz w:val="18"/>
                <w:szCs w:val="18"/>
                <w:lang w:eastAsia="en-AU"/>
              </w:rPr>
              <w:t>Unopened (%)</w:t>
            </w:r>
          </w:p>
        </w:tc>
        <w:tc>
          <w:tcPr>
            <w:tcW w:w="969" w:type="dxa"/>
            <w:noWrap/>
          </w:tcPr>
          <w:p w14:paraId="64CB41C0" w14:textId="354E230E" w:rsidR="00880331" w:rsidRPr="00AD3449" w:rsidRDefault="00880331" w:rsidP="00BB5A58">
            <w:pPr>
              <w:jc w:val="center"/>
              <w:rPr>
                <w:rFonts w:eastAsia="Times New Roman" w:cs="Arial"/>
                <w:sz w:val="18"/>
                <w:szCs w:val="18"/>
                <w:lang w:eastAsia="en-AU"/>
              </w:rPr>
            </w:pPr>
            <w:r w:rsidRPr="00AD3449">
              <w:rPr>
                <w:rFonts w:cs="Arial"/>
                <w:sz w:val="18"/>
                <w:szCs w:val="18"/>
              </w:rPr>
              <w:t>41.3</w:t>
            </w:r>
          </w:p>
        </w:tc>
        <w:tc>
          <w:tcPr>
            <w:tcW w:w="1136" w:type="dxa"/>
            <w:noWrap/>
          </w:tcPr>
          <w:p w14:paraId="5C9C8E6B" w14:textId="11A3A1C3" w:rsidR="00880331" w:rsidRPr="00AD3449" w:rsidRDefault="00880331" w:rsidP="00BB5A58">
            <w:pPr>
              <w:jc w:val="center"/>
              <w:rPr>
                <w:rFonts w:eastAsia="Times New Roman" w:cs="Arial"/>
                <w:sz w:val="18"/>
                <w:szCs w:val="18"/>
                <w:lang w:eastAsia="en-AU"/>
              </w:rPr>
            </w:pPr>
            <w:r w:rsidRPr="00AD3449">
              <w:rPr>
                <w:rFonts w:cs="Arial"/>
                <w:sz w:val="18"/>
                <w:szCs w:val="18"/>
              </w:rPr>
              <w:t>56.5</w:t>
            </w:r>
          </w:p>
        </w:tc>
        <w:tc>
          <w:tcPr>
            <w:tcW w:w="1136" w:type="dxa"/>
            <w:noWrap/>
          </w:tcPr>
          <w:p w14:paraId="7D1079C1" w14:textId="4D8168DE" w:rsidR="00880331" w:rsidRPr="00AD3449" w:rsidRDefault="00880331" w:rsidP="00BB5A58">
            <w:pPr>
              <w:jc w:val="center"/>
              <w:rPr>
                <w:rFonts w:eastAsia="Times New Roman" w:cs="Arial"/>
                <w:sz w:val="18"/>
                <w:szCs w:val="18"/>
                <w:lang w:eastAsia="en-AU"/>
              </w:rPr>
            </w:pPr>
            <w:r w:rsidRPr="00AD3449">
              <w:rPr>
                <w:rFonts w:cs="Arial"/>
                <w:sz w:val="18"/>
                <w:szCs w:val="18"/>
              </w:rPr>
              <w:t>68.8</w:t>
            </w:r>
          </w:p>
        </w:tc>
        <w:tc>
          <w:tcPr>
            <w:tcW w:w="1136" w:type="dxa"/>
            <w:noWrap/>
          </w:tcPr>
          <w:p w14:paraId="7C1BEDFA" w14:textId="78A0DADF" w:rsidR="00880331" w:rsidRPr="00AD3449" w:rsidRDefault="00880331" w:rsidP="00BB5A58">
            <w:pPr>
              <w:jc w:val="center"/>
              <w:rPr>
                <w:rFonts w:eastAsia="Times New Roman" w:cs="Arial"/>
                <w:sz w:val="18"/>
                <w:szCs w:val="18"/>
                <w:lang w:eastAsia="en-AU"/>
              </w:rPr>
            </w:pPr>
            <w:r w:rsidRPr="00AD3449">
              <w:rPr>
                <w:rFonts w:cs="Arial"/>
                <w:sz w:val="18"/>
                <w:szCs w:val="18"/>
              </w:rPr>
              <w:t>62.8</w:t>
            </w:r>
          </w:p>
        </w:tc>
        <w:tc>
          <w:tcPr>
            <w:tcW w:w="1136" w:type="dxa"/>
            <w:noWrap/>
          </w:tcPr>
          <w:p w14:paraId="56857C3E" w14:textId="4DF98F21" w:rsidR="00880331" w:rsidRPr="00AD3449" w:rsidRDefault="00880331" w:rsidP="00BB5A58">
            <w:pPr>
              <w:jc w:val="center"/>
              <w:rPr>
                <w:rFonts w:eastAsia="Times New Roman" w:cs="Arial"/>
                <w:sz w:val="18"/>
                <w:szCs w:val="18"/>
                <w:lang w:eastAsia="en-AU"/>
              </w:rPr>
            </w:pPr>
            <w:r w:rsidRPr="00AD3449">
              <w:rPr>
                <w:rFonts w:cs="Arial"/>
                <w:sz w:val="18"/>
                <w:szCs w:val="18"/>
              </w:rPr>
              <w:t>63.3</w:t>
            </w:r>
          </w:p>
        </w:tc>
        <w:tc>
          <w:tcPr>
            <w:tcW w:w="1136" w:type="dxa"/>
            <w:noWrap/>
          </w:tcPr>
          <w:p w14:paraId="59FC2A11" w14:textId="79F4B10A" w:rsidR="00880331" w:rsidRPr="00AD3449" w:rsidRDefault="00880331" w:rsidP="00BB5A58">
            <w:pPr>
              <w:jc w:val="center"/>
              <w:rPr>
                <w:rFonts w:eastAsia="Times New Roman" w:cs="Arial"/>
                <w:sz w:val="18"/>
                <w:szCs w:val="18"/>
                <w:lang w:eastAsia="en-AU"/>
              </w:rPr>
            </w:pPr>
            <w:r w:rsidRPr="00AD3449">
              <w:rPr>
                <w:rFonts w:cs="Arial"/>
                <w:sz w:val="18"/>
                <w:szCs w:val="18"/>
              </w:rPr>
              <w:t>67.5</w:t>
            </w:r>
          </w:p>
        </w:tc>
        <w:tc>
          <w:tcPr>
            <w:tcW w:w="1136" w:type="dxa"/>
            <w:noWrap/>
          </w:tcPr>
          <w:p w14:paraId="39E6BC52" w14:textId="3B38B47C" w:rsidR="00880331" w:rsidRPr="00AD3449" w:rsidRDefault="00880331" w:rsidP="00BB5A58">
            <w:pPr>
              <w:jc w:val="center"/>
              <w:rPr>
                <w:rFonts w:eastAsia="Times New Roman" w:cs="Arial"/>
                <w:sz w:val="18"/>
                <w:szCs w:val="18"/>
                <w:lang w:eastAsia="en-AU"/>
              </w:rPr>
            </w:pPr>
            <w:r w:rsidRPr="00AD3449">
              <w:rPr>
                <w:rFonts w:cs="Arial"/>
                <w:sz w:val="18"/>
                <w:szCs w:val="18"/>
              </w:rPr>
              <w:t>68.7</w:t>
            </w:r>
          </w:p>
        </w:tc>
        <w:tc>
          <w:tcPr>
            <w:tcW w:w="1136" w:type="dxa"/>
            <w:noWrap/>
          </w:tcPr>
          <w:p w14:paraId="63D37013" w14:textId="0970C999" w:rsidR="00880331" w:rsidRPr="00AD3449" w:rsidRDefault="00880331" w:rsidP="00BB5A58">
            <w:pPr>
              <w:jc w:val="center"/>
              <w:rPr>
                <w:rFonts w:eastAsia="Times New Roman" w:cs="Arial"/>
                <w:sz w:val="18"/>
                <w:szCs w:val="18"/>
                <w:lang w:eastAsia="en-AU"/>
              </w:rPr>
            </w:pPr>
            <w:r w:rsidRPr="00AD3449">
              <w:rPr>
                <w:rFonts w:cs="Arial"/>
                <w:sz w:val="18"/>
                <w:szCs w:val="18"/>
              </w:rPr>
              <w:t>74.7</w:t>
            </w:r>
          </w:p>
        </w:tc>
        <w:tc>
          <w:tcPr>
            <w:tcW w:w="1136" w:type="dxa"/>
            <w:noWrap/>
          </w:tcPr>
          <w:p w14:paraId="417F8462" w14:textId="46F2B02C" w:rsidR="00880331" w:rsidRPr="00AD3449" w:rsidRDefault="00880331" w:rsidP="00BB5A58">
            <w:pPr>
              <w:jc w:val="center"/>
              <w:rPr>
                <w:rFonts w:eastAsia="Times New Roman" w:cs="Arial"/>
                <w:sz w:val="18"/>
                <w:szCs w:val="18"/>
                <w:lang w:eastAsia="en-AU"/>
              </w:rPr>
            </w:pPr>
            <w:r w:rsidRPr="00AD3449">
              <w:rPr>
                <w:rFonts w:cs="Arial"/>
                <w:sz w:val="18"/>
                <w:szCs w:val="18"/>
              </w:rPr>
              <w:t>77.3</w:t>
            </w:r>
          </w:p>
        </w:tc>
        <w:tc>
          <w:tcPr>
            <w:tcW w:w="1136" w:type="dxa"/>
            <w:noWrap/>
          </w:tcPr>
          <w:p w14:paraId="54068AA1" w14:textId="675D6DA9" w:rsidR="00880331" w:rsidRPr="00AD3449" w:rsidRDefault="00880331" w:rsidP="00BB5A58">
            <w:pPr>
              <w:jc w:val="center"/>
              <w:rPr>
                <w:rFonts w:eastAsia="Times New Roman" w:cs="Arial"/>
                <w:sz w:val="18"/>
                <w:szCs w:val="18"/>
                <w:lang w:eastAsia="en-AU"/>
              </w:rPr>
            </w:pPr>
            <w:r w:rsidRPr="00AD3449">
              <w:rPr>
                <w:rFonts w:cs="Arial"/>
                <w:sz w:val="18"/>
                <w:szCs w:val="18"/>
              </w:rPr>
              <w:t>70.6</w:t>
            </w:r>
          </w:p>
        </w:tc>
        <w:tc>
          <w:tcPr>
            <w:tcW w:w="1136" w:type="dxa"/>
            <w:noWrap/>
          </w:tcPr>
          <w:p w14:paraId="1A0112F7" w14:textId="0644D8E5" w:rsidR="00880331" w:rsidRPr="00AD3449" w:rsidRDefault="00880331" w:rsidP="00BB5A58">
            <w:pPr>
              <w:jc w:val="center"/>
              <w:rPr>
                <w:rFonts w:eastAsia="Times New Roman" w:cs="Arial"/>
                <w:sz w:val="18"/>
                <w:szCs w:val="18"/>
                <w:lang w:eastAsia="en-AU"/>
              </w:rPr>
            </w:pPr>
            <w:r w:rsidRPr="00AD3449">
              <w:rPr>
                <w:rFonts w:cs="Arial"/>
                <w:sz w:val="18"/>
                <w:szCs w:val="18"/>
              </w:rPr>
              <w:t>66.8</w:t>
            </w:r>
          </w:p>
        </w:tc>
      </w:tr>
      <w:tr w:rsidR="00AD3449" w:rsidRPr="00AD3449" w14:paraId="24FE2291" w14:textId="77777777" w:rsidTr="00D10C4F">
        <w:trPr>
          <w:trHeight w:val="381"/>
        </w:trPr>
        <w:tc>
          <w:tcPr>
            <w:tcW w:w="2859" w:type="dxa"/>
            <w:noWrap/>
            <w:hideMark/>
          </w:tcPr>
          <w:p w14:paraId="00E81A80" w14:textId="7E46BF7F" w:rsidR="00880331" w:rsidRPr="00AD3449" w:rsidRDefault="00880331" w:rsidP="00880331">
            <w:pPr>
              <w:ind w:firstLineChars="100" w:firstLine="180"/>
              <w:rPr>
                <w:rFonts w:eastAsia="Times New Roman" w:cs="Arial"/>
                <w:sz w:val="18"/>
                <w:szCs w:val="18"/>
                <w:lang w:eastAsia="en-AU"/>
              </w:rPr>
            </w:pPr>
            <w:r w:rsidRPr="00AD3449">
              <w:rPr>
                <w:rFonts w:eastAsia="Times New Roman" w:cs="Arial"/>
                <w:sz w:val="18"/>
                <w:szCs w:val="18"/>
                <w:lang w:eastAsia="en-AU"/>
              </w:rPr>
              <w:t>Soft bounce (%)</w:t>
            </w:r>
            <w:r w:rsidR="006F55EC" w:rsidRPr="00AD3449">
              <w:rPr>
                <w:rFonts w:eastAsia="Times New Roman" w:cs="Arial"/>
                <w:sz w:val="18"/>
                <w:szCs w:val="18"/>
                <w:vertAlign w:val="superscript"/>
                <w:lang w:eastAsia="en-AU"/>
              </w:rPr>
              <w:t>1</w:t>
            </w:r>
          </w:p>
        </w:tc>
        <w:tc>
          <w:tcPr>
            <w:tcW w:w="969" w:type="dxa"/>
            <w:noWrap/>
          </w:tcPr>
          <w:p w14:paraId="634D3FE5" w14:textId="1A417D45" w:rsidR="00880331" w:rsidRPr="00AD3449" w:rsidRDefault="00880331" w:rsidP="00BB5A58">
            <w:pPr>
              <w:jc w:val="center"/>
              <w:rPr>
                <w:rFonts w:eastAsia="Times New Roman" w:cs="Arial"/>
                <w:sz w:val="18"/>
                <w:szCs w:val="18"/>
                <w:lang w:eastAsia="en-AU"/>
              </w:rPr>
            </w:pPr>
            <w:r w:rsidRPr="00AD3449">
              <w:rPr>
                <w:rFonts w:cs="Arial"/>
                <w:sz w:val="18"/>
                <w:szCs w:val="18"/>
              </w:rPr>
              <w:t>1.8</w:t>
            </w:r>
          </w:p>
        </w:tc>
        <w:tc>
          <w:tcPr>
            <w:tcW w:w="1136" w:type="dxa"/>
            <w:noWrap/>
          </w:tcPr>
          <w:p w14:paraId="7C5A3EED" w14:textId="5D6F7CC2" w:rsidR="00880331" w:rsidRPr="00AD3449" w:rsidRDefault="00880331" w:rsidP="00BB5A58">
            <w:pPr>
              <w:jc w:val="center"/>
              <w:rPr>
                <w:rFonts w:eastAsia="Times New Roman" w:cs="Arial"/>
                <w:sz w:val="18"/>
                <w:szCs w:val="18"/>
                <w:lang w:eastAsia="en-AU"/>
              </w:rPr>
            </w:pPr>
            <w:r w:rsidRPr="00AD3449">
              <w:rPr>
                <w:rFonts w:cs="Arial"/>
                <w:sz w:val="18"/>
                <w:szCs w:val="18"/>
              </w:rPr>
              <w:t>1.8</w:t>
            </w:r>
          </w:p>
        </w:tc>
        <w:tc>
          <w:tcPr>
            <w:tcW w:w="1136" w:type="dxa"/>
            <w:noWrap/>
          </w:tcPr>
          <w:p w14:paraId="2D2D055B" w14:textId="1911FD43" w:rsidR="00880331" w:rsidRPr="00AD3449" w:rsidRDefault="00880331" w:rsidP="00BB5A58">
            <w:pPr>
              <w:jc w:val="center"/>
              <w:rPr>
                <w:rFonts w:eastAsia="Times New Roman" w:cs="Arial"/>
                <w:sz w:val="18"/>
                <w:szCs w:val="18"/>
                <w:lang w:eastAsia="en-AU"/>
              </w:rPr>
            </w:pPr>
            <w:r w:rsidRPr="00AD3449">
              <w:rPr>
                <w:rFonts w:cs="Arial"/>
                <w:sz w:val="18"/>
                <w:szCs w:val="18"/>
              </w:rPr>
              <w:t>2.2</w:t>
            </w:r>
          </w:p>
        </w:tc>
        <w:tc>
          <w:tcPr>
            <w:tcW w:w="1136" w:type="dxa"/>
            <w:noWrap/>
          </w:tcPr>
          <w:p w14:paraId="33334642" w14:textId="622DC48F" w:rsidR="00880331" w:rsidRPr="00AD3449" w:rsidRDefault="00880331" w:rsidP="00BB5A58">
            <w:pPr>
              <w:jc w:val="center"/>
              <w:rPr>
                <w:rFonts w:eastAsia="Times New Roman" w:cs="Arial"/>
                <w:sz w:val="18"/>
                <w:szCs w:val="18"/>
                <w:lang w:eastAsia="en-AU"/>
              </w:rPr>
            </w:pPr>
            <w:r w:rsidRPr="00AD3449">
              <w:rPr>
                <w:rFonts w:cs="Arial"/>
                <w:sz w:val="18"/>
                <w:szCs w:val="18"/>
              </w:rPr>
              <w:t>2.0</w:t>
            </w:r>
          </w:p>
        </w:tc>
        <w:tc>
          <w:tcPr>
            <w:tcW w:w="1136" w:type="dxa"/>
            <w:noWrap/>
          </w:tcPr>
          <w:p w14:paraId="511B0F6B" w14:textId="10DA9E42" w:rsidR="00880331" w:rsidRPr="00AD3449" w:rsidRDefault="00880331" w:rsidP="00BB5A58">
            <w:pPr>
              <w:jc w:val="center"/>
              <w:rPr>
                <w:rFonts w:eastAsia="Times New Roman" w:cs="Arial"/>
                <w:sz w:val="18"/>
                <w:szCs w:val="18"/>
                <w:lang w:eastAsia="en-AU"/>
              </w:rPr>
            </w:pPr>
            <w:r w:rsidRPr="00AD3449">
              <w:rPr>
                <w:rFonts w:cs="Arial"/>
                <w:sz w:val="18"/>
                <w:szCs w:val="18"/>
              </w:rPr>
              <w:t>2.1</w:t>
            </w:r>
          </w:p>
        </w:tc>
        <w:tc>
          <w:tcPr>
            <w:tcW w:w="1136" w:type="dxa"/>
            <w:noWrap/>
          </w:tcPr>
          <w:p w14:paraId="162B539D" w14:textId="2DF60A91" w:rsidR="00880331" w:rsidRPr="00AD3449" w:rsidRDefault="00880331" w:rsidP="00BB5A58">
            <w:pPr>
              <w:jc w:val="center"/>
              <w:rPr>
                <w:rFonts w:eastAsia="Times New Roman" w:cs="Arial"/>
                <w:sz w:val="18"/>
                <w:szCs w:val="18"/>
                <w:lang w:eastAsia="en-AU"/>
              </w:rPr>
            </w:pPr>
            <w:r w:rsidRPr="00AD3449">
              <w:rPr>
                <w:rFonts w:cs="Arial"/>
                <w:sz w:val="18"/>
                <w:szCs w:val="18"/>
              </w:rPr>
              <w:t>2.3</w:t>
            </w:r>
          </w:p>
        </w:tc>
        <w:tc>
          <w:tcPr>
            <w:tcW w:w="1136" w:type="dxa"/>
            <w:noWrap/>
          </w:tcPr>
          <w:p w14:paraId="17337C6A" w14:textId="5300262E" w:rsidR="00880331" w:rsidRPr="00AD3449" w:rsidRDefault="00880331" w:rsidP="00BB5A58">
            <w:pPr>
              <w:jc w:val="center"/>
              <w:rPr>
                <w:rFonts w:eastAsia="Times New Roman" w:cs="Arial"/>
                <w:sz w:val="18"/>
                <w:szCs w:val="18"/>
                <w:lang w:eastAsia="en-AU"/>
              </w:rPr>
            </w:pPr>
            <w:r w:rsidRPr="00AD3449">
              <w:rPr>
                <w:rFonts w:cs="Arial"/>
                <w:sz w:val="18"/>
                <w:szCs w:val="18"/>
              </w:rPr>
              <w:t>3.7</w:t>
            </w:r>
          </w:p>
        </w:tc>
        <w:tc>
          <w:tcPr>
            <w:tcW w:w="1136" w:type="dxa"/>
            <w:noWrap/>
          </w:tcPr>
          <w:p w14:paraId="2D38A1D6" w14:textId="47C593D1" w:rsidR="00880331" w:rsidRPr="00AD3449" w:rsidRDefault="00880331" w:rsidP="00BB5A58">
            <w:pPr>
              <w:jc w:val="center"/>
              <w:rPr>
                <w:rFonts w:eastAsia="Times New Roman" w:cs="Arial"/>
                <w:sz w:val="18"/>
                <w:szCs w:val="18"/>
                <w:lang w:eastAsia="en-AU"/>
              </w:rPr>
            </w:pPr>
            <w:r w:rsidRPr="00AD3449">
              <w:rPr>
                <w:rFonts w:cs="Arial"/>
                <w:sz w:val="18"/>
                <w:szCs w:val="18"/>
              </w:rPr>
              <w:t>3.9</w:t>
            </w:r>
          </w:p>
        </w:tc>
        <w:tc>
          <w:tcPr>
            <w:tcW w:w="1136" w:type="dxa"/>
            <w:noWrap/>
          </w:tcPr>
          <w:p w14:paraId="70A5527A" w14:textId="01C4A25B" w:rsidR="00880331" w:rsidRPr="00AD3449" w:rsidRDefault="00880331" w:rsidP="00BB5A58">
            <w:pPr>
              <w:jc w:val="center"/>
              <w:rPr>
                <w:rFonts w:eastAsia="Times New Roman" w:cs="Arial"/>
                <w:sz w:val="18"/>
                <w:szCs w:val="18"/>
                <w:lang w:eastAsia="en-AU"/>
              </w:rPr>
            </w:pPr>
            <w:r w:rsidRPr="00AD3449">
              <w:rPr>
                <w:rFonts w:cs="Arial"/>
                <w:sz w:val="18"/>
                <w:szCs w:val="18"/>
              </w:rPr>
              <w:t>4.0</w:t>
            </w:r>
          </w:p>
        </w:tc>
        <w:tc>
          <w:tcPr>
            <w:tcW w:w="1136" w:type="dxa"/>
            <w:noWrap/>
          </w:tcPr>
          <w:p w14:paraId="1159F3F4" w14:textId="6F951FF9" w:rsidR="00880331" w:rsidRPr="00AD3449" w:rsidRDefault="00880331" w:rsidP="00BB5A58">
            <w:pPr>
              <w:jc w:val="center"/>
              <w:rPr>
                <w:rFonts w:eastAsia="Times New Roman" w:cs="Arial"/>
                <w:sz w:val="18"/>
                <w:szCs w:val="18"/>
                <w:lang w:eastAsia="en-AU"/>
              </w:rPr>
            </w:pPr>
            <w:r w:rsidRPr="00AD3449">
              <w:rPr>
                <w:rFonts w:cs="Arial"/>
                <w:sz w:val="18"/>
                <w:szCs w:val="18"/>
              </w:rPr>
              <w:t>3.5</w:t>
            </w:r>
          </w:p>
        </w:tc>
        <w:tc>
          <w:tcPr>
            <w:tcW w:w="1136" w:type="dxa"/>
            <w:noWrap/>
          </w:tcPr>
          <w:p w14:paraId="42F0A531" w14:textId="46F88606" w:rsidR="00880331" w:rsidRPr="00AD3449" w:rsidRDefault="00880331" w:rsidP="00BB5A58">
            <w:pPr>
              <w:jc w:val="center"/>
              <w:rPr>
                <w:rFonts w:eastAsia="Times New Roman" w:cs="Arial"/>
                <w:sz w:val="18"/>
                <w:szCs w:val="18"/>
                <w:lang w:eastAsia="en-AU"/>
              </w:rPr>
            </w:pPr>
            <w:r w:rsidRPr="00AD3449">
              <w:rPr>
                <w:rFonts w:cs="Arial"/>
                <w:sz w:val="18"/>
                <w:szCs w:val="18"/>
              </w:rPr>
              <w:t>3.4</w:t>
            </w:r>
          </w:p>
        </w:tc>
      </w:tr>
      <w:tr w:rsidR="00AD3449" w:rsidRPr="00AD3449" w14:paraId="3DC9EE95" w14:textId="77777777" w:rsidTr="00D10C4F">
        <w:trPr>
          <w:trHeight w:val="381"/>
        </w:trPr>
        <w:tc>
          <w:tcPr>
            <w:tcW w:w="2859" w:type="dxa"/>
            <w:noWrap/>
            <w:hideMark/>
          </w:tcPr>
          <w:p w14:paraId="4480DF61" w14:textId="7B2D5EE6" w:rsidR="00880331" w:rsidRPr="00AD3449" w:rsidRDefault="00880331" w:rsidP="00880331">
            <w:pPr>
              <w:ind w:firstLineChars="100" w:firstLine="180"/>
              <w:rPr>
                <w:rFonts w:eastAsia="Times New Roman" w:cs="Arial"/>
                <w:sz w:val="18"/>
                <w:szCs w:val="18"/>
                <w:lang w:eastAsia="en-AU"/>
              </w:rPr>
            </w:pPr>
            <w:r w:rsidRPr="00AD3449">
              <w:rPr>
                <w:rFonts w:eastAsia="Times New Roman" w:cs="Arial"/>
                <w:sz w:val="18"/>
                <w:szCs w:val="18"/>
                <w:lang w:eastAsia="en-AU"/>
              </w:rPr>
              <w:t>Hard bounce (%)</w:t>
            </w:r>
            <w:r w:rsidR="006F55EC" w:rsidRPr="00AD3449">
              <w:rPr>
                <w:rFonts w:eastAsia="Times New Roman" w:cs="Arial"/>
                <w:sz w:val="18"/>
                <w:szCs w:val="18"/>
                <w:vertAlign w:val="superscript"/>
                <w:lang w:eastAsia="en-AU"/>
              </w:rPr>
              <w:t>2</w:t>
            </w:r>
          </w:p>
        </w:tc>
        <w:tc>
          <w:tcPr>
            <w:tcW w:w="969" w:type="dxa"/>
            <w:noWrap/>
          </w:tcPr>
          <w:p w14:paraId="1F0669C0" w14:textId="473A7A9B" w:rsidR="00880331" w:rsidRPr="00AD3449" w:rsidRDefault="00880331" w:rsidP="00BB5A58">
            <w:pPr>
              <w:jc w:val="center"/>
              <w:rPr>
                <w:rFonts w:eastAsia="Times New Roman" w:cs="Arial"/>
                <w:sz w:val="18"/>
                <w:szCs w:val="18"/>
                <w:lang w:eastAsia="en-AU"/>
              </w:rPr>
            </w:pPr>
            <w:r w:rsidRPr="00AD3449">
              <w:rPr>
                <w:rFonts w:cs="Arial"/>
                <w:sz w:val="18"/>
                <w:szCs w:val="18"/>
              </w:rPr>
              <w:t>14.5</w:t>
            </w:r>
          </w:p>
        </w:tc>
        <w:tc>
          <w:tcPr>
            <w:tcW w:w="1136" w:type="dxa"/>
            <w:noWrap/>
          </w:tcPr>
          <w:p w14:paraId="139DBB39" w14:textId="297E71C3" w:rsidR="00880331" w:rsidRPr="00AD3449" w:rsidRDefault="00880331" w:rsidP="00BB5A58">
            <w:pPr>
              <w:jc w:val="center"/>
              <w:rPr>
                <w:rFonts w:eastAsia="Times New Roman" w:cs="Arial"/>
                <w:sz w:val="18"/>
                <w:szCs w:val="18"/>
                <w:lang w:eastAsia="en-AU"/>
              </w:rPr>
            </w:pPr>
            <w:r w:rsidRPr="00AD3449">
              <w:rPr>
                <w:rFonts w:cs="Arial"/>
                <w:sz w:val="18"/>
                <w:szCs w:val="18"/>
              </w:rPr>
              <w:t>0.1</w:t>
            </w:r>
          </w:p>
        </w:tc>
        <w:tc>
          <w:tcPr>
            <w:tcW w:w="1136" w:type="dxa"/>
            <w:noWrap/>
          </w:tcPr>
          <w:p w14:paraId="252433EE" w14:textId="72DF1D6E" w:rsidR="00880331" w:rsidRPr="00AD3449" w:rsidRDefault="00880331" w:rsidP="00BB5A58">
            <w:pPr>
              <w:jc w:val="center"/>
              <w:rPr>
                <w:rFonts w:eastAsia="Times New Roman" w:cs="Arial"/>
                <w:sz w:val="18"/>
                <w:szCs w:val="18"/>
                <w:lang w:eastAsia="en-AU"/>
              </w:rPr>
            </w:pPr>
            <w:r w:rsidRPr="00AD3449">
              <w:rPr>
                <w:rFonts w:cs="Arial"/>
                <w:sz w:val="18"/>
                <w:szCs w:val="18"/>
              </w:rPr>
              <w:t>0.1</w:t>
            </w:r>
          </w:p>
        </w:tc>
        <w:tc>
          <w:tcPr>
            <w:tcW w:w="1136" w:type="dxa"/>
            <w:noWrap/>
          </w:tcPr>
          <w:p w14:paraId="78E8EA1B" w14:textId="7478EBC2" w:rsidR="00880331" w:rsidRPr="00AD3449" w:rsidRDefault="00880331" w:rsidP="00BB5A58">
            <w:pPr>
              <w:jc w:val="center"/>
              <w:rPr>
                <w:rFonts w:eastAsia="Times New Roman" w:cs="Arial"/>
                <w:sz w:val="18"/>
                <w:szCs w:val="18"/>
                <w:lang w:eastAsia="en-AU"/>
              </w:rPr>
            </w:pPr>
            <w:r w:rsidRPr="00AD3449">
              <w:rPr>
                <w:rFonts w:cs="Arial"/>
                <w:sz w:val="18"/>
                <w:szCs w:val="18"/>
              </w:rPr>
              <w:t>0.0</w:t>
            </w:r>
          </w:p>
        </w:tc>
        <w:tc>
          <w:tcPr>
            <w:tcW w:w="1136" w:type="dxa"/>
            <w:noWrap/>
          </w:tcPr>
          <w:p w14:paraId="1A69F3F0" w14:textId="5DF979C5" w:rsidR="00880331" w:rsidRPr="00AD3449" w:rsidRDefault="00880331" w:rsidP="00BB5A58">
            <w:pPr>
              <w:jc w:val="center"/>
              <w:rPr>
                <w:rFonts w:eastAsia="Times New Roman" w:cs="Arial"/>
                <w:sz w:val="18"/>
                <w:szCs w:val="18"/>
                <w:lang w:eastAsia="en-AU"/>
              </w:rPr>
            </w:pPr>
            <w:r w:rsidRPr="00AD3449">
              <w:rPr>
                <w:rFonts w:cs="Arial"/>
                <w:sz w:val="18"/>
                <w:szCs w:val="18"/>
              </w:rPr>
              <w:t>0.0</w:t>
            </w:r>
          </w:p>
        </w:tc>
        <w:tc>
          <w:tcPr>
            <w:tcW w:w="1136" w:type="dxa"/>
            <w:noWrap/>
          </w:tcPr>
          <w:p w14:paraId="6DC007D7" w14:textId="46C163FE" w:rsidR="00880331" w:rsidRPr="00AD3449" w:rsidRDefault="00880331" w:rsidP="00BB5A58">
            <w:pPr>
              <w:jc w:val="center"/>
              <w:rPr>
                <w:rFonts w:eastAsia="Times New Roman" w:cs="Arial"/>
                <w:sz w:val="18"/>
                <w:szCs w:val="18"/>
                <w:lang w:eastAsia="en-AU"/>
              </w:rPr>
            </w:pPr>
            <w:r w:rsidRPr="00AD3449">
              <w:rPr>
                <w:rFonts w:cs="Arial"/>
                <w:sz w:val="18"/>
                <w:szCs w:val="18"/>
              </w:rPr>
              <w:t>0.0</w:t>
            </w:r>
          </w:p>
        </w:tc>
        <w:tc>
          <w:tcPr>
            <w:tcW w:w="1136" w:type="dxa"/>
            <w:noWrap/>
          </w:tcPr>
          <w:p w14:paraId="7AF9B225" w14:textId="0425D08F" w:rsidR="00880331" w:rsidRPr="00AD3449" w:rsidRDefault="00880331" w:rsidP="00BB5A58">
            <w:pPr>
              <w:jc w:val="center"/>
              <w:rPr>
                <w:rFonts w:eastAsia="Times New Roman" w:cs="Arial"/>
                <w:sz w:val="18"/>
                <w:szCs w:val="18"/>
                <w:lang w:eastAsia="en-AU"/>
              </w:rPr>
            </w:pPr>
            <w:r w:rsidRPr="00AD3449">
              <w:rPr>
                <w:rFonts w:cs="Arial"/>
                <w:sz w:val="18"/>
                <w:szCs w:val="18"/>
              </w:rPr>
              <w:t>5.4</w:t>
            </w:r>
          </w:p>
        </w:tc>
        <w:tc>
          <w:tcPr>
            <w:tcW w:w="1136" w:type="dxa"/>
            <w:noWrap/>
          </w:tcPr>
          <w:p w14:paraId="58343D23" w14:textId="39BEA3CA" w:rsidR="00880331" w:rsidRPr="00AD3449" w:rsidRDefault="00880331" w:rsidP="00BB5A58">
            <w:pPr>
              <w:jc w:val="center"/>
              <w:rPr>
                <w:rFonts w:eastAsia="Times New Roman" w:cs="Arial"/>
                <w:sz w:val="18"/>
                <w:szCs w:val="18"/>
                <w:lang w:eastAsia="en-AU"/>
              </w:rPr>
            </w:pPr>
            <w:r w:rsidRPr="00AD3449">
              <w:rPr>
                <w:rFonts w:cs="Arial"/>
                <w:sz w:val="18"/>
                <w:szCs w:val="18"/>
              </w:rPr>
              <w:t>0.0</w:t>
            </w:r>
          </w:p>
        </w:tc>
        <w:tc>
          <w:tcPr>
            <w:tcW w:w="1136" w:type="dxa"/>
            <w:noWrap/>
          </w:tcPr>
          <w:p w14:paraId="671A3FC1" w14:textId="619E4BCE" w:rsidR="00880331" w:rsidRPr="00AD3449" w:rsidRDefault="00880331" w:rsidP="00BB5A58">
            <w:pPr>
              <w:jc w:val="center"/>
              <w:rPr>
                <w:rFonts w:eastAsia="Times New Roman" w:cs="Arial"/>
                <w:sz w:val="18"/>
                <w:szCs w:val="18"/>
                <w:lang w:eastAsia="en-AU"/>
              </w:rPr>
            </w:pPr>
            <w:r w:rsidRPr="00AD3449">
              <w:rPr>
                <w:rFonts w:cs="Arial"/>
                <w:sz w:val="18"/>
                <w:szCs w:val="18"/>
              </w:rPr>
              <w:t>0.1</w:t>
            </w:r>
          </w:p>
        </w:tc>
        <w:tc>
          <w:tcPr>
            <w:tcW w:w="1136" w:type="dxa"/>
            <w:noWrap/>
          </w:tcPr>
          <w:p w14:paraId="750CB95C" w14:textId="10CF0C5C" w:rsidR="00880331" w:rsidRPr="00AD3449" w:rsidRDefault="00880331" w:rsidP="00BB5A58">
            <w:pPr>
              <w:jc w:val="center"/>
              <w:rPr>
                <w:rFonts w:eastAsia="Times New Roman" w:cs="Arial"/>
                <w:sz w:val="18"/>
                <w:szCs w:val="18"/>
                <w:lang w:eastAsia="en-AU"/>
              </w:rPr>
            </w:pPr>
            <w:r w:rsidRPr="00AD3449">
              <w:rPr>
                <w:rFonts w:cs="Arial"/>
                <w:sz w:val="18"/>
                <w:szCs w:val="18"/>
              </w:rPr>
              <w:t>0.0</w:t>
            </w:r>
          </w:p>
        </w:tc>
        <w:tc>
          <w:tcPr>
            <w:tcW w:w="1136" w:type="dxa"/>
            <w:noWrap/>
          </w:tcPr>
          <w:p w14:paraId="042FEDFE" w14:textId="7219D5D3" w:rsidR="00880331" w:rsidRPr="00AD3449" w:rsidRDefault="00880331" w:rsidP="00BB5A58">
            <w:pPr>
              <w:jc w:val="center"/>
              <w:rPr>
                <w:rFonts w:eastAsia="Times New Roman" w:cs="Arial"/>
                <w:sz w:val="18"/>
                <w:szCs w:val="18"/>
                <w:lang w:eastAsia="en-AU"/>
              </w:rPr>
            </w:pPr>
            <w:r w:rsidRPr="00AD3449">
              <w:rPr>
                <w:rFonts w:cs="Arial"/>
                <w:sz w:val="18"/>
                <w:szCs w:val="18"/>
              </w:rPr>
              <w:t>0.0</w:t>
            </w:r>
          </w:p>
        </w:tc>
      </w:tr>
      <w:tr w:rsidR="005E3127" w:rsidRPr="00AD3449" w14:paraId="430ACB5E" w14:textId="77777777" w:rsidTr="00D10C4F">
        <w:trPr>
          <w:trHeight w:val="381"/>
        </w:trPr>
        <w:tc>
          <w:tcPr>
            <w:tcW w:w="2859" w:type="dxa"/>
            <w:noWrap/>
          </w:tcPr>
          <w:p w14:paraId="72537B21" w14:textId="49F699C0" w:rsidR="005E3127" w:rsidRPr="00AD3449" w:rsidRDefault="005E3127" w:rsidP="005E3127">
            <w:pPr>
              <w:ind w:firstLineChars="100" w:firstLine="180"/>
              <w:rPr>
                <w:rFonts w:eastAsia="Times New Roman" w:cs="Arial"/>
                <w:sz w:val="18"/>
                <w:szCs w:val="18"/>
                <w:lang w:eastAsia="en-AU"/>
              </w:rPr>
            </w:pPr>
            <w:r w:rsidRPr="00AD3449">
              <w:rPr>
                <w:rFonts w:eastAsia="Times New Roman" w:cs="Arial"/>
                <w:i/>
                <w:iCs/>
                <w:sz w:val="18"/>
                <w:szCs w:val="18"/>
                <w:lang w:eastAsia="en-AU"/>
              </w:rPr>
              <w:t>Clicked on link as %</w:t>
            </w:r>
            <w:r>
              <w:rPr>
                <w:rFonts w:eastAsia="Times New Roman" w:cs="Arial"/>
                <w:i/>
                <w:iCs/>
                <w:sz w:val="18"/>
                <w:szCs w:val="18"/>
                <w:lang w:eastAsia="en-AU"/>
              </w:rPr>
              <w:t xml:space="preserve"> </w:t>
            </w:r>
            <w:r w:rsidRPr="00AD3449">
              <w:rPr>
                <w:rFonts w:eastAsia="Times New Roman" w:cs="Arial"/>
                <w:i/>
                <w:iCs/>
                <w:sz w:val="18"/>
                <w:szCs w:val="18"/>
                <w:lang w:eastAsia="en-AU"/>
              </w:rPr>
              <w:t>opened</w:t>
            </w:r>
          </w:p>
        </w:tc>
        <w:tc>
          <w:tcPr>
            <w:tcW w:w="969" w:type="dxa"/>
            <w:noWrap/>
          </w:tcPr>
          <w:p w14:paraId="07A79A00" w14:textId="2DFA9F8B" w:rsidR="005E3127" w:rsidRPr="00AD3449" w:rsidRDefault="005E3127" w:rsidP="00BB5A58">
            <w:pPr>
              <w:jc w:val="center"/>
              <w:rPr>
                <w:rFonts w:cs="Arial"/>
                <w:sz w:val="18"/>
                <w:szCs w:val="18"/>
              </w:rPr>
            </w:pPr>
            <w:r w:rsidRPr="00AD3449">
              <w:rPr>
                <w:rFonts w:cs="Arial"/>
                <w:sz w:val="18"/>
                <w:szCs w:val="18"/>
              </w:rPr>
              <w:t>39.5</w:t>
            </w:r>
          </w:p>
        </w:tc>
        <w:tc>
          <w:tcPr>
            <w:tcW w:w="1136" w:type="dxa"/>
            <w:noWrap/>
          </w:tcPr>
          <w:p w14:paraId="43CBB2F7" w14:textId="02C75FCE" w:rsidR="005E3127" w:rsidRPr="00AD3449" w:rsidRDefault="005E3127" w:rsidP="00BB5A58">
            <w:pPr>
              <w:jc w:val="center"/>
              <w:rPr>
                <w:rFonts w:cs="Arial"/>
                <w:sz w:val="18"/>
                <w:szCs w:val="18"/>
              </w:rPr>
            </w:pPr>
            <w:r w:rsidRPr="00AD3449">
              <w:rPr>
                <w:rFonts w:cs="Arial"/>
                <w:sz w:val="18"/>
                <w:szCs w:val="18"/>
              </w:rPr>
              <w:t>23.4</w:t>
            </w:r>
          </w:p>
        </w:tc>
        <w:tc>
          <w:tcPr>
            <w:tcW w:w="1136" w:type="dxa"/>
            <w:noWrap/>
          </w:tcPr>
          <w:p w14:paraId="789D73B6" w14:textId="35B3202D" w:rsidR="005E3127" w:rsidRPr="00AD3449" w:rsidRDefault="005E3127" w:rsidP="00BB5A58">
            <w:pPr>
              <w:jc w:val="center"/>
              <w:rPr>
                <w:rFonts w:cs="Arial"/>
                <w:sz w:val="18"/>
                <w:szCs w:val="18"/>
              </w:rPr>
            </w:pPr>
            <w:r w:rsidRPr="00AD3449">
              <w:rPr>
                <w:rFonts w:cs="Arial"/>
                <w:sz w:val="18"/>
                <w:szCs w:val="18"/>
              </w:rPr>
              <w:t>25.1</w:t>
            </w:r>
          </w:p>
        </w:tc>
        <w:tc>
          <w:tcPr>
            <w:tcW w:w="1136" w:type="dxa"/>
            <w:noWrap/>
          </w:tcPr>
          <w:p w14:paraId="4B6CFFFB" w14:textId="33E63CFC" w:rsidR="005E3127" w:rsidRPr="00AD3449" w:rsidRDefault="005E3127" w:rsidP="00BB5A58">
            <w:pPr>
              <w:jc w:val="center"/>
              <w:rPr>
                <w:rFonts w:cs="Arial"/>
                <w:sz w:val="18"/>
                <w:szCs w:val="18"/>
              </w:rPr>
            </w:pPr>
            <w:r w:rsidRPr="00AD3449">
              <w:rPr>
                <w:rFonts w:cs="Arial"/>
                <w:sz w:val="18"/>
                <w:szCs w:val="18"/>
              </w:rPr>
              <w:t>14.9</w:t>
            </w:r>
          </w:p>
        </w:tc>
        <w:tc>
          <w:tcPr>
            <w:tcW w:w="1136" w:type="dxa"/>
            <w:noWrap/>
          </w:tcPr>
          <w:p w14:paraId="2FA52B8F" w14:textId="22BE69D6" w:rsidR="005E3127" w:rsidRPr="00AD3449" w:rsidRDefault="005E3127" w:rsidP="00BB5A58">
            <w:pPr>
              <w:jc w:val="center"/>
              <w:rPr>
                <w:rFonts w:cs="Arial"/>
                <w:sz w:val="18"/>
                <w:szCs w:val="18"/>
              </w:rPr>
            </w:pPr>
            <w:r w:rsidRPr="00AD3449">
              <w:rPr>
                <w:rFonts w:cs="Arial"/>
                <w:sz w:val="18"/>
                <w:szCs w:val="18"/>
              </w:rPr>
              <w:t>20.3</w:t>
            </w:r>
          </w:p>
        </w:tc>
        <w:tc>
          <w:tcPr>
            <w:tcW w:w="1136" w:type="dxa"/>
            <w:noWrap/>
          </w:tcPr>
          <w:p w14:paraId="6E84CB96" w14:textId="7DEF0BDB" w:rsidR="005E3127" w:rsidRPr="00AD3449" w:rsidRDefault="005E3127" w:rsidP="00BB5A58">
            <w:pPr>
              <w:jc w:val="center"/>
              <w:rPr>
                <w:rFonts w:cs="Arial"/>
                <w:sz w:val="18"/>
                <w:szCs w:val="18"/>
              </w:rPr>
            </w:pPr>
            <w:r w:rsidRPr="00AD3449">
              <w:rPr>
                <w:rFonts w:cs="Arial"/>
                <w:sz w:val="18"/>
                <w:szCs w:val="18"/>
              </w:rPr>
              <w:t>12.8</w:t>
            </w:r>
          </w:p>
        </w:tc>
        <w:tc>
          <w:tcPr>
            <w:tcW w:w="1136" w:type="dxa"/>
            <w:noWrap/>
          </w:tcPr>
          <w:p w14:paraId="778333FF" w14:textId="56A6DDF2" w:rsidR="005E3127" w:rsidRPr="00AD3449" w:rsidRDefault="005E3127" w:rsidP="00BB5A58">
            <w:pPr>
              <w:jc w:val="center"/>
              <w:rPr>
                <w:rFonts w:cs="Arial"/>
                <w:sz w:val="18"/>
                <w:szCs w:val="18"/>
              </w:rPr>
            </w:pPr>
            <w:r w:rsidRPr="00AD3449">
              <w:rPr>
                <w:rFonts w:cs="Arial"/>
                <w:sz w:val="18"/>
                <w:szCs w:val="18"/>
              </w:rPr>
              <w:t>17.2</w:t>
            </w:r>
          </w:p>
        </w:tc>
        <w:tc>
          <w:tcPr>
            <w:tcW w:w="1136" w:type="dxa"/>
            <w:noWrap/>
          </w:tcPr>
          <w:p w14:paraId="7F6EBD3C" w14:textId="5A9D83D3" w:rsidR="005E3127" w:rsidRPr="00AD3449" w:rsidRDefault="005E3127" w:rsidP="00BB5A58">
            <w:pPr>
              <w:jc w:val="center"/>
              <w:rPr>
                <w:rFonts w:cs="Arial"/>
                <w:sz w:val="18"/>
                <w:szCs w:val="18"/>
              </w:rPr>
            </w:pPr>
            <w:r w:rsidRPr="00AD3449">
              <w:rPr>
                <w:rFonts w:cs="Arial"/>
                <w:sz w:val="18"/>
                <w:szCs w:val="18"/>
              </w:rPr>
              <w:t>12.0</w:t>
            </w:r>
          </w:p>
        </w:tc>
        <w:tc>
          <w:tcPr>
            <w:tcW w:w="1136" w:type="dxa"/>
            <w:noWrap/>
          </w:tcPr>
          <w:p w14:paraId="565EB3E3" w14:textId="67D7199B" w:rsidR="005E3127" w:rsidRPr="00AD3449" w:rsidRDefault="005E3127" w:rsidP="00BB5A58">
            <w:pPr>
              <w:jc w:val="center"/>
              <w:rPr>
                <w:rFonts w:cs="Arial"/>
                <w:sz w:val="18"/>
                <w:szCs w:val="18"/>
              </w:rPr>
            </w:pPr>
            <w:r w:rsidRPr="00AD3449">
              <w:rPr>
                <w:rFonts w:cs="Arial"/>
                <w:sz w:val="18"/>
                <w:szCs w:val="18"/>
              </w:rPr>
              <w:t>17.7</w:t>
            </w:r>
          </w:p>
        </w:tc>
        <w:tc>
          <w:tcPr>
            <w:tcW w:w="1136" w:type="dxa"/>
            <w:noWrap/>
          </w:tcPr>
          <w:p w14:paraId="0A27E682" w14:textId="41FE34FD" w:rsidR="005E3127" w:rsidRPr="00AD3449" w:rsidRDefault="005E3127" w:rsidP="00BB5A58">
            <w:pPr>
              <w:jc w:val="center"/>
              <w:rPr>
                <w:rFonts w:cs="Arial"/>
                <w:sz w:val="18"/>
                <w:szCs w:val="18"/>
              </w:rPr>
            </w:pPr>
            <w:r w:rsidRPr="00AD3449">
              <w:rPr>
                <w:rFonts w:cs="Arial"/>
                <w:sz w:val="18"/>
                <w:szCs w:val="18"/>
              </w:rPr>
              <w:t>8.8</w:t>
            </w:r>
          </w:p>
        </w:tc>
        <w:tc>
          <w:tcPr>
            <w:tcW w:w="1136" w:type="dxa"/>
            <w:noWrap/>
          </w:tcPr>
          <w:p w14:paraId="37C2B0F0" w14:textId="5043940B" w:rsidR="005E3127" w:rsidRPr="00AD3449" w:rsidRDefault="005E3127" w:rsidP="00BB5A58">
            <w:pPr>
              <w:jc w:val="center"/>
              <w:rPr>
                <w:rFonts w:cs="Arial"/>
                <w:sz w:val="18"/>
                <w:szCs w:val="18"/>
              </w:rPr>
            </w:pPr>
            <w:r w:rsidRPr="00AD3449">
              <w:rPr>
                <w:rFonts w:cs="Arial"/>
                <w:sz w:val="18"/>
                <w:szCs w:val="18"/>
              </w:rPr>
              <w:t>11.2</w:t>
            </w:r>
          </w:p>
        </w:tc>
      </w:tr>
    </w:tbl>
    <w:p w14:paraId="30E572DD" w14:textId="77777777" w:rsidR="0078569A" w:rsidRPr="00560E65" w:rsidRDefault="0078569A" w:rsidP="003C67E8">
      <w:pPr>
        <w:rPr>
          <w:sz w:val="16"/>
          <w:highlight w:val="yellow"/>
        </w:rPr>
      </w:pPr>
    </w:p>
    <w:p w14:paraId="5A400490" w14:textId="77777777" w:rsidR="006F55EC" w:rsidRDefault="006F55EC" w:rsidP="006F55EC">
      <w:pPr>
        <w:pStyle w:val="FigureNote"/>
        <w:jc w:val="left"/>
      </w:pPr>
      <w:r w:rsidRPr="006B1EDC">
        <w:rPr>
          <w:vertAlign w:val="superscript"/>
        </w:rPr>
        <w:t>1</w:t>
      </w:r>
      <w:r>
        <w:t xml:space="preserve"> A soft bounce occurs when an email could not be delivered because of a temporary issue, such as the recipient’s mailbox being full or inactive.</w:t>
      </w:r>
    </w:p>
    <w:p w14:paraId="4028BDFB" w14:textId="77777777" w:rsidR="006F55EC" w:rsidRDefault="006F55EC" w:rsidP="006F55EC">
      <w:pPr>
        <w:pStyle w:val="FigureNote"/>
        <w:jc w:val="left"/>
      </w:pPr>
      <w:r w:rsidRPr="006B1EDC">
        <w:rPr>
          <w:vertAlign w:val="superscript"/>
        </w:rPr>
        <w:t>2</w:t>
      </w:r>
      <w:r>
        <w:t xml:space="preserve"> A hard bounce occurs when an email could not be delivered for permanent reasons, for example when the recipient’s email address does not exist or the recipient’s email server has blocked delivery.</w:t>
      </w:r>
    </w:p>
    <w:p w14:paraId="54404C46" w14:textId="6D745DA0" w:rsidR="00D2609F" w:rsidRPr="00560E65" w:rsidRDefault="00D2609F" w:rsidP="003C67E8">
      <w:pPr>
        <w:rPr>
          <w:sz w:val="16"/>
          <w:highlight w:val="yellow"/>
        </w:rPr>
        <w:sectPr w:rsidR="00D2609F" w:rsidRPr="00560E65" w:rsidSect="0078569A">
          <w:pgSz w:w="16838" w:h="11906" w:orient="landscape" w:code="9"/>
          <w:pgMar w:top="1418" w:right="1260" w:bottom="1376" w:left="1260" w:header="426" w:footer="567" w:gutter="0"/>
          <w:cols w:space="708"/>
          <w:docGrid w:linePitch="360"/>
        </w:sectPr>
      </w:pPr>
    </w:p>
    <w:p w14:paraId="60C351F9" w14:textId="0060479F" w:rsidR="005A3288" w:rsidRDefault="005A3288" w:rsidP="007544CA">
      <w:pPr>
        <w:spacing w:before="120" w:after="120" w:line="300" w:lineRule="auto"/>
      </w:pPr>
      <w:bookmarkStart w:id="90" w:name="_Hlk47088854"/>
      <w:r w:rsidRPr="005A3288">
        <w:lastRenderedPageBreak/>
        <w:t xml:space="preserve">Analysis was undertaken to compare sample </w:t>
      </w:r>
      <w:r w:rsidR="005C410D" w:rsidRPr="005A3288">
        <w:t>characteristics</w:t>
      </w:r>
      <w:r w:rsidRPr="005A3288">
        <w:t xml:space="preserve"> of graduates who did not open any emails to help further understand the impact of email as a response maximisation activity (refer to </w:t>
      </w:r>
      <w:r w:rsidRPr="005A3288">
        <w:fldChar w:fldCharType="begin"/>
      </w:r>
      <w:r w:rsidRPr="005A3288">
        <w:instrText xml:space="preserve"> REF _Ref517442331 \h </w:instrText>
      </w:r>
      <w:r>
        <w:instrText xml:space="preserve"> \* MERGEFORMAT </w:instrText>
      </w:r>
      <w:r w:rsidRPr="005A3288">
        <w:fldChar w:fldCharType="separate"/>
      </w:r>
      <w:r w:rsidR="00EB5842" w:rsidRPr="007E7672">
        <w:t xml:space="preserve">Table </w:t>
      </w:r>
      <w:r w:rsidR="00EB5842">
        <w:rPr>
          <w:noProof/>
        </w:rPr>
        <w:t>7</w:t>
      </w:r>
      <w:r w:rsidRPr="005A3288">
        <w:fldChar w:fldCharType="end"/>
      </w:r>
      <w:r w:rsidRPr="005A3288">
        <w:t>)</w:t>
      </w:r>
      <w:r>
        <w:t xml:space="preserve">. </w:t>
      </w:r>
      <w:r w:rsidRPr="005A3288">
        <w:t xml:space="preserve"> </w:t>
      </w:r>
    </w:p>
    <w:p w14:paraId="7E8FB7E8" w14:textId="7920F52F" w:rsidR="005A3288" w:rsidRDefault="005A3288" w:rsidP="007544CA">
      <w:pPr>
        <w:spacing w:before="120" w:after="120" w:line="300" w:lineRule="auto"/>
      </w:pPr>
      <w:r>
        <w:t xml:space="preserve">Overall, 18.4 per cent of the total graduates approached did not open any emails. Graduates with the following characteristics were </w:t>
      </w:r>
      <w:r w:rsidR="004E595C">
        <w:t xml:space="preserve">marginally </w:t>
      </w:r>
      <w:r>
        <w:t>less likely to have opened the</w:t>
      </w:r>
      <w:r w:rsidR="00D855CC">
        <w:t>ir</w:t>
      </w:r>
      <w:r>
        <w:t xml:space="preserve"> emails: </w:t>
      </w:r>
    </w:p>
    <w:p w14:paraId="3FF209E3" w14:textId="20BFAC8F" w:rsidR="00FE1EAA" w:rsidRDefault="00FE1EAA" w:rsidP="00134129">
      <w:pPr>
        <w:pStyle w:val="ListParagraph"/>
        <w:numPr>
          <w:ilvl w:val="0"/>
          <w:numId w:val="29"/>
        </w:numPr>
        <w:spacing w:before="120" w:after="120"/>
      </w:pPr>
      <w:r>
        <w:t>international graduates,</w:t>
      </w:r>
    </w:p>
    <w:p w14:paraId="2A31726C" w14:textId="0490BEBD" w:rsidR="00D855CC" w:rsidRDefault="00D855CC" w:rsidP="00134129">
      <w:pPr>
        <w:pStyle w:val="ListParagraph"/>
        <w:numPr>
          <w:ilvl w:val="0"/>
          <w:numId w:val="29"/>
        </w:numPr>
        <w:spacing w:before="120" w:after="120"/>
      </w:pPr>
      <w:r>
        <w:t xml:space="preserve">those who speak a language other than English at home, </w:t>
      </w:r>
    </w:p>
    <w:p w14:paraId="329BDE41" w14:textId="77777777" w:rsidR="00D855CC" w:rsidRDefault="00D855CC" w:rsidP="00134129">
      <w:pPr>
        <w:pStyle w:val="ListParagraph"/>
        <w:numPr>
          <w:ilvl w:val="0"/>
          <w:numId w:val="29"/>
        </w:numPr>
        <w:spacing w:before="120" w:after="120"/>
      </w:pPr>
      <w:r>
        <w:t xml:space="preserve">those aged 30 years or under, </w:t>
      </w:r>
    </w:p>
    <w:p w14:paraId="45A3BFC6" w14:textId="25BBD9B6" w:rsidR="00D855CC" w:rsidRDefault="00D855CC" w:rsidP="00134129">
      <w:pPr>
        <w:pStyle w:val="ListParagraph"/>
        <w:numPr>
          <w:ilvl w:val="0"/>
          <w:numId w:val="29"/>
        </w:numPr>
        <w:spacing w:before="120" w:after="120"/>
      </w:pPr>
      <w:r>
        <w:t>indigenous graduates,</w:t>
      </w:r>
    </w:p>
    <w:p w14:paraId="6B1278E7" w14:textId="69F6F4E9" w:rsidR="005A3288" w:rsidRDefault="00D855CC" w:rsidP="00134129">
      <w:pPr>
        <w:pStyle w:val="ListParagraph"/>
        <w:numPr>
          <w:ilvl w:val="0"/>
          <w:numId w:val="29"/>
        </w:numPr>
        <w:spacing w:before="120" w:after="120"/>
      </w:pPr>
      <w:r>
        <w:t>g</w:t>
      </w:r>
      <w:r w:rsidR="002E1DE2">
        <w:t>raduates from an undergraduate degree</w:t>
      </w:r>
      <w:r w:rsidR="005A3288">
        <w:t>,</w:t>
      </w:r>
      <w:r>
        <w:t xml:space="preserve"> and</w:t>
      </w:r>
    </w:p>
    <w:p w14:paraId="12001BF9" w14:textId="2BB6E6D8" w:rsidR="005A3288" w:rsidRDefault="00D855CC" w:rsidP="00134129">
      <w:pPr>
        <w:pStyle w:val="ListParagraph"/>
        <w:numPr>
          <w:ilvl w:val="0"/>
          <w:numId w:val="29"/>
        </w:numPr>
        <w:spacing w:before="120" w:after="120"/>
      </w:pPr>
      <w:r>
        <w:t>fem</w:t>
      </w:r>
      <w:r w:rsidR="005A3288">
        <w:t>ales</w:t>
      </w:r>
      <w:r>
        <w:t>.</w:t>
      </w:r>
    </w:p>
    <w:p w14:paraId="22C2B1C8" w14:textId="7EFDF4F3" w:rsidR="00D855CC" w:rsidRDefault="00D855CC" w:rsidP="00D855CC">
      <w:pPr>
        <w:pStyle w:val="Body"/>
      </w:pPr>
      <w:r w:rsidRPr="00FC7F4E">
        <w:t xml:space="preserve">These findings will be used to inform message intent and tailoring of the contact strategy for future iterations. This will help ensure communications used during fieldwork are engaging for a diverse range of </w:t>
      </w:r>
      <w:r w:rsidR="007675A1">
        <w:t>graduate</w:t>
      </w:r>
      <w:r w:rsidRPr="00FC7F4E">
        <w:t xml:space="preserve">s to </w:t>
      </w:r>
      <w:r>
        <w:t xml:space="preserve">help </w:t>
      </w:r>
      <w:r w:rsidRPr="00FC7F4E">
        <w:t xml:space="preserve">maintain </w:t>
      </w:r>
      <w:r>
        <w:t xml:space="preserve">the </w:t>
      </w:r>
      <w:r w:rsidRPr="00FC7F4E">
        <w:t>representativeness</w:t>
      </w:r>
      <w:r>
        <w:t xml:space="preserve"> of the achieved sample</w:t>
      </w:r>
      <w:r w:rsidRPr="00FC7F4E">
        <w:t>.</w:t>
      </w:r>
      <w:r w:rsidRPr="00645590">
        <w:t xml:space="preserve"> </w:t>
      </w:r>
    </w:p>
    <w:p w14:paraId="58A241F3" w14:textId="37176BC0" w:rsidR="006527C7" w:rsidRPr="00AD3449" w:rsidRDefault="006527C7" w:rsidP="006527C7">
      <w:pPr>
        <w:pStyle w:val="Caption"/>
        <w:rPr>
          <w:color w:val="auto"/>
        </w:rPr>
      </w:pPr>
      <w:bookmarkStart w:id="91" w:name="_Ref517442331"/>
      <w:bookmarkStart w:id="92" w:name="_Toc514860292"/>
      <w:bookmarkStart w:id="93" w:name="_Toc73116721"/>
      <w:bookmarkStart w:id="94" w:name="_Toc81827044"/>
      <w:bookmarkEnd w:id="90"/>
      <w:r w:rsidRPr="00AD3449">
        <w:rPr>
          <w:color w:val="auto"/>
        </w:rPr>
        <w:t xml:space="preserve">Table </w:t>
      </w:r>
      <w:r w:rsidR="009B526B" w:rsidRPr="00AD3449">
        <w:rPr>
          <w:color w:val="auto"/>
        </w:rPr>
        <w:fldChar w:fldCharType="begin"/>
      </w:r>
      <w:r w:rsidR="009B526B" w:rsidRPr="00AD3449">
        <w:rPr>
          <w:color w:val="auto"/>
        </w:rPr>
        <w:instrText xml:space="preserve"> SEQ Table \* ARABIC </w:instrText>
      </w:r>
      <w:r w:rsidR="009B526B" w:rsidRPr="00AD3449">
        <w:rPr>
          <w:color w:val="auto"/>
        </w:rPr>
        <w:fldChar w:fldCharType="separate"/>
      </w:r>
      <w:r w:rsidR="00197D6B">
        <w:rPr>
          <w:noProof/>
          <w:color w:val="auto"/>
        </w:rPr>
        <w:t>7</w:t>
      </w:r>
      <w:r w:rsidR="009B526B" w:rsidRPr="00AD3449">
        <w:rPr>
          <w:noProof/>
          <w:color w:val="auto"/>
        </w:rPr>
        <w:fldChar w:fldCharType="end"/>
      </w:r>
      <w:bookmarkEnd w:id="91"/>
      <w:r w:rsidRPr="00AD3449">
        <w:rPr>
          <w:color w:val="auto"/>
        </w:rPr>
        <w:tab/>
        <w:t xml:space="preserve">Characteristics of graduates who did not open emails against the total </w:t>
      </w:r>
      <w:r w:rsidR="00C97E27" w:rsidRPr="00AD3449">
        <w:rPr>
          <w:color w:val="auto"/>
        </w:rPr>
        <w:t xml:space="preserve">in-scope </w:t>
      </w:r>
      <w:r w:rsidRPr="00AD3449">
        <w:rPr>
          <w:color w:val="auto"/>
        </w:rPr>
        <w:t>sample</w:t>
      </w:r>
      <w:bookmarkEnd w:id="92"/>
      <w:bookmarkEnd w:id="93"/>
      <w:bookmarkEnd w:id="94"/>
    </w:p>
    <w:tbl>
      <w:tblPr>
        <w:tblStyle w:val="TableGrid1"/>
        <w:tblW w:w="7386" w:type="dxa"/>
        <w:tblLook w:val="04A0" w:firstRow="1" w:lastRow="0" w:firstColumn="1" w:lastColumn="0" w:noHBand="0" w:noVBand="1"/>
      </w:tblPr>
      <w:tblGrid>
        <w:gridCol w:w="3417"/>
        <w:gridCol w:w="1560"/>
        <w:gridCol w:w="1275"/>
        <w:gridCol w:w="1134"/>
      </w:tblGrid>
      <w:tr w:rsidR="00AD3449" w:rsidRPr="00AD3449" w14:paraId="09789D56" w14:textId="77777777" w:rsidTr="00AD3449">
        <w:trPr>
          <w:trHeight w:val="280"/>
        </w:trPr>
        <w:tc>
          <w:tcPr>
            <w:tcW w:w="3417" w:type="dxa"/>
          </w:tcPr>
          <w:p w14:paraId="57609C7B" w14:textId="77777777" w:rsidR="007E7672" w:rsidRPr="00AD3449" w:rsidRDefault="007E7672" w:rsidP="00CB11C7">
            <w:pPr>
              <w:rPr>
                <w:rFonts w:ascii="Calibri" w:eastAsia="Times New Roman" w:hAnsi="Calibri" w:cs="Calibri"/>
                <w:sz w:val="22"/>
                <w:highlight w:val="yellow"/>
                <w:lang w:eastAsia="en-AU"/>
              </w:rPr>
            </w:pPr>
            <w:bookmarkStart w:id="95" w:name="_Hlk47089518"/>
          </w:p>
        </w:tc>
        <w:tc>
          <w:tcPr>
            <w:tcW w:w="1560" w:type="dxa"/>
          </w:tcPr>
          <w:p w14:paraId="305FF0ED" w14:textId="6273C17A" w:rsidR="007E7672" w:rsidRPr="00AD3449" w:rsidRDefault="00AD3449" w:rsidP="00BB5A58">
            <w:pPr>
              <w:jc w:val="center"/>
              <w:rPr>
                <w:rFonts w:eastAsia="Times New Roman" w:cs="Arial"/>
                <w:b/>
                <w:bCs/>
                <w:sz w:val="18"/>
                <w:szCs w:val="18"/>
                <w:lang w:eastAsia="en-AU"/>
              </w:rPr>
            </w:pPr>
            <w:r w:rsidRPr="00AD3449">
              <w:rPr>
                <w:rFonts w:eastAsia="Times New Roman" w:cs="Arial"/>
                <w:b/>
                <w:bCs/>
                <w:sz w:val="18"/>
                <w:szCs w:val="18"/>
                <w:lang w:eastAsia="en-AU"/>
              </w:rPr>
              <w:t xml:space="preserve">Total sample approached </w:t>
            </w:r>
            <w:r w:rsidR="007E7672" w:rsidRPr="00AD3449">
              <w:rPr>
                <w:rFonts w:eastAsia="Times New Roman" w:cs="Arial"/>
                <w:b/>
                <w:bCs/>
                <w:sz w:val="18"/>
                <w:szCs w:val="18"/>
                <w:lang w:eastAsia="en-AU"/>
              </w:rPr>
              <w:t>n</w:t>
            </w:r>
          </w:p>
        </w:tc>
        <w:tc>
          <w:tcPr>
            <w:tcW w:w="1275" w:type="dxa"/>
          </w:tcPr>
          <w:p w14:paraId="2999A3EF" w14:textId="5C29E073" w:rsidR="007E7672" w:rsidRPr="00AD3449" w:rsidRDefault="00AD3449" w:rsidP="00BB5A58">
            <w:pPr>
              <w:jc w:val="center"/>
              <w:rPr>
                <w:rFonts w:eastAsia="Times New Roman" w:cs="Arial"/>
                <w:b/>
                <w:bCs/>
                <w:sz w:val="18"/>
                <w:szCs w:val="18"/>
                <w:lang w:eastAsia="en-AU"/>
              </w:rPr>
            </w:pPr>
            <w:r w:rsidRPr="00AD3449">
              <w:rPr>
                <w:rFonts w:eastAsia="Times New Roman" w:cs="Arial"/>
                <w:b/>
                <w:bCs/>
                <w:sz w:val="18"/>
                <w:szCs w:val="18"/>
                <w:lang w:eastAsia="en-AU"/>
              </w:rPr>
              <w:t xml:space="preserve">Unopened email sample </w:t>
            </w:r>
            <w:r w:rsidR="007E7672" w:rsidRPr="00AD3449">
              <w:rPr>
                <w:rFonts w:eastAsia="Times New Roman" w:cs="Arial"/>
                <w:b/>
                <w:bCs/>
                <w:sz w:val="18"/>
                <w:szCs w:val="18"/>
                <w:lang w:eastAsia="en-AU"/>
              </w:rPr>
              <w:t>n</w:t>
            </w:r>
          </w:p>
        </w:tc>
        <w:tc>
          <w:tcPr>
            <w:tcW w:w="1134" w:type="dxa"/>
          </w:tcPr>
          <w:p w14:paraId="6BAA908F" w14:textId="4D9476D1" w:rsidR="007E7672" w:rsidRPr="00AD3449" w:rsidRDefault="00AD3449" w:rsidP="00BB5A58">
            <w:pPr>
              <w:jc w:val="center"/>
              <w:rPr>
                <w:rFonts w:eastAsia="Times New Roman" w:cs="Arial"/>
                <w:b/>
                <w:bCs/>
                <w:sz w:val="18"/>
                <w:szCs w:val="18"/>
                <w:lang w:eastAsia="en-AU"/>
              </w:rPr>
            </w:pPr>
            <w:r w:rsidRPr="00AD3449">
              <w:rPr>
                <w:rFonts w:eastAsia="Times New Roman" w:cs="Arial"/>
                <w:b/>
                <w:bCs/>
                <w:sz w:val="18"/>
                <w:szCs w:val="18"/>
                <w:lang w:eastAsia="en-AU"/>
              </w:rPr>
              <w:t xml:space="preserve">Unopened email sample </w:t>
            </w:r>
            <w:r w:rsidR="007E7672" w:rsidRPr="00AD3449">
              <w:rPr>
                <w:rFonts w:eastAsia="Times New Roman" w:cs="Arial"/>
                <w:b/>
                <w:bCs/>
                <w:sz w:val="18"/>
                <w:szCs w:val="18"/>
                <w:lang w:eastAsia="en-AU"/>
              </w:rPr>
              <w:t>%</w:t>
            </w:r>
          </w:p>
        </w:tc>
      </w:tr>
      <w:tr w:rsidR="00AD3449" w:rsidRPr="00AD3449" w14:paraId="6FD69FB0" w14:textId="77777777" w:rsidTr="00AD3449">
        <w:trPr>
          <w:trHeight w:val="300"/>
        </w:trPr>
        <w:tc>
          <w:tcPr>
            <w:tcW w:w="3417" w:type="dxa"/>
            <w:noWrap/>
            <w:hideMark/>
          </w:tcPr>
          <w:p w14:paraId="4E2087F3" w14:textId="7E4666B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Base</w:t>
            </w:r>
          </w:p>
        </w:tc>
        <w:tc>
          <w:tcPr>
            <w:tcW w:w="1560" w:type="dxa"/>
          </w:tcPr>
          <w:p w14:paraId="510C6046" w14:textId="7D3F2855" w:rsidR="007E7672" w:rsidRPr="00AD3449" w:rsidRDefault="007E7672" w:rsidP="00BB5A58">
            <w:pPr>
              <w:jc w:val="center"/>
              <w:rPr>
                <w:rFonts w:eastAsia="Times New Roman" w:cs="Arial"/>
                <w:b/>
                <w:bCs/>
                <w:sz w:val="18"/>
                <w:szCs w:val="18"/>
                <w:highlight w:val="yellow"/>
                <w:lang w:eastAsia="en-AU"/>
              </w:rPr>
            </w:pPr>
            <w:r w:rsidRPr="00AD3449">
              <w:rPr>
                <w:rFonts w:cs="Arial"/>
                <w:sz w:val="18"/>
                <w:szCs w:val="18"/>
              </w:rPr>
              <w:t>86,641</w:t>
            </w:r>
          </w:p>
        </w:tc>
        <w:tc>
          <w:tcPr>
            <w:tcW w:w="1275" w:type="dxa"/>
          </w:tcPr>
          <w:p w14:paraId="51468A64" w14:textId="7AFB417B" w:rsidR="007E7672" w:rsidRPr="00AD3449" w:rsidRDefault="007E7672" w:rsidP="00BB5A58">
            <w:pPr>
              <w:jc w:val="center"/>
              <w:rPr>
                <w:rFonts w:eastAsia="Times New Roman" w:cs="Arial"/>
                <w:b/>
                <w:bCs/>
                <w:sz w:val="18"/>
                <w:szCs w:val="18"/>
                <w:highlight w:val="yellow"/>
                <w:lang w:eastAsia="en-AU"/>
              </w:rPr>
            </w:pPr>
            <w:r w:rsidRPr="00AD3449">
              <w:rPr>
                <w:rFonts w:cs="Arial"/>
                <w:sz w:val="18"/>
                <w:szCs w:val="18"/>
              </w:rPr>
              <w:t>15,982</w:t>
            </w:r>
          </w:p>
        </w:tc>
        <w:tc>
          <w:tcPr>
            <w:tcW w:w="1134" w:type="dxa"/>
          </w:tcPr>
          <w:p w14:paraId="1A37F59F" w14:textId="62B7A08E" w:rsidR="007E7672" w:rsidRPr="00AD3449" w:rsidRDefault="007E7672" w:rsidP="00BB5A58">
            <w:pPr>
              <w:jc w:val="center"/>
              <w:rPr>
                <w:rFonts w:eastAsia="Times New Roman" w:cs="Arial"/>
                <w:b/>
                <w:bCs/>
                <w:sz w:val="18"/>
                <w:szCs w:val="18"/>
                <w:highlight w:val="yellow"/>
                <w:lang w:eastAsia="en-AU"/>
              </w:rPr>
            </w:pPr>
            <w:r w:rsidRPr="00AD3449">
              <w:rPr>
                <w:rFonts w:cs="Arial"/>
                <w:sz w:val="18"/>
                <w:szCs w:val="18"/>
              </w:rPr>
              <w:t>18.4</w:t>
            </w:r>
          </w:p>
        </w:tc>
      </w:tr>
      <w:tr w:rsidR="00AD3449" w:rsidRPr="00AD3449" w14:paraId="4D28ADEB" w14:textId="77777777" w:rsidTr="00AD3449">
        <w:trPr>
          <w:trHeight w:val="300"/>
        </w:trPr>
        <w:tc>
          <w:tcPr>
            <w:tcW w:w="3417" w:type="dxa"/>
            <w:noWrap/>
            <w:hideMark/>
          </w:tcPr>
          <w:p w14:paraId="17B9155B" w14:textId="7777777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Course type</w:t>
            </w:r>
          </w:p>
        </w:tc>
        <w:tc>
          <w:tcPr>
            <w:tcW w:w="1560" w:type="dxa"/>
          </w:tcPr>
          <w:p w14:paraId="3275059F" w14:textId="67A00AE6" w:rsidR="007E7672" w:rsidRPr="00AD3449" w:rsidRDefault="007E7672" w:rsidP="00BB5A58">
            <w:pPr>
              <w:jc w:val="center"/>
              <w:rPr>
                <w:rFonts w:eastAsia="Times New Roman" w:cs="Arial"/>
                <w:sz w:val="18"/>
                <w:szCs w:val="18"/>
                <w:highlight w:val="yellow"/>
                <w:lang w:eastAsia="en-AU"/>
              </w:rPr>
            </w:pPr>
          </w:p>
        </w:tc>
        <w:tc>
          <w:tcPr>
            <w:tcW w:w="1275" w:type="dxa"/>
          </w:tcPr>
          <w:p w14:paraId="2657CFE3" w14:textId="7B182067" w:rsidR="007E7672" w:rsidRPr="00AD3449" w:rsidRDefault="007E7672" w:rsidP="00BB5A58">
            <w:pPr>
              <w:jc w:val="center"/>
              <w:rPr>
                <w:rFonts w:eastAsia="Times New Roman" w:cs="Arial"/>
                <w:sz w:val="18"/>
                <w:szCs w:val="18"/>
                <w:highlight w:val="yellow"/>
                <w:lang w:eastAsia="en-AU"/>
              </w:rPr>
            </w:pPr>
          </w:p>
        </w:tc>
        <w:tc>
          <w:tcPr>
            <w:tcW w:w="1134" w:type="dxa"/>
          </w:tcPr>
          <w:p w14:paraId="11CEFF66" w14:textId="00B000B7" w:rsidR="007E7672" w:rsidRPr="00AD3449" w:rsidRDefault="007E7672" w:rsidP="00BB5A58">
            <w:pPr>
              <w:jc w:val="center"/>
              <w:rPr>
                <w:rFonts w:eastAsia="Times New Roman" w:cs="Arial"/>
                <w:sz w:val="18"/>
                <w:szCs w:val="18"/>
                <w:highlight w:val="yellow"/>
                <w:lang w:eastAsia="en-AU"/>
              </w:rPr>
            </w:pPr>
          </w:p>
        </w:tc>
      </w:tr>
      <w:tr w:rsidR="00AD3449" w:rsidRPr="00AD3449" w14:paraId="47A41A0E" w14:textId="77777777" w:rsidTr="00AD3449">
        <w:trPr>
          <w:trHeight w:val="300"/>
        </w:trPr>
        <w:tc>
          <w:tcPr>
            <w:tcW w:w="3417" w:type="dxa"/>
            <w:noWrap/>
            <w:hideMark/>
          </w:tcPr>
          <w:p w14:paraId="2CA4DD40"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Undergraduate</w:t>
            </w:r>
          </w:p>
        </w:tc>
        <w:tc>
          <w:tcPr>
            <w:tcW w:w="1560" w:type="dxa"/>
          </w:tcPr>
          <w:p w14:paraId="4BC8A1A9" w14:textId="2D98508F"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49,449</w:t>
            </w:r>
          </w:p>
        </w:tc>
        <w:tc>
          <w:tcPr>
            <w:tcW w:w="1275" w:type="dxa"/>
          </w:tcPr>
          <w:p w14:paraId="644FCB93" w14:textId="47573D0A"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9,557</w:t>
            </w:r>
          </w:p>
        </w:tc>
        <w:tc>
          <w:tcPr>
            <w:tcW w:w="1134" w:type="dxa"/>
          </w:tcPr>
          <w:p w14:paraId="6441B405" w14:textId="78CD8039"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19.3</w:t>
            </w:r>
          </w:p>
        </w:tc>
      </w:tr>
      <w:tr w:rsidR="00AD3449" w:rsidRPr="00AD3449" w14:paraId="37363215" w14:textId="77777777" w:rsidTr="00AD3449">
        <w:trPr>
          <w:trHeight w:val="300"/>
        </w:trPr>
        <w:tc>
          <w:tcPr>
            <w:tcW w:w="3417" w:type="dxa"/>
            <w:noWrap/>
            <w:hideMark/>
          </w:tcPr>
          <w:p w14:paraId="7D8856AF"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Postgraduate coursework</w:t>
            </w:r>
          </w:p>
        </w:tc>
        <w:tc>
          <w:tcPr>
            <w:tcW w:w="1560" w:type="dxa"/>
          </w:tcPr>
          <w:p w14:paraId="72728257" w14:textId="7EBCF181"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32,542</w:t>
            </w:r>
          </w:p>
        </w:tc>
        <w:tc>
          <w:tcPr>
            <w:tcW w:w="1275" w:type="dxa"/>
          </w:tcPr>
          <w:p w14:paraId="3163D5C8" w14:textId="3189EA29"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5,786</w:t>
            </w:r>
          </w:p>
        </w:tc>
        <w:tc>
          <w:tcPr>
            <w:tcW w:w="1134" w:type="dxa"/>
          </w:tcPr>
          <w:p w14:paraId="5E0D16F2" w14:textId="12E8E9F5"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17.8</w:t>
            </w:r>
          </w:p>
        </w:tc>
      </w:tr>
      <w:tr w:rsidR="00AD3449" w:rsidRPr="00AD3449" w14:paraId="60A4EFC6" w14:textId="77777777" w:rsidTr="00AD3449">
        <w:trPr>
          <w:trHeight w:val="300"/>
        </w:trPr>
        <w:tc>
          <w:tcPr>
            <w:tcW w:w="3417" w:type="dxa"/>
            <w:noWrap/>
            <w:hideMark/>
          </w:tcPr>
          <w:p w14:paraId="352C263F"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Postgraduate research</w:t>
            </w:r>
          </w:p>
        </w:tc>
        <w:tc>
          <w:tcPr>
            <w:tcW w:w="1560" w:type="dxa"/>
          </w:tcPr>
          <w:p w14:paraId="79C417D3" w14:textId="0C64254A"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4,650</w:t>
            </w:r>
          </w:p>
        </w:tc>
        <w:tc>
          <w:tcPr>
            <w:tcW w:w="1275" w:type="dxa"/>
          </w:tcPr>
          <w:p w14:paraId="20865261" w14:textId="78F72DB8"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639</w:t>
            </w:r>
          </w:p>
        </w:tc>
        <w:tc>
          <w:tcPr>
            <w:tcW w:w="1134" w:type="dxa"/>
          </w:tcPr>
          <w:p w14:paraId="5C13049D" w14:textId="3DA1E1A2"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13.7</w:t>
            </w:r>
          </w:p>
        </w:tc>
      </w:tr>
      <w:tr w:rsidR="00AD3449" w:rsidRPr="00AD3449" w14:paraId="3B5B4992" w14:textId="77777777" w:rsidTr="00AD3449">
        <w:trPr>
          <w:trHeight w:val="300"/>
        </w:trPr>
        <w:tc>
          <w:tcPr>
            <w:tcW w:w="3417" w:type="dxa"/>
            <w:noWrap/>
            <w:hideMark/>
          </w:tcPr>
          <w:p w14:paraId="328F589F" w14:textId="7777777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Gender</w:t>
            </w:r>
          </w:p>
        </w:tc>
        <w:tc>
          <w:tcPr>
            <w:tcW w:w="1560" w:type="dxa"/>
          </w:tcPr>
          <w:p w14:paraId="40478F7F" w14:textId="167D1695" w:rsidR="007E7672" w:rsidRPr="00AD3449" w:rsidRDefault="007E7672" w:rsidP="00BB5A58">
            <w:pPr>
              <w:jc w:val="center"/>
              <w:rPr>
                <w:rFonts w:eastAsia="Times New Roman" w:cs="Arial"/>
                <w:sz w:val="18"/>
                <w:szCs w:val="18"/>
                <w:highlight w:val="yellow"/>
                <w:lang w:eastAsia="en-AU"/>
              </w:rPr>
            </w:pPr>
          </w:p>
        </w:tc>
        <w:tc>
          <w:tcPr>
            <w:tcW w:w="1275" w:type="dxa"/>
          </w:tcPr>
          <w:p w14:paraId="301A3F0B" w14:textId="4E8319AE" w:rsidR="007E7672" w:rsidRPr="00AD3449" w:rsidRDefault="007E7672" w:rsidP="00BB5A58">
            <w:pPr>
              <w:jc w:val="center"/>
              <w:rPr>
                <w:rFonts w:eastAsia="Times New Roman" w:cs="Arial"/>
                <w:sz w:val="18"/>
                <w:szCs w:val="18"/>
                <w:highlight w:val="yellow"/>
                <w:lang w:eastAsia="en-AU"/>
              </w:rPr>
            </w:pPr>
          </w:p>
        </w:tc>
        <w:tc>
          <w:tcPr>
            <w:tcW w:w="1134" w:type="dxa"/>
          </w:tcPr>
          <w:p w14:paraId="79F15BCA" w14:textId="41FE294C" w:rsidR="007E7672" w:rsidRPr="00AD3449" w:rsidRDefault="007E7672" w:rsidP="00BB5A58">
            <w:pPr>
              <w:jc w:val="center"/>
              <w:rPr>
                <w:rFonts w:eastAsia="Times New Roman" w:cs="Arial"/>
                <w:sz w:val="18"/>
                <w:szCs w:val="18"/>
                <w:highlight w:val="yellow"/>
                <w:lang w:eastAsia="en-AU"/>
              </w:rPr>
            </w:pPr>
          </w:p>
        </w:tc>
      </w:tr>
      <w:tr w:rsidR="00AD3449" w:rsidRPr="00AD3449" w14:paraId="797BD443" w14:textId="77777777" w:rsidTr="00AD3449">
        <w:trPr>
          <w:trHeight w:val="300"/>
        </w:trPr>
        <w:tc>
          <w:tcPr>
            <w:tcW w:w="3417" w:type="dxa"/>
            <w:noWrap/>
            <w:hideMark/>
          </w:tcPr>
          <w:p w14:paraId="3822432D"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Male</w:t>
            </w:r>
          </w:p>
        </w:tc>
        <w:tc>
          <w:tcPr>
            <w:tcW w:w="1560" w:type="dxa"/>
          </w:tcPr>
          <w:p w14:paraId="1577E6B9" w14:textId="0659CC03"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33,618</w:t>
            </w:r>
          </w:p>
        </w:tc>
        <w:tc>
          <w:tcPr>
            <w:tcW w:w="1275" w:type="dxa"/>
          </w:tcPr>
          <w:p w14:paraId="74510BEA" w14:textId="3DF43F7E"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5,927</w:t>
            </w:r>
          </w:p>
        </w:tc>
        <w:tc>
          <w:tcPr>
            <w:tcW w:w="1134" w:type="dxa"/>
          </w:tcPr>
          <w:p w14:paraId="644300A0" w14:textId="5E34ABA6"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17.6</w:t>
            </w:r>
          </w:p>
        </w:tc>
      </w:tr>
      <w:tr w:rsidR="00AD3449" w:rsidRPr="00AD3449" w14:paraId="120B1ABA" w14:textId="77777777" w:rsidTr="00AD3449">
        <w:trPr>
          <w:trHeight w:val="300"/>
        </w:trPr>
        <w:tc>
          <w:tcPr>
            <w:tcW w:w="3417" w:type="dxa"/>
            <w:noWrap/>
            <w:hideMark/>
          </w:tcPr>
          <w:p w14:paraId="1E8AFBE3"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Female</w:t>
            </w:r>
          </w:p>
        </w:tc>
        <w:tc>
          <w:tcPr>
            <w:tcW w:w="1560" w:type="dxa"/>
          </w:tcPr>
          <w:p w14:paraId="54EDFC85" w14:textId="25A9E835"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52,884</w:t>
            </w:r>
          </w:p>
        </w:tc>
        <w:tc>
          <w:tcPr>
            <w:tcW w:w="1275" w:type="dxa"/>
          </w:tcPr>
          <w:p w14:paraId="3A24ED9C" w14:textId="023DF81F"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10,042</w:t>
            </w:r>
          </w:p>
        </w:tc>
        <w:tc>
          <w:tcPr>
            <w:tcW w:w="1134" w:type="dxa"/>
          </w:tcPr>
          <w:p w14:paraId="35BC40B4" w14:textId="1E647FF3"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19.0</w:t>
            </w:r>
          </w:p>
        </w:tc>
      </w:tr>
      <w:tr w:rsidR="00AD3449" w:rsidRPr="00AD3449" w14:paraId="0D8F06E3" w14:textId="77777777" w:rsidTr="00AD3449">
        <w:trPr>
          <w:trHeight w:val="300"/>
        </w:trPr>
        <w:tc>
          <w:tcPr>
            <w:tcW w:w="3417" w:type="dxa"/>
            <w:noWrap/>
          </w:tcPr>
          <w:p w14:paraId="06E224D1" w14:textId="5195417A"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No information</w:t>
            </w:r>
          </w:p>
        </w:tc>
        <w:tc>
          <w:tcPr>
            <w:tcW w:w="1560" w:type="dxa"/>
          </w:tcPr>
          <w:p w14:paraId="2CAB1834" w14:textId="108D5A16"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139</w:t>
            </w:r>
          </w:p>
        </w:tc>
        <w:tc>
          <w:tcPr>
            <w:tcW w:w="1275" w:type="dxa"/>
          </w:tcPr>
          <w:p w14:paraId="4C5EEB7E" w14:textId="19C5A914"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13</w:t>
            </w:r>
          </w:p>
        </w:tc>
        <w:tc>
          <w:tcPr>
            <w:tcW w:w="1134" w:type="dxa"/>
          </w:tcPr>
          <w:p w14:paraId="707D2F5D" w14:textId="79AC7F91"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9.4</w:t>
            </w:r>
          </w:p>
        </w:tc>
      </w:tr>
      <w:tr w:rsidR="00AD3449" w:rsidRPr="00AD3449" w14:paraId="424CE155" w14:textId="77777777" w:rsidTr="00AD3449">
        <w:trPr>
          <w:trHeight w:val="300"/>
        </w:trPr>
        <w:tc>
          <w:tcPr>
            <w:tcW w:w="3417" w:type="dxa"/>
            <w:noWrap/>
            <w:hideMark/>
          </w:tcPr>
          <w:p w14:paraId="226D424D" w14:textId="7777777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Aboriginal and Torres Strait Islander</w:t>
            </w:r>
          </w:p>
        </w:tc>
        <w:tc>
          <w:tcPr>
            <w:tcW w:w="1560" w:type="dxa"/>
            <w:noWrap/>
          </w:tcPr>
          <w:p w14:paraId="54953C18" w14:textId="48EFE749" w:rsidR="007E7672" w:rsidRPr="00AD3449" w:rsidRDefault="007E7672" w:rsidP="00BB5A58">
            <w:pPr>
              <w:jc w:val="center"/>
              <w:rPr>
                <w:rFonts w:eastAsia="Times New Roman" w:cs="Arial"/>
                <w:sz w:val="18"/>
                <w:szCs w:val="18"/>
                <w:highlight w:val="yellow"/>
                <w:lang w:eastAsia="en-AU"/>
              </w:rPr>
            </w:pPr>
          </w:p>
        </w:tc>
        <w:tc>
          <w:tcPr>
            <w:tcW w:w="1275" w:type="dxa"/>
            <w:noWrap/>
          </w:tcPr>
          <w:p w14:paraId="3BC7A263" w14:textId="6956FB34" w:rsidR="007E7672" w:rsidRPr="00AD3449" w:rsidRDefault="007E7672" w:rsidP="00BB5A58">
            <w:pPr>
              <w:jc w:val="center"/>
              <w:rPr>
                <w:rFonts w:eastAsia="Times New Roman" w:cs="Arial"/>
                <w:sz w:val="18"/>
                <w:szCs w:val="18"/>
                <w:highlight w:val="yellow"/>
                <w:lang w:eastAsia="en-AU"/>
              </w:rPr>
            </w:pPr>
          </w:p>
        </w:tc>
        <w:tc>
          <w:tcPr>
            <w:tcW w:w="1134" w:type="dxa"/>
          </w:tcPr>
          <w:p w14:paraId="74AD957D" w14:textId="381A7067" w:rsidR="007E7672" w:rsidRPr="00AD3449" w:rsidRDefault="007E7672" w:rsidP="00BB5A58">
            <w:pPr>
              <w:jc w:val="center"/>
              <w:rPr>
                <w:rFonts w:eastAsia="Times New Roman" w:cs="Arial"/>
                <w:sz w:val="18"/>
                <w:szCs w:val="18"/>
                <w:highlight w:val="yellow"/>
                <w:lang w:eastAsia="en-AU"/>
              </w:rPr>
            </w:pPr>
          </w:p>
        </w:tc>
      </w:tr>
      <w:tr w:rsidR="00AD3449" w:rsidRPr="00AD3449" w14:paraId="1B535D04" w14:textId="77777777" w:rsidTr="00AD3449">
        <w:trPr>
          <w:trHeight w:val="300"/>
        </w:trPr>
        <w:tc>
          <w:tcPr>
            <w:tcW w:w="3417" w:type="dxa"/>
            <w:noWrap/>
            <w:hideMark/>
          </w:tcPr>
          <w:p w14:paraId="1A6D5CB6"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Non-Indigenous</w:t>
            </w:r>
          </w:p>
        </w:tc>
        <w:tc>
          <w:tcPr>
            <w:tcW w:w="1560" w:type="dxa"/>
          </w:tcPr>
          <w:p w14:paraId="708A7BFE" w14:textId="07CC2858"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85,844</w:t>
            </w:r>
          </w:p>
        </w:tc>
        <w:tc>
          <w:tcPr>
            <w:tcW w:w="1275" w:type="dxa"/>
          </w:tcPr>
          <w:p w14:paraId="70253699" w14:textId="3E345C3C"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15,824</w:t>
            </w:r>
          </w:p>
        </w:tc>
        <w:tc>
          <w:tcPr>
            <w:tcW w:w="1134" w:type="dxa"/>
          </w:tcPr>
          <w:p w14:paraId="5EAC8411" w14:textId="79C34056"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18.4</w:t>
            </w:r>
          </w:p>
        </w:tc>
      </w:tr>
      <w:tr w:rsidR="00AD3449" w:rsidRPr="00AD3449" w14:paraId="3F6C18D1" w14:textId="77777777" w:rsidTr="00AD3449">
        <w:trPr>
          <w:trHeight w:val="300"/>
        </w:trPr>
        <w:tc>
          <w:tcPr>
            <w:tcW w:w="3417" w:type="dxa"/>
            <w:noWrap/>
            <w:hideMark/>
          </w:tcPr>
          <w:p w14:paraId="682417F3"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Indigenous</w:t>
            </w:r>
          </w:p>
        </w:tc>
        <w:tc>
          <w:tcPr>
            <w:tcW w:w="1560" w:type="dxa"/>
          </w:tcPr>
          <w:p w14:paraId="4BB7B9A4" w14:textId="52881B94"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797</w:t>
            </w:r>
          </w:p>
        </w:tc>
        <w:tc>
          <w:tcPr>
            <w:tcW w:w="1275" w:type="dxa"/>
          </w:tcPr>
          <w:p w14:paraId="243A0EBA" w14:textId="4A96CBD1"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158</w:t>
            </w:r>
          </w:p>
        </w:tc>
        <w:tc>
          <w:tcPr>
            <w:tcW w:w="1134" w:type="dxa"/>
          </w:tcPr>
          <w:p w14:paraId="6253AEF7" w14:textId="1615DC9B"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19.8</w:t>
            </w:r>
          </w:p>
        </w:tc>
      </w:tr>
      <w:tr w:rsidR="00AD3449" w:rsidRPr="00AD3449" w14:paraId="57CE1C50" w14:textId="77777777" w:rsidTr="00AD3449">
        <w:trPr>
          <w:trHeight w:val="300"/>
        </w:trPr>
        <w:tc>
          <w:tcPr>
            <w:tcW w:w="3417" w:type="dxa"/>
            <w:hideMark/>
          </w:tcPr>
          <w:p w14:paraId="3100D0A9" w14:textId="7777777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Disability</w:t>
            </w:r>
          </w:p>
        </w:tc>
        <w:tc>
          <w:tcPr>
            <w:tcW w:w="1560" w:type="dxa"/>
          </w:tcPr>
          <w:p w14:paraId="0751A8DB" w14:textId="48503711" w:rsidR="007E7672" w:rsidRPr="00AD3449" w:rsidRDefault="007E7672" w:rsidP="00BB5A58">
            <w:pPr>
              <w:jc w:val="center"/>
              <w:rPr>
                <w:rFonts w:eastAsia="Times New Roman" w:cs="Arial"/>
                <w:b/>
                <w:bCs/>
                <w:sz w:val="18"/>
                <w:szCs w:val="18"/>
                <w:highlight w:val="yellow"/>
                <w:lang w:eastAsia="en-AU"/>
              </w:rPr>
            </w:pPr>
          </w:p>
        </w:tc>
        <w:tc>
          <w:tcPr>
            <w:tcW w:w="1275" w:type="dxa"/>
          </w:tcPr>
          <w:p w14:paraId="1EAAEABA" w14:textId="3F3DFE43" w:rsidR="007E7672" w:rsidRPr="00AD3449" w:rsidRDefault="007E7672" w:rsidP="00BB5A58">
            <w:pPr>
              <w:jc w:val="center"/>
              <w:rPr>
                <w:rFonts w:eastAsia="Times New Roman" w:cs="Arial"/>
                <w:b/>
                <w:bCs/>
                <w:sz w:val="18"/>
                <w:szCs w:val="18"/>
                <w:highlight w:val="yellow"/>
                <w:lang w:eastAsia="en-AU"/>
              </w:rPr>
            </w:pPr>
          </w:p>
        </w:tc>
        <w:tc>
          <w:tcPr>
            <w:tcW w:w="1134" w:type="dxa"/>
          </w:tcPr>
          <w:p w14:paraId="1DFB969F" w14:textId="2F6E8DAD" w:rsidR="007E7672" w:rsidRPr="00AD3449" w:rsidRDefault="007E7672" w:rsidP="00BB5A58">
            <w:pPr>
              <w:jc w:val="center"/>
              <w:rPr>
                <w:rFonts w:eastAsia="Times New Roman" w:cs="Arial"/>
                <w:b/>
                <w:bCs/>
                <w:sz w:val="18"/>
                <w:szCs w:val="18"/>
                <w:highlight w:val="yellow"/>
                <w:lang w:eastAsia="en-AU"/>
              </w:rPr>
            </w:pPr>
          </w:p>
        </w:tc>
      </w:tr>
      <w:tr w:rsidR="00AD3449" w:rsidRPr="00AD3449" w14:paraId="0CDB4AC7" w14:textId="77777777" w:rsidTr="00AD3449">
        <w:trPr>
          <w:trHeight w:val="300"/>
        </w:trPr>
        <w:tc>
          <w:tcPr>
            <w:tcW w:w="3417" w:type="dxa"/>
            <w:noWrap/>
            <w:hideMark/>
          </w:tcPr>
          <w:p w14:paraId="19211F01"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No disability</w:t>
            </w:r>
          </w:p>
        </w:tc>
        <w:tc>
          <w:tcPr>
            <w:tcW w:w="1560" w:type="dxa"/>
          </w:tcPr>
          <w:p w14:paraId="26AF1918" w14:textId="5FBCEB51"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82,061</w:t>
            </w:r>
          </w:p>
        </w:tc>
        <w:tc>
          <w:tcPr>
            <w:tcW w:w="1275" w:type="dxa"/>
          </w:tcPr>
          <w:p w14:paraId="2B453E27" w14:textId="6D9C676D"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15,210</w:t>
            </w:r>
          </w:p>
        </w:tc>
        <w:tc>
          <w:tcPr>
            <w:tcW w:w="1134" w:type="dxa"/>
          </w:tcPr>
          <w:p w14:paraId="1A6E19AA" w14:textId="2438BB1C"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18.5</w:t>
            </w:r>
          </w:p>
        </w:tc>
      </w:tr>
      <w:tr w:rsidR="00AD3449" w:rsidRPr="00AD3449" w14:paraId="1D8A99CA" w14:textId="77777777" w:rsidTr="00AD3449">
        <w:trPr>
          <w:trHeight w:val="300"/>
        </w:trPr>
        <w:tc>
          <w:tcPr>
            <w:tcW w:w="3417" w:type="dxa"/>
            <w:noWrap/>
            <w:hideMark/>
          </w:tcPr>
          <w:p w14:paraId="53D07ABA"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Disability</w:t>
            </w:r>
          </w:p>
        </w:tc>
        <w:tc>
          <w:tcPr>
            <w:tcW w:w="1560" w:type="dxa"/>
          </w:tcPr>
          <w:p w14:paraId="00010186" w14:textId="2F6ED40D"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4,494</w:t>
            </w:r>
          </w:p>
        </w:tc>
        <w:tc>
          <w:tcPr>
            <w:tcW w:w="1275" w:type="dxa"/>
          </w:tcPr>
          <w:p w14:paraId="501B6DC0" w14:textId="49C9B703"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766</w:t>
            </w:r>
          </w:p>
        </w:tc>
        <w:tc>
          <w:tcPr>
            <w:tcW w:w="1134" w:type="dxa"/>
          </w:tcPr>
          <w:p w14:paraId="474E2FBF" w14:textId="5A7EC215"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17.0</w:t>
            </w:r>
          </w:p>
        </w:tc>
      </w:tr>
      <w:tr w:rsidR="00AD3449" w:rsidRPr="00AD3449" w14:paraId="6E713C0F" w14:textId="77777777" w:rsidTr="00AD3449">
        <w:trPr>
          <w:trHeight w:val="300"/>
        </w:trPr>
        <w:tc>
          <w:tcPr>
            <w:tcW w:w="3417" w:type="dxa"/>
            <w:noWrap/>
          </w:tcPr>
          <w:p w14:paraId="3BFFE38A" w14:textId="3C165C0A"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No information</w:t>
            </w:r>
          </w:p>
        </w:tc>
        <w:tc>
          <w:tcPr>
            <w:tcW w:w="1560" w:type="dxa"/>
          </w:tcPr>
          <w:p w14:paraId="62C8E69E" w14:textId="4BE89138" w:rsidR="007E7672" w:rsidRPr="00AD3449" w:rsidRDefault="007E7672" w:rsidP="00BB5A58">
            <w:pPr>
              <w:jc w:val="center"/>
              <w:rPr>
                <w:rFonts w:eastAsia="Times New Roman" w:cs="Arial"/>
                <w:sz w:val="18"/>
                <w:szCs w:val="18"/>
                <w:lang w:eastAsia="en-AU"/>
              </w:rPr>
            </w:pPr>
            <w:r w:rsidRPr="00AD3449">
              <w:rPr>
                <w:rFonts w:eastAsia="Times New Roman" w:cs="Arial"/>
                <w:sz w:val="18"/>
                <w:szCs w:val="18"/>
                <w:lang w:eastAsia="en-AU"/>
              </w:rPr>
              <w:t>86</w:t>
            </w:r>
          </w:p>
        </w:tc>
        <w:tc>
          <w:tcPr>
            <w:tcW w:w="1275" w:type="dxa"/>
          </w:tcPr>
          <w:p w14:paraId="634524E9" w14:textId="3417F945" w:rsidR="007E7672" w:rsidRPr="00AD3449" w:rsidRDefault="007E7672" w:rsidP="00BB5A58">
            <w:pPr>
              <w:jc w:val="center"/>
              <w:rPr>
                <w:rFonts w:eastAsia="Times New Roman" w:cs="Arial"/>
                <w:sz w:val="18"/>
                <w:szCs w:val="18"/>
                <w:lang w:eastAsia="en-AU"/>
              </w:rPr>
            </w:pPr>
            <w:r w:rsidRPr="00AD3449">
              <w:rPr>
                <w:rFonts w:eastAsia="Times New Roman" w:cs="Arial"/>
                <w:sz w:val="18"/>
                <w:szCs w:val="18"/>
                <w:lang w:eastAsia="en-AU"/>
              </w:rPr>
              <w:t>6</w:t>
            </w:r>
          </w:p>
        </w:tc>
        <w:tc>
          <w:tcPr>
            <w:tcW w:w="1134" w:type="dxa"/>
          </w:tcPr>
          <w:p w14:paraId="6EA5EC90" w14:textId="16C2A370" w:rsidR="007E7672" w:rsidRPr="00AD3449" w:rsidRDefault="007E7672" w:rsidP="00BB5A58">
            <w:pPr>
              <w:jc w:val="center"/>
              <w:rPr>
                <w:rFonts w:eastAsia="Times New Roman" w:cs="Arial"/>
                <w:sz w:val="18"/>
                <w:szCs w:val="18"/>
                <w:lang w:eastAsia="en-AU"/>
              </w:rPr>
            </w:pPr>
            <w:r w:rsidRPr="00AD3449">
              <w:rPr>
                <w:rFonts w:eastAsia="Times New Roman" w:cs="Arial"/>
                <w:sz w:val="18"/>
                <w:szCs w:val="18"/>
                <w:lang w:eastAsia="en-AU"/>
              </w:rPr>
              <w:t>7.0</w:t>
            </w:r>
          </w:p>
        </w:tc>
      </w:tr>
      <w:tr w:rsidR="00AD3449" w:rsidRPr="00AD3449" w14:paraId="6DED3170" w14:textId="77777777" w:rsidTr="00AD3449">
        <w:trPr>
          <w:trHeight w:val="300"/>
        </w:trPr>
        <w:tc>
          <w:tcPr>
            <w:tcW w:w="3417" w:type="dxa"/>
            <w:hideMark/>
          </w:tcPr>
          <w:p w14:paraId="00A8D740" w14:textId="7777777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Age</w:t>
            </w:r>
          </w:p>
        </w:tc>
        <w:tc>
          <w:tcPr>
            <w:tcW w:w="1560" w:type="dxa"/>
          </w:tcPr>
          <w:p w14:paraId="68565E4E" w14:textId="5E759EE8" w:rsidR="007E7672" w:rsidRPr="00AD3449" w:rsidRDefault="007E7672" w:rsidP="00BB5A58">
            <w:pPr>
              <w:jc w:val="center"/>
              <w:rPr>
                <w:rFonts w:eastAsia="Times New Roman" w:cs="Arial"/>
                <w:sz w:val="18"/>
                <w:szCs w:val="18"/>
                <w:highlight w:val="yellow"/>
                <w:lang w:eastAsia="en-AU"/>
              </w:rPr>
            </w:pPr>
          </w:p>
        </w:tc>
        <w:tc>
          <w:tcPr>
            <w:tcW w:w="1275" w:type="dxa"/>
          </w:tcPr>
          <w:p w14:paraId="6D4FD633" w14:textId="26748095" w:rsidR="007E7672" w:rsidRPr="00AD3449" w:rsidRDefault="007E7672" w:rsidP="00BB5A58">
            <w:pPr>
              <w:jc w:val="center"/>
              <w:rPr>
                <w:rFonts w:eastAsia="Times New Roman" w:cs="Arial"/>
                <w:sz w:val="18"/>
                <w:szCs w:val="18"/>
                <w:highlight w:val="yellow"/>
                <w:lang w:eastAsia="en-AU"/>
              </w:rPr>
            </w:pPr>
          </w:p>
        </w:tc>
        <w:tc>
          <w:tcPr>
            <w:tcW w:w="1134" w:type="dxa"/>
          </w:tcPr>
          <w:p w14:paraId="2AD95060" w14:textId="691003F3" w:rsidR="007E7672" w:rsidRPr="00AD3449" w:rsidRDefault="007E7672" w:rsidP="00BB5A58">
            <w:pPr>
              <w:jc w:val="center"/>
              <w:rPr>
                <w:rFonts w:eastAsia="Times New Roman" w:cs="Arial"/>
                <w:sz w:val="18"/>
                <w:szCs w:val="18"/>
                <w:highlight w:val="yellow"/>
                <w:lang w:eastAsia="en-AU"/>
              </w:rPr>
            </w:pPr>
          </w:p>
        </w:tc>
      </w:tr>
      <w:tr w:rsidR="00AD3449" w:rsidRPr="00AD3449" w14:paraId="712A8C80" w14:textId="77777777" w:rsidTr="00AD3449">
        <w:trPr>
          <w:trHeight w:val="300"/>
        </w:trPr>
        <w:tc>
          <w:tcPr>
            <w:tcW w:w="3417" w:type="dxa"/>
            <w:noWrap/>
            <w:hideMark/>
          </w:tcPr>
          <w:p w14:paraId="3F8E893A"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30 years or under</w:t>
            </w:r>
          </w:p>
        </w:tc>
        <w:tc>
          <w:tcPr>
            <w:tcW w:w="1560" w:type="dxa"/>
          </w:tcPr>
          <w:p w14:paraId="5A335381" w14:textId="4404AB39"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49,706</w:t>
            </w:r>
          </w:p>
        </w:tc>
        <w:tc>
          <w:tcPr>
            <w:tcW w:w="1275" w:type="dxa"/>
          </w:tcPr>
          <w:p w14:paraId="63282A91" w14:textId="022971A4"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9,828</w:t>
            </w:r>
          </w:p>
        </w:tc>
        <w:tc>
          <w:tcPr>
            <w:tcW w:w="1134" w:type="dxa"/>
          </w:tcPr>
          <w:p w14:paraId="16F5DCF6" w14:textId="0AF96272"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19.8</w:t>
            </w:r>
          </w:p>
        </w:tc>
      </w:tr>
      <w:tr w:rsidR="00AD3449" w:rsidRPr="00AD3449" w14:paraId="19C224A5" w14:textId="77777777" w:rsidTr="00AD3449">
        <w:trPr>
          <w:trHeight w:val="300"/>
        </w:trPr>
        <w:tc>
          <w:tcPr>
            <w:tcW w:w="3417" w:type="dxa"/>
            <w:noWrap/>
            <w:hideMark/>
          </w:tcPr>
          <w:p w14:paraId="085D011D"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Over 30 years</w:t>
            </w:r>
          </w:p>
        </w:tc>
        <w:tc>
          <w:tcPr>
            <w:tcW w:w="1560" w:type="dxa"/>
          </w:tcPr>
          <w:p w14:paraId="73007DB0" w14:textId="1C4255EF"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36,907</w:t>
            </w:r>
          </w:p>
        </w:tc>
        <w:tc>
          <w:tcPr>
            <w:tcW w:w="1275" w:type="dxa"/>
          </w:tcPr>
          <w:p w14:paraId="3AD56134" w14:textId="37E763DE"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6,150</w:t>
            </w:r>
          </w:p>
        </w:tc>
        <w:tc>
          <w:tcPr>
            <w:tcW w:w="1134" w:type="dxa"/>
          </w:tcPr>
          <w:p w14:paraId="26FED871" w14:textId="42EF1321"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16.7</w:t>
            </w:r>
          </w:p>
        </w:tc>
      </w:tr>
      <w:tr w:rsidR="00AD3449" w:rsidRPr="00AD3449" w14:paraId="38C5B27C" w14:textId="77777777" w:rsidTr="00AD3449">
        <w:trPr>
          <w:trHeight w:val="300"/>
        </w:trPr>
        <w:tc>
          <w:tcPr>
            <w:tcW w:w="3417" w:type="dxa"/>
            <w:noWrap/>
          </w:tcPr>
          <w:p w14:paraId="6CBB7F25" w14:textId="7F5FBAE6"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No information</w:t>
            </w:r>
          </w:p>
        </w:tc>
        <w:tc>
          <w:tcPr>
            <w:tcW w:w="1560" w:type="dxa"/>
          </w:tcPr>
          <w:p w14:paraId="70099F35" w14:textId="68BDA21E"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28</w:t>
            </w:r>
          </w:p>
        </w:tc>
        <w:tc>
          <w:tcPr>
            <w:tcW w:w="1275" w:type="dxa"/>
          </w:tcPr>
          <w:p w14:paraId="3CD327E5" w14:textId="4E013D87"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4</w:t>
            </w:r>
          </w:p>
        </w:tc>
        <w:tc>
          <w:tcPr>
            <w:tcW w:w="1134" w:type="dxa"/>
          </w:tcPr>
          <w:p w14:paraId="0BAE4CD1" w14:textId="20A23BB6"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14.3</w:t>
            </w:r>
          </w:p>
        </w:tc>
      </w:tr>
      <w:tr w:rsidR="00AD3449" w:rsidRPr="00AD3449" w14:paraId="7351DF0C" w14:textId="77777777" w:rsidTr="00AD3449">
        <w:trPr>
          <w:trHeight w:val="300"/>
        </w:trPr>
        <w:tc>
          <w:tcPr>
            <w:tcW w:w="3417" w:type="dxa"/>
            <w:noWrap/>
            <w:hideMark/>
          </w:tcPr>
          <w:p w14:paraId="5822440B" w14:textId="7777777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 xml:space="preserve">Mode of attendance </w:t>
            </w:r>
          </w:p>
        </w:tc>
        <w:tc>
          <w:tcPr>
            <w:tcW w:w="1560" w:type="dxa"/>
          </w:tcPr>
          <w:p w14:paraId="3599352F" w14:textId="795A3E1E" w:rsidR="007E7672" w:rsidRPr="00AD3449" w:rsidRDefault="007E7672" w:rsidP="00BB5A58">
            <w:pPr>
              <w:jc w:val="center"/>
              <w:rPr>
                <w:rFonts w:eastAsia="Times New Roman" w:cs="Arial"/>
                <w:sz w:val="18"/>
                <w:szCs w:val="18"/>
                <w:highlight w:val="yellow"/>
                <w:lang w:eastAsia="en-AU"/>
              </w:rPr>
            </w:pPr>
          </w:p>
        </w:tc>
        <w:tc>
          <w:tcPr>
            <w:tcW w:w="1275" w:type="dxa"/>
          </w:tcPr>
          <w:p w14:paraId="2200AFEE" w14:textId="09BED767" w:rsidR="007E7672" w:rsidRPr="00AD3449" w:rsidRDefault="007E7672" w:rsidP="00BB5A58">
            <w:pPr>
              <w:jc w:val="center"/>
              <w:rPr>
                <w:rFonts w:eastAsia="Times New Roman" w:cs="Arial"/>
                <w:sz w:val="18"/>
                <w:szCs w:val="18"/>
                <w:highlight w:val="yellow"/>
                <w:lang w:eastAsia="en-AU"/>
              </w:rPr>
            </w:pPr>
          </w:p>
        </w:tc>
        <w:tc>
          <w:tcPr>
            <w:tcW w:w="1134" w:type="dxa"/>
          </w:tcPr>
          <w:p w14:paraId="0F6A126F" w14:textId="32448569" w:rsidR="007E7672" w:rsidRPr="00AD3449" w:rsidRDefault="007E7672" w:rsidP="00BB5A58">
            <w:pPr>
              <w:jc w:val="center"/>
              <w:rPr>
                <w:rFonts w:eastAsia="Times New Roman" w:cs="Arial"/>
                <w:sz w:val="18"/>
                <w:szCs w:val="18"/>
                <w:highlight w:val="yellow"/>
                <w:lang w:eastAsia="en-AU"/>
              </w:rPr>
            </w:pPr>
          </w:p>
        </w:tc>
      </w:tr>
      <w:tr w:rsidR="00AD3449" w:rsidRPr="00AD3449" w14:paraId="23E9A560" w14:textId="77777777" w:rsidTr="00AD3449">
        <w:trPr>
          <w:trHeight w:val="300"/>
        </w:trPr>
        <w:tc>
          <w:tcPr>
            <w:tcW w:w="3417" w:type="dxa"/>
            <w:noWrap/>
            <w:hideMark/>
          </w:tcPr>
          <w:p w14:paraId="26E6CE71"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Internal and mixed mode</w:t>
            </w:r>
          </w:p>
        </w:tc>
        <w:tc>
          <w:tcPr>
            <w:tcW w:w="1560" w:type="dxa"/>
          </w:tcPr>
          <w:p w14:paraId="7F8A7AEC" w14:textId="0AD97C87"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72,271</w:t>
            </w:r>
          </w:p>
        </w:tc>
        <w:tc>
          <w:tcPr>
            <w:tcW w:w="1275" w:type="dxa"/>
          </w:tcPr>
          <w:p w14:paraId="0D0F1686" w14:textId="548AFE7D"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13,387</w:t>
            </w:r>
          </w:p>
        </w:tc>
        <w:tc>
          <w:tcPr>
            <w:tcW w:w="1134" w:type="dxa"/>
          </w:tcPr>
          <w:p w14:paraId="16DFD48B" w14:textId="7351EB22"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18.5</w:t>
            </w:r>
          </w:p>
        </w:tc>
      </w:tr>
      <w:tr w:rsidR="00AD3449" w:rsidRPr="00AD3449" w14:paraId="103377ED" w14:textId="77777777" w:rsidTr="00AD3449">
        <w:trPr>
          <w:trHeight w:val="300"/>
        </w:trPr>
        <w:tc>
          <w:tcPr>
            <w:tcW w:w="3417" w:type="dxa"/>
            <w:noWrap/>
            <w:hideMark/>
          </w:tcPr>
          <w:p w14:paraId="557A1549"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External</w:t>
            </w:r>
          </w:p>
        </w:tc>
        <w:tc>
          <w:tcPr>
            <w:tcW w:w="1560" w:type="dxa"/>
          </w:tcPr>
          <w:p w14:paraId="478F8150" w14:textId="28B65C82"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13,773</w:t>
            </w:r>
          </w:p>
        </w:tc>
        <w:tc>
          <w:tcPr>
            <w:tcW w:w="1275" w:type="dxa"/>
          </w:tcPr>
          <w:p w14:paraId="03EDF614" w14:textId="7707A317"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2,502</w:t>
            </w:r>
          </w:p>
        </w:tc>
        <w:tc>
          <w:tcPr>
            <w:tcW w:w="1134" w:type="dxa"/>
          </w:tcPr>
          <w:p w14:paraId="5B05FFCE" w14:textId="7B08AE93"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18.2</w:t>
            </w:r>
          </w:p>
        </w:tc>
      </w:tr>
      <w:tr w:rsidR="00AD3449" w:rsidRPr="00AD3449" w14:paraId="39C3865F" w14:textId="77777777" w:rsidTr="00AD3449">
        <w:trPr>
          <w:trHeight w:val="300"/>
        </w:trPr>
        <w:tc>
          <w:tcPr>
            <w:tcW w:w="3417" w:type="dxa"/>
            <w:noWrap/>
            <w:hideMark/>
          </w:tcPr>
          <w:p w14:paraId="218C7CC4"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lastRenderedPageBreak/>
              <w:t>No information</w:t>
            </w:r>
          </w:p>
        </w:tc>
        <w:tc>
          <w:tcPr>
            <w:tcW w:w="1560" w:type="dxa"/>
          </w:tcPr>
          <w:p w14:paraId="259B317D" w14:textId="171E3C1C"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597</w:t>
            </w:r>
          </w:p>
        </w:tc>
        <w:tc>
          <w:tcPr>
            <w:tcW w:w="1275" w:type="dxa"/>
          </w:tcPr>
          <w:p w14:paraId="4B21EC0C" w14:textId="7DF4B7A3"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93</w:t>
            </w:r>
          </w:p>
        </w:tc>
        <w:tc>
          <w:tcPr>
            <w:tcW w:w="1134" w:type="dxa"/>
          </w:tcPr>
          <w:p w14:paraId="6F6967E4" w14:textId="3035F4A2"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15.6</w:t>
            </w:r>
          </w:p>
        </w:tc>
      </w:tr>
      <w:tr w:rsidR="00AD3449" w:rsidRPr="00AD3449" w14:paraId="20D6D48F" w14:textId="77777777" w:rsidTr="00AD3449">
        <w:trPr>
          <w:trHeight w:val="300"/>
        </w:trPr>
        <w:tc>
          <w:tcPr>
            <w:tcW w:w="3417" w:type="dxa"/>
            <w:noWrap/>
            <w:hideMark/>
          </w:tcPr>
          <w:p w14:paraId="1D06BDC2" w14:textId="7777777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 xml:space="preserve">Type of attendance </w:t>
            </w:r>
          </w:p>
        </w:tc>
        <w:tc>
          <w:tcPr>
            <w:tcW w:w="1560" w:type="dxa"/>
          </w:tcPr>
          <w:p w14:paraId="26AA8DC0" w14:textId="2A8898E8" w:rsidR="007E7672" w:rsidRPr="00AD3449" w:rsidRDefault="007E7672" w:rsidP="00BB5A58">
            <w:pPr>
              <w:jc w:val="center"/>
              <w:rPr>
                <w:rFonts w:eastAsia="Times New Roman" w:cs="Arial"/>
                <w:sz w:val="18"/>
                <w:szCs w:val="18"/>
                <w:highlight w:val="yellow"/>
                <w:lang w:eastAsia="en-AU"/>
              </w:rPr>
            </w:pPr>
          </w:p>
        </w:tc>
        <w:tc>
          <w:tcPr>
            <w:tcW w:w="1275" w:type="dxa"/>
          </w:tcPr>
          <w:p w14:paraId="1CA7CF84" w14:textId="184F053C" w:rsidR="007E7672" w:rsidRPr="00AD3449" w:rsidRDefault="007E7672" w:rsidP="00BB5A58">
            <w:pPr>
              <w:jc w:val="center"/>
              <w:rPr>
                <w:rFonts w:eastAsia="Times New Roman" w:cs="Arial"/>
                <w:sz w:val="18"/>
                <w:szCs w:val="18"/>
                <w:highlight w:val="yellow"/>
                <w:lang w:eastAsia="en-AU"/>
              </w:rPr>
            </w:pPr>
          </w:p>
        </w:tc>
        <w:tc>
          <w:tcPr>
            <w:tcW w:w="1134" w:type="dxa"/>
          </w:tcPr>
          <w:p w14:paraId="6CD0C9B3" w14:textId="0302AA61" w:rsidR="007E7672" w:rsidRPr="00AD3449" w:rsidRDefault="007E7672" w:rsidP="00BB5A58">
            <w:pPr>
              <w:jc w:val="center"/>
              <w:rPr>
                <w:rFonts w:eastAsia="Times New Roman" w:cs="Arial"/>
                <w:sz w:val="18"/>
                <w:szCs w:val="18"/>
                <w:highlight w:val="yellow"/>
                <w:lang w:eastAsia="en-AU"/>
              </w:rPr>
            </w:pPr>
          </w:p>
        </w:tc>
      </w:tr>
      <w:tr w:rsidR="00AD3449" w:rsidRPr="00AD3449" w14:paraId="539174A8" w14:textId="77777777" w:rsidTr="00AD3449">
        <w:trPr>
          <w:trHeight w:val="300"/>
        </w:trPr>
        <w:tc>
          <w:tcPr>
            <w:tcW w:w="3417" w:type="dxa"/>
            <w:noWrap/>
            <w:hideMark/>
          </w:tcPr>
          <w:p w14:paraId="6CA54797" w14:textId="1691FC7F"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Full-time</w:t>
            </w:r>
          </w:p>
        </w:tc>
        <w:tc>
          <w:tcPr>
            <w:tcW w:w="1560" w:type="dxa"/>
          </w:tcPr>
          <w:p w14:paraId="1BB85D4D" w14:textId="20F6AD9D"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59,702</w:t>
            </w:r>
          </w:p>
        </w:tc>
        <w:tc>
          <w:tcPr>
            <w:tcW w:w="1275" w:type="dxa"/>
          </w:tcPr>
          <w:p w14:paraId="4F6FBAEE" w14:textId="326F33CE"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11,023</w:t>
            </w:r>
          </w:p>
        </w:tc>
        <w:tc>
          <w:tcPr>
            <w:tcW w:w="1134" w:type="dxa"/>
          </w:tcPr>
          <w:p w14:paraId="0C632BBC" w14:textId="6F234285"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18.5</w:t>
            </w:r>
          </w:p>
        </w:tc>
      </w:tr>
      <w:tr w:rsidR="00AD3449" w:rsidRPr="00AD3449" w14:paraId="48F5F4BB" w14:textId="77777777" w:rsidTr="00AD3449">
        <w:trPr>
          <w:trHeight w:val="300"/>
        </w:trPr>
        <w:tc>
          <w:tcPr>
            <w:tcW w:w="3417" w:type="dxa"/>
            <w:noWrap/>
            <w:hideMark/>
          </w:tcPr>
          <w:p w14:paraId="0E353510" w14:textId="79906030"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Part-time</w:t>
            </w:r>
          </w:p>
        </w:tc>
        <w:tc>
          <w:tcPr>
            <w:tcW w:w="1560" w:type="dxa"/>
          </w:tcPr>
          <w:p w14:paraId="2A416D19" w14:textId="36BBDC9B"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26,816</w:t>
            </w:r>
          </w:p>
        </w:tc>
        <w:tc>
          <w:tcPr>
            <w:tcW w:w="1275" w:type="dxa"/>
          </w:tcPr>
          <w:p w14:paraId="310CE588" w14:textId="600AFC8D"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4,946</w:t>
            </w:r>
          </w:p>
        </w:tc>
        <w:tc>
          <w:tcPr>
            <w:tcW w:w="1134" w:type="dxa"/>
          </w:tcPr>
          <w:p w14:paraId="56CE71F0" w14:textId="208789B0"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18.4</w:t>
            </w:r>
          </w:p>
        </w:tc>
      </w:tr>
      <w:tr w:rsidR="00AD3449" w:rsidRPr="00AD3449" w14:paraId="770B683A" w14:textId="77777777" w:rsidTr="00AD3449">
        <w:trPr>
          <w:trHeight w:val="300"/>
        </w:trPr>
        <w:tc>
          <w:tcPr>
            <w:tcW w:w="3417" w:type="dxa"/>
            <w:noWrap/>
          </w:tcPr>
          <w:p w14:paraId="42B67BB6" w14:textId="036E1180"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No information</w:t>
            </w:r>
          </w:p>
        </w:tc>
        <w:tc>
          <w:tcPr>
            <w:tcW w:w="1560" w:type="dxa"/>
          </w:tcPr>
          <w:p w14:paraId="6DB4DE77" w14:textId="0AB9DDF6" w:rsidR="007E7672" w:rsidRPr="00AD3449" w:rsidRDefault="007E7672" w:rsidP="00BB5A58">
            <w:pPr>
              <w:jc w:val="center"/>
              <w:rPr>
                <w:rFonts w:eastAsia="Times New Roman" w:cs="Arial"/>
                <w:sz w:val="18"/>
                <w:szCs w:val="18"/>
                <w:lang w:eastAsia="en-AU"/>
              </w:rPr>
            </w:pPr>
            <w:r w:rsidRPr="00AD3449">
              <w:rPr>
                <w:rFonts w:eastAsia="Times New Roman" w:cs="Arial"/>
                <w:sz w:val="18"/>
                <w:szCs w:val="18"/>
                <w:lang w:eastAsia="en-AU"/>
              </w:rPr>
              <w:t>123</w:t>
            </w:r>
          </w:p>
        </w:tc>
        <w:tc>
          <w:tcPr>
            <w:tcW w:w="1275" w:type="dxa"/>
          </w:tcPr>
          <w:p w14:paraId="4EC763E8" w14:textId="1784E29D" w:rsidR="007E7672" w:rsidRPr="00AD3449" w:rsidRDefault="007E7672" w:rsidP="00BB5A58">
            <w:pPr>
              <w:jc w:val="center"/>
              <w:rPr>
                <w:rFonts w:eastAsia="Times New Roman" w:cs="Arial"/>
                <w:sz w:val="18"/>
                <w:szCs w:val="18"/>
                <w:lang w:eastAsia="en-AU"/>
              </w:rPr>
            </w:pPr>
            <w:r w:rsidRPr="00AD3449">
              <w:rPr>
                <w:rFonts w:eastAsia="Times New Roman" w:cs="Arial"/>
                <w:sz w:val="18"/>
                <w:szCs w:val="18"/>
                <w:lang w:eastAsia="en-AU"/>
              </w:rPr>
              <w:t>13</w:t>
            </w:r>
          </w:p>
        </w:tc>
        <w:tc>
          <w:tcPr>
            <w:tcW w:w="1134" w:type="dxa"/>
          </w:tcPr>
          <w:p w14:paraId="52508BAE" w14:textId="5FF65602" w:rsidR="007E7672" w:rsidRPr="00AD3449" w:rsidRDefault="007E7672" w:rsidP="00BB5A58">
            <w:pPr>
              <w:jc w:val="center"/>
              <w:rPr>
                <w:rFonts w:eastAsia="Times New Roman" w:cs="Arial"/>
                <w:sz w:val="18"/>
                <w:szCs w:val="18"/>
                <w:lang w:eastAsia="en-AU"/>
              </w:rPr>
            </w:pPr>
            <w:r w:rsidRPr="00AD3449">
              <w:rPr>
                <w:rFonts w:eastAsia="Times New Roman" w:cs="Arial"/>
                <w:sz w:val="18"/>
                <w:szCs w:val="18"/>
                <w:lang w:eastAsia="en-AU"/>
              </w:rPr>
              <w:t>10.6</w:t>
            </w:r>
          </w:p>
        </w:tc>
      </w:tr>
      <w:tr w:rsidR="00AD3449" w:rsidRPr="00AD3449" w14:paraId="19B43F9F" w14:textId="77777777" w:rsidTr="00AD3449">
        <w:trPr>
          <w:trHeight w:val="300"/>
        </w:trPr>
        <w:tc>
          <w:tcPr>
            <w:tcW w:w="3417" w:type="dxa"/>
            <w:noWrap/>
            <w:hideMark/>
          </w:tcPr>
          <w:p w14:paraId="1EBA7D08" w14:textId="43282759" w:rsidR="007E7672" w:rsidRPr="00AD3449" w:rsidRDefault="005A3288" w:rsidP="007E7672">
            <w:pPr>
              <w:rPr>
                <w:rFonts w:eastAsia="Times New Roman" w:cs="Arial"/>
                <w:b/>
                <w:bCs/>
                <w:sz w:val="18"/>
                <w:szCs w:val="18"/>
                <w:lang w:eastAsia="en-AU"/>
              </w:rPr>
            </w:pPr>
            <w:r w:rsidRPr="00AD3449">
              <w:rPr>
                <w:rFonts w:eastAsia="Times New Roman" w:cs="Arial"/>
                <w:b/>
                <w:bCs/>
                <w:sz w:val="18"/>
                <w:szCs w:val="18"/>
                <w:lang w:eastAsia="en-AU"/>
              </w:rPr>
              <w:t>Home language</w:t>
            </w:r>
          </w:p>
        </w:tc>
        <w:tc>
          <w:tcPr>
            <w:tcW w:w="1560" w:type="dxa"/>
            <w:noWrap/>
          </w:tcPr>
          <w:p w14:paraId="735B603D" w14:textId="710CAA34" w:rsidR="007E7672" w:rsidRPr="00AD3449" w:rsidRDefault="007E7672" w:rsidP="00BB5A58">
            <w:pPr>
              <w:jc w:val="center"/>
              <w:rPr>
                <w:rFonts w:eastAsia="Times New Roman" w:cs="Arial"/>
                <w:sz w:val="18"/>
                <w:szCs w:val="18"/>
                <w:highlight w:val="yellow"/>
                <w:lang w:eastAsia="en-AU"/>
              </w:rPr>
            </w:pPr>
          </w:p>
        </w:tc>
        <w:tc>
          <w:tcPr>
            <w:tcW w:w="1275" w:type="dxa"/>
            <w:noWrap/>
          </w:tcPr>
          <w:p w14:paraId="62224C4B" w14:textId="62F1CB2F" w:rsidR="007E7672" w:rsidRPr="00AD3449" w:rsidRDefault="007E7672" w:rsidP="00BB5A58">
            <w:pPr>
              <w:jc w:val="center"/>
              <w:rPr>
                <w:rFonts w:eastAsia="Times New Roman" w:cs="Arial"/>
                <w:sz w:val="18"/>
                <w:szCs w:val="18"/>
                <w:highlight w:val="yellow"/>
                <w:lang w:eastAsia="en-AU"/>
              </w:rPr>
            </w:pPr>
          </w:p>
        </w:tc>
        <w:tc>
          <w:tcPr>
            <w:tcW w:w="1134" w:type="dxa"/>
          </w:tcPr>
          <w:p w14:paraId="58D5B602" w14:textId="1B6A9564" w:rsidR="007E7672" w:rsidRPr="00AD3449" w:rsidRDefault="007E7672" w:rsidP="00BB5A58">
            <w:pPr>
              <w:jc w:val="center"/>
              <w:rPr>
                <w:rFonts w:eastAsia="Times New Roman" w:cs="Arial"/>
                <w:sz w:val="18"/>
                <w:szCs w:val="18"/>
                <w:highlight w:val="yellow"/>
                <w:lang w:eastAsia="en-AU"/>
              </w:rPr>
            </w:pPr>
          </w:p>
        </w:tc>
      </w:tr>
      <w:tr w:rsidR="00AD3449" w:rsidRPr="00AD3449" w14:paraId="161F0037" w14:textId="77777777" w:rsidTr="00AD3449">
        <w:trPr>
          <w:trHeight w:val="300"/>
        </w:trPr>
        <w:tc>
          <w:tcPr>
            <w:tcW w:w="3417" w:type="dxa"/>
            <w:noWrap/>
            <w:hideMark/>
          </w:tcPr>
          <w:p w14:paraId="32F988E2"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English</w:t>
            </w:r>
          </w:p>
        </w:tc>
        <w:tc>
          <w:tcPr>
            <w:tcW w:w="1560" w:type="dxa"/>
          </w:tcPr>
          <w:p w14:paraId="2A0522F0" w14:textId="084E74AE"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58,881</w:t>
            </w:r>
          </w:p>
        </w:tc>
        <w:tc>
          <w:tcPr>
            <w:tcW w:w="1275" w:type="dxa"/>
          </w:tcPr>
          <w:p w14:paraId="613F19B9" w14:textId="44DEE48B"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10,440</w:t>
            </w:r>
          </w:p>
        </w:tc>
        <w:tc>
          <w:tcPr>
            <w:tcW w:w="1134" w:type="dxa"/>
          </w:tcPr>
          <w:p w14:paraId="4CCAAB6B" w14:textId="35F27E37"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17.7</w:t>
            </w:r>
          </w:p>
        </w:tc>
      </w:tr>
      <w:tr w:rsidR="00AD3449" w:rsidRPr="00AD3449" w14:paraId="542D0FEE" w14:textId="77777777" w:rsidTr="00AD3449">
        <w:trPr>
          <w:trHeight w:val="300"/>
        </w:trPr>
        <w:tc>
          <w:tcPr>
            <w:tcW w:w="3417" w:type="dxa"/>
            <w:noWrap/>
            <w:hideMark/>
          </w:tcPr>
          <w:p w14:paraId="3E57F760"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Language other than English</w:t>
            </w:r>
          </w:p>
        </w:tc>
        <w:tc>
          <w:tcPr>
            <w:tcW w:w="1560" w:type="dxa"/>
          </w:tcPr>
          <w:p w14:paraId="4FB9FCF5" w14:textId="32E0D607"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25,091</w:t>
            </w:r>
          </w:p>
        </w:tc>
        <w:tc>
          <w:tcPr>
            <w:tcW w:w="1275" w:type="dxa"/>
          </w:tcPr>
          <w:p w14:paraId="46841AE7" w14:textId="767FA068"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5,018</w:t>
            </w:r>
          </w:p>
        </w:tc>
        <w:tc>
          <w:tcPr>
            <w:tcW w:w="1134" w:type="dxa"/>
          </w:tcPr>
          <w:p w14:paraId="5508F85E" w14:textId="1939BC21"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20.0</w:t>
            </w:r>
          </w:p>
        </w:tc>
      </w:tr>
      <w:tr w:rsidR="00AD3449" w:rsidRPr="00AD3449" w14:paraId="33C1D046" w14:textId="77777777" w:rsidTr="00AD3449">
        <w:trPr>
          <w:trHeight w:val="300"/>
        </w:trPr>
        <w:tc>
          <w:tcPr>
            <w:tcW w:w="3417" w:type="dxa"/>
            <w:noWrap/>
            <w:hideMark/>
          </w:tcPr>
          <w:p w14:paraId="5FC8F8DF"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No information</w:t>
            </w:r>
          </w:p>
        </w:tc>
        <w:tc>
          <w:tcPr>
            <w:tcW w:w="1560" w:type="dxa"/>
          </w:tcPr>
          <w:p w14:paraId="3C0073EE" w14:textId="56F30BB0"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2,669</w:t>
            </w:r>
          </w:p>
        </w:tc>
        <w:tc>
          <w:tcPr>
            <w:tcW w:w="1275" w:type="dxa"/>
          </w:tcPr>
          <w:p w14:paraId="6C07CC5C" w14:textId="451446A3"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524</w:t>
            </w:r>
          </w:p>
        </w:tc>
        <w:tc>
          <w:tcPr>
            <w:tcW w:w="1134" w:type="dxa"/>
          </w:tcPr>
          <w:p w14:paraId="0237DA64" w14:textId="35E6C40A"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19.6</w:t>
            </w:r>
          </w:p>
        </w:tc>
      </w:tr>
      <w:tr w:rsidR="00AD3449" w:rsidRPr="00AD3449" w14:paraId="2B2A1781" w14:textId="77777777" w:rsidTr="00AD3449">
        <w:trPr>
          <w:trHeight w:val="300"/>
        </w:trPr>
        <w:tc>
          <w:tcPr>
            <w:tcW w:w="3417" w:type="dxa"/>
            <w:noWrap/>
            <w:hideMark/>
          </w:tcPr>
          <w:p w14:paraId="2D5FCBC6" w14:textId="77777777" w:rsidR="007E7672" w:rsidRPr="00AD3449" w:rsidRDefault="007E7672" w:rsidP="007E7672">
            <w:pPr>
              <w:rPr>
                <w:rFonts w:eastAsia="Times New Roman" w:cs="Arial"/>
                <w:b/>
                <w:bCs/>
                <w:sz w:val="18"/>
                <w:szCs w:val="18"/>
                <w:lang w:eastAsia="en-AU"/>
              </w:rPr>
            </w:pPr>
            <w:r w:rsidRPr="00AD3449">
              <w:rPr>
                <w:rFonts w:eastAsia="Times New Roman" w:cs="Arial"/>
                <w:b/>
                <w:bCs/>
                <w:sz w:val="18"/>
                <w:szCs w:val="18"/>
                <w:lang w:eastAsia="en-AU"/>
              </w:rPr>
              <w:t>Born in Australia</w:t>
            </w:r>
          </w:p>
        </w:tc>
        <w:tc>
          <w:tcPr>
            <w:tcW w:w="1560" w:type="dxa"/>
            <w:noWrap/>
          </w:tcPr>
          <w:p w14:paraId="4F193A34" w14:textId="68CEE5EE" w:rsidR="007E7672" w:rsidRPr="00AD3449" w:rsidRDefault="007E7672" w:rsidP="00BB5A58">
            <w:pPr>
              <w:jc w:val="center"/>
              <w:rPr>
                <w:rFonts w:eastAsia="Times New Roman" w:cs="Arial"/>
                <w:sz w:val="18"/>
                <w:szCs w:val="18"/>
                <w:highlight w:val="yellow"/>
                <w:lang w:eastAsia="en-AU"/>
              </w:rPr>
            </w:pPr>
          </w:p>
        </w:tc>
        <w:tc>
          <w:tcPr>
            <w:tcW w:w="1275" w:type="dxa"/>
            <w:noWrap/>
          </w:tcPr>
          <w:p w14:paraId="03A3A9F8" w14:textId="6218B46F" w:rsidR="007E7672" w:rsidRPr="00AD3449" w:rsidRDefault="007E7672" w:rsidP="00BB5A58">
            <w:pPr>
              <w:jc w:val="center"/>
              <w:rPr>
                <w:rFonts w:eastAsia="Times New Roman" w:cs="Arial"/>
                <w:sz w:val="18"/>
                <w:szCs w:val="18"/>
                <w:highlight w:val="yellow"/>
                <w:lang w:eastAsia="en-AU"/>
              </w:rPr>
            </w:pPr>
          </w:p>
        </w:tc>
        <w:tc>
          <w:tcPr>
            <w:tcW w:w="1134" w:type="dxa"/>
          </w:tcPr>
          <w:p w14:paraId="38BC4EDC" w14:textId="2E1E791A" w:rsidR="007E7672" w:rsidRPr="00AD3449" w:rsidRDefault="007E7672" w:rsidP="00BB5A58">
            <w:pPr>
              <w:jc w:val="center"/>
              <w:rPr>
                <w:rFonts w:eastAsia="Times New Roman" w:cs="Arial"/>
                <w:sz w:val="18"/>
                <w:szCs w:val="18"/>
                <w:highlight w:val="yellow"/>
                <w:lang w:eastAsia="en-AU"/>
              </w:rPr>
            </w:pPr>
          </w:p>
        </w:tc>
      </w:tr>
      <w:tr w:rsidR="00AD3449" w:rsidRPr="00AD3449" w14:paraId="5AF778C5" w14:textId="77777777" w:rsidTr="00AD3449">
        <w:trPr>
          <w:trHeight w:val="300"/>
        </w:trPr>
        <w:tc>
          <w:tcPr>
            <w:tcW w:w="3417" w:type="dxa"/>
            <w:noWrap/>
            <w:hideMark/>
          </w:tcPr>
          <w:p w14:paraId="08D47194"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Yes</w:t>
            </w:r>
          </w:p>
        </w:tc>
        <w:tc>
          <w:tcPr>
            <w:tcW w:w="1560" w:type="dxa"/>
          </w:tcPr>
          <w:p w14:paraId="5915F9B4" w14:textId="70FB91E4"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51,101</w:t>
            </w:r>
          </w:p>
        </w:tc>
        <w:tc>
          <w:tcPr>
            <w:tcW w:w="1275" w:type="dxa"/>
          </w:tcPr>
          <w:p w14:paraId="5747AAD3" w14:textId="7E18C4FF"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9,244</w:t>
            </w:r>
          </w:p>
        </w:tc>
        <w:tc>
          <w:tcPr>
            <w:tcW w:w="1134" w:type="dxa"/>
          </w:tcPr>
          <w:p w14:paraId="737141D5" w14:textId="174A5D81"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18.1</w:t>
            </w:r>
          </w:p>
        </w:tc>
      </w:tr>
      <w:tr w:rsidR="00AD3449" w:rsidRPr="00AD3449" w14:paraId="5A8D7818" w14:textId="77777777" w:rsidTr="00AD3449">
        <w:trPr>
          <w:trHeight w:val="300"/>
        </w:trPr>
        <w:tc>
          <w:tcPr>
            <w:tcW w:w="3417" w:type="dxa"/>
            <w:noWrap/>
            <w:hideMark/>
          </w:tcPr>
          <w:p w14:paraId="62E10916"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No</w:t>
            </w:r>
          </w:p>
        </w:tc>
        <w:tc>
          <w:tcPr>
            <w:tcW w:w="1560" w:type="dxa"/>
          </w:tcPr>
          <w:p w14:paraId="6E2683EE" w14:textId="1AF1E2E0"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30,388</w:t>
            </w:r>
          </w:p>
        </w:tc>
        <w:tc>
          <w:tcPr>
            <w:tcW w:w="1275" w:type="dxa"/>
          </w:tcPr>
          <w:p w14:paraId="5AED408F" w14:textId="4C996A04"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5,757</w:t>
            </w:r>
          </w:p>
        </w:tc>
        <w:tc>
          <w:tcPr>
            <w:tcW w:w="1134" w:type="dxa"/>
          </w:tcPr>
          <w:p w14:paraId="5AD28D8E" w14:textId="3484EF99"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18.9</w:t>
            </w:r>
          </w:p>
        </w:tc>
      </w:tr>
      <w:tr w:rsidR="00AD3449" w:rsidRPr="00AD3449" w14:paraId="4CA31510" w14:textId="77777777" w:rsidTr="00AD3449">
        <w:trPr>
          <w:trHeight w:val="300"/>
        </w:trPr>
        <w:tc>
          <w:tcPr>
            <w:tcW w:w="3417" w:type="dxa"/>
            <w:noWrap/>
            <w:hideMark/>
          </w:tcPr>
          <w:p w14:paraId="00452610" w14:textId="77777777" w:rsidR="007E7672" w:rsidRPr="00AD3449" w:rsidRDefault="007E7672" w:rsidP="007E7672">
            <w:pPr>
              <w:ind w:firstLineChars="100" w:firstLine="180"/>
              <w:rPr>
                <w:rFonts w:eastAsia="Times New Roman" w:cs="Arial"/>
                <w:sz w:val="18"/>
                <w:szCs w:val="18"/>
                <w:lang w:eastAsia="en-AU"/>
              </w:rPr>
            </w:pPr>
            <w:r w:rsidRPr="00AD3449">
              <w:rPr>
                <w:rFonts w:eastAsia="Times New Roman" w:cs="Arial"/>
                <w:sz w:val="18"/>
                <w:szCs w:val="18"/>
                <w:lang w:eastAsia="en-AU"/>
              </w:rPr>
              <w:t>Unknown</w:t>
            </w:r>
          </w:p>
        </w:tc>
        <w:tc>
          <w:tcPr>
            <w:tcW w:w="1560" w:type="dxa"/>
          </w:tcPr>
          <w:p w14:paraId="77D1D228" w14:textId="6AE899BF"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5,152</w:t>
            </w:r>
          </w:p>
        </w:tc>
        <w:tc>
          <w:tcPr>
            <w:tcW w:w="1275" w:type="dxa"/>
          </w:tcPr>
          <w:p w14:paraId="6A0A3131" w14:textId="785F1411"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981</w:t>
            </w:r>
          </w:p>
        </w:tc>
        <w:tc>
          <w:tcPr>
            <w:tcW w:w="1134" w:type="dxa"/>
          </w:tcPr>
          <w:p w14:paraId="240E1E09" w14:textId="7291CEBA" w:rsidR="007E7672" w:rsidRPr="00AD3449" w:rsidRDefault="007E7672" w:rsidP="00BB5A58">
            <w:pPr>
              <w:jc w:val="center"/>
              <w:rPr>
                <w:rFonts w:eastAsia="Times New Roman" w:cs="Arial"/>
                <w:sz w:val="18"/>
                <w:szCs w:val="18"/>
                <w:highlight w:val="yellow"/>
                <w:lang w:eastAsia="en-AU"/>
              </w:rPr>
            </w:pPr>
            <w:r w:rsidRPr="00AD3449">
              <w:rPr>
                <w:rFonts w:cs="Arial"/>
                <w:sz w:val="18"/>
                <w:szCs w:val="18"/>
              </w:rPr>
              <w:t>19.0</w:t>
            </w:r>
          </w:p>
        </w:tc>
      </w:tr>
      <w:tr w:rsidR="00AD3449" w:rsidRPr="00AD3449" w14:paraId="005713AD" w14:textId="77777777" w:rsidTr="00AD3449">
        <w:trPr>
          <w:trHeight w:val="300"/>
        </w:trPr>
        <w:tc>
          <w:tcPr>
            <w:tcW w:w="3417" w:type="dxa"/>
            <w:noWrap/>
          </w:tcPr>
          <w:p w14:paraId="36E38395" w14:textId="60938A69" w:rsidR="00DE5537" w:rsidRPr="00AD3449" w:rsidRDefault="00DE5537" w:rsidP="00DE5537">
            <w:pPr>
              <w:rPr>
                <w:rFonts w:eastAsia="Times New Roman" w:cs="Arial"/>
                <w:b/>
                <w:bCs/>
                <w:sz w:val="18"/>
                <w:szCs w:val="20"/>
                <w:lang w:eastAsia="en-AU"/>
              </w:rPr>
            </w:pPr>
            <w:r w:rsidRPr="00BB5A58">
              <w:rPr>
                <w:rFonts w:eastAsia="Times New Roman" w:cs="Arial"/>
                <w:b/>
                <w:bCs/>
                <w:sz w:val="18"/>
                <w:szCs w:val="18"/>
                <w:lang w:eastAsia="en-AU"/>
              </w:rPr>
              <w:t>Citiz</w:t>
            </w:r>
            <w:r w:rsidR="00BB5A58">
              <w:rPr>
                <w:rFonts w:eastAsia="Times New Roman" w:cs="Arial"/>
                <w:b/>
                <w:bCs/>
                <w:sz w:val="18"/>
                <w:szCs w:val="18"/>
                <w:lang w:eastAsia="en-AU"/>
              </w:rPr>
              <w:t>enship indicator</w:t>
            </w:r>
          </w:p>
        </w:tc>
        <w:tc>
          <w:tcPr>
            <w:tcW w:w="1560" w:type="dxa"/>
          </w:tcPr>
          <w:p w14:paraId="513BB8D4" w14:textId="77777777" w:rsidR="00DE5537" w:rsidRPr="00AD3449" w:rsidRDefault="00DE5537" w:rsidP="00BB5A58">
            <w:pPr>
              <w:jc w:val="center"/>
              <w:rPr>
                <w:rFonts w:cs="Arial"/>
                <w:sz w:val="18"/>
                <w:szCs w:val="20"/>
              </w:rPr>
            </w:pPr>
          </w:p>
        </w:tc>
        <w:tc>
          <w:tcPr>
            <w:tcW w:w="1275" w:type="dxa"/>
          </w:tcPr>
          <w:p w14:paraId="7B2E84B7" w14:textId="77777777" w:rsidR="00DE5537" w:rsidRPr="00AD3449" w:rsidRDefault="00DE5537" w:rsidP="00BB5A58">
            <w:pPr>
              <w:jc w:val="center"/>
              <w:rPr>
                <w:rFonts w:cs="Arial"/>
                <w:sz w:val="18"/>
                <w:szCs w:val="20"/>
              </w:rPr>
            </w:pPr>
          </w:p>
        </w:tc>
        <w:tc>
          <w:tcPr>
            <w:tcW w:w="1134" w:type="dxa"/>
          </w:tcPr>
          <w:p w14:paraId="42A6494E" w14:textId="77777777" w:rsidR="00DE5537" w:rsidRPr="00AD3449" w:rsidRDefault="00DE5537" w:rsidP="00BB5A58">
            <w:pPr>
              <w:jc w:val="center"/>
              <w:rPr>
                <w:rFonts w:cs="Arial"/>
                <w:sz w:val="18"/>
                <w:szCs w:val="20"/>
              </w:rPr>
            </w:pPr>
          </w:p>
        </w:tc>
      </w:tr>
      <w:tr w:rsidR="00AD3449" w:rsidRPr="00AD3449" w14:paraId="4E668B54" w14:textId="77777777" w:rsidTr="00AD3449">
        <w:trPr>
          <w:trHeight w:val="300"/>
        </w:trPr>
        <w:tc>
          <w:tcPr>
            <w:tcW w:w="3417" w:type="dxa"/>
            <w:noWrap/>
          </w:tcPr>
          <w:p w14:paraId="07772710" w14:textId="3DD7FB4C" w:rsidR="00FE1EAA" w:rsidRPr="00AD3449" w:rsidRDefault="00FE1EAA" w:rsidP="00FE1EAA">
            <w:pPr>
              <w:ind w:firstLineChars="100" w:firstLine="180"/>
              <w:rPr>
                <w:rFonts w:eastAsia="Times New Roman" w:cs="Arial"/>
                <w:sz w:val="18"/>
                <w:szCs w:val="20"/>
                <w:lang w:eastAsia="en-AU"/>
              </w:rPr>
            </w:pPr>
            <w:r w:rsidRPr="00AD3449">
              <w:rPr>
                <w:sz w:val="18"/>
                <w:szCs w:val="20"/>
              </w:rPr>
              <w:t>Domestic</w:t>
            </w:r>
          </w:p>
        </w:tc>
        <w:tc>
          <w:tcPr>
            <w:tcW w:w="1560" w:type="dxa"/>
          </w:tcPr>
          <w:p w14:paraId="012243D8" w14:textId="21D07298" w:rsidR="00FE1EAA" w:rsidRPr="00AD3449" w:rsidRDefault="00FE1EAA" w:rsidP="00BB5A58">
            <w:pPr>
              <w:jc w:val="center"/>
              <w:rPr>
                <w:rFonts w:cs="Arial"/>
                <w:sz w:val="18"/>
                <w:szCs w:val="20"/>
              </w:rPr>
            </w:pPr>
            <w:r w:rsidRPr="00AD3449">
              <w:rPr>
                <w:sz w:val="18"/>
                <w:szCs w:val="20"/>
              </w:rPr>
              <w:t>66,260</w:t>
            </w:r>
          </w:p>
        </w:tc>
        <w:tc>
          <w:tcPr>
            <w:tcW w:w="1275" w:type="dxa"/>
          </w:tcPr>
          <w:p w14:paraId="1A915D55" w14:textId="2BAE24CA" w:rsidR="00FE1EAA" w:rsidRPr="00AD3449" w:rsidRDefault="00FE1EAA" w:rsidP="00BB5A58">
            <w:pPr>
              <w:jc w:val="center"/>
              <w:rPr>
                <w:rFonts w:cs="Arial"/>
                <w:sz w:val="18"/>
                <w:szCs w:val="20"/>
              </w:rPr>
            </w:pPr>
            <w:r w:rsidRPr="00AD3449">
              <w:rPr>
                <w:sz w:val="18"/>
                <w:szCs w:val="20"/>
              </w:rPr>
              <w:t>11,824</w:t>
            </w:r>
          </w:p>
        </w:tc>
        <w:tc>
          <w:tcPr>
            <w:tcW w:w="1134" w:type="dxa"/>
          </w:tcPr>
          <w:p w14:paraId="55B651A2" w14:textId="7FC99012" w:rsidR="00FE1EAA" w:rsidRPr="00AD3449" w:rsidRDefault="00FE1EAA" w:rsidP="00BB5A58">
            <w:pPr>
              <w:jc w:val="center"/>
              <w:rPr>
                <w:rFonts w:cs="Arial"/>
                <w:sz w:val="18"/>
                <w:szCs w:val="20"/>
              </w:rPr>
            </w:pPr>
            <w:r w:rsidRPr="00AD3449">
              <w:rPr>
                <w:sz w:val="18"/>
                <w:szCs w:val="20"/>
              </w:rPr>
              <w:t>17.8</w:t>
            </w:r>
          </w:p>
        </w:tc>
      </w:tr>
      <w:tr w:rsidR="00AD3449" w:rsidRPr="00AD3449" w14:paraId="68F3803A" w14:textId="77777777" w:rsidTr="00AD3449">
        <w:trPr>
          <w:trHeight w:val="300"/>
        </w:trPr>
        <w:tc>
          <w:tcPr>
            <w:tcW w:w="3417" w:type="dxa"/>
            <w:noWrap/>
          </w:tcPr>
          <w:p w14:paraId="15C376A2" w14:textId="1C48713B" w:rsidR="00FE1EAA" w:rsidRPr="00AD3449" w:rsidRDefault="00FE1EAA" w:rsidP="00FE1EAA">
            <w:pPr>
              <w:ind w:firstLineChars="100" w:firstLine="180"/>
              <w:rPr>
                <w:rFonts w:eastAsia="Times New Roman" w:cs="Arial"/>
                <w:sz w:val="18"/>
                <w:szCs w:val="20"/>
                <w:lang w:eastAsia="en-AU"/>
              </w:rPr>
            </w:pPr>
            <w:r w:rsidRPr="00AD3449">
              <w:rPr>
                <w:sz w:val="18"/>
                <w:szCs w:val="20"/>
              </w:rPr>
              <w:t>International</w:t>
            </w:r>
          </w:p>
        </w:tc>
        <w:tc>
          <w:tcPr>
            <w:tcW w:w="1560" w:type="dxa"/>
          </w:tcPr>
          <w:p w14:paraId="06AAE837" w14:textId="468419D8" w:rsidR="00FE1EAA" w:rsidRPr="00AD3449" w:rsidRDefault="00FE1EAA" w:rsidP="00BB5A58">
            <w:pPr>
              <w:jc w:val="center"/>
              <w:rPr>
                <w:rFonts w:cs="Arial"/>
                <w:sz w:val="18"/>
                <w:szCs w:val="20"/>
              </w:rPr>
            </w:pPr>
            <w:r w:rsidRPr="00AD3449">
              <w:rPr>
                <w:sz w:val="18"/>
                <w:szCs w:val="20"/>
              </w:rPr>
              <w:t>20,317</w:t>
            </w:r>
          </w:p>
        </w:tc>
        <w:tc>
          <w:tcPr>
            <w:tcW w:w="1275" w:type="dxa"/>
          </w:tcPr>
          <w:p w14:paraId="659B44C5" w14:textId="52C61EC4" w:rsidR="00FE1EAA" w:rsidRPr="00AD3449" w:rsidRDefault="00FE1EAA" w:rsidP="00BB5A58">
            <w:pPr>
              <w:jc w:val="center"/>
              <w:rPr>
                <w:rFonts w:cs="Arial"/>
                <w:sz w:val="18"/>
                <w:szCs w:val="20"/>
              </w:rPr>
            </w:pPr>
            <w:r w:rsidRPr="00AD3449">
              <w:rPr>
                <w:sz w:val="18"/>
                <w:szCs w:val="20"/>
              </w:rPr>
              <w:t>4,156</w:t>
            </w:r>
          </w:p>
        </w:tc>
        <w:tc>
          <w:tcPr>
            <w:tcW w:w="1134" w:type="dxa"/>
          </w:tcPr>
          <w:p w14:paraId="10AA1BA7" w14:textId="507C6199" w:rsidR="00FE1EAA" w:rsidRPr="00AD3449" w:rsidRDefault="00FE1EAA" w:rsidP="00BB5A58">
            <w:pPr>
              <w:jc w:val="center"/>
              <w:rPr>
                <w:rFonts w:cs="Arial"/>
                <w:sz w:val="18"/>
                <w:szCs w:val="20"/>
              </w:rPr>
            </w:pPr>
            <w:r w:rsidRPr="00AD3449">
              <w:rPr>
                <w:sz w:val="18"/>
                <w:szCs w:val="20"/>
              </w:rPr>
              <w:t>20.1</w:t>
            </w:r>
          </w:p>
        </w:tc>
      </w:tr>
    </w:tbl>
    <w:p w14:paraId="5B58EAE9" w14:textId="685C3E14" w:rsidR="005D3029" w:rsidRPr="00643C06" w:rsidRDefault="005D3029" w:rsidP="005D3029">
      <w:pPr>
        <w:pStyle w:val="Heading3"/>
        <w:numPr>
          <w:ilvl w:val="3"/>
          <w:numId w:val="2"/>
        </w:numPr>
        <w:ind w:left="851" w:hanging="851"/>
        <w:rPr>
          <w:color w:val="auto"/>
        </w:rPr>
      </w:pPr>
      <w:bookmarkStart w:id="96" w:name="_Toc81826993"/>
      <w:bookmarkStart w:id="97" w:name="_Ref70425790"/>
      <w:bookmarkEnd w:id="95"/>
      <w:r w:rsidRPr="00643C06">
        <w:rPr>
          <w:color w:val="auto"/>
        </w:rPr>
        <w:t>Tailored email contact strategy for international graduates</w:t>
      </w:r>
      <w:bookmarkEnd w:id="96"/>
    </w:p>
    <w:p w14:paraId="0C0B5F7F" w14:textId="5651BBCE" w:rsidR="005D3029" w:rsidRPr="005D3029" w:rsidRDefault="005D3029" w:rsidP="005D3029">
      <w:pPr>
        <w:pStyle w:val="Body"/>
      </w:pPr>
      <w:r>
        <w:t xml:space="preserve">A key objective of the 2021 GOS-L was to increase response from international graduates who have </w:t>
      </w:r>
      <w:r w:rsidR="005F63F1">
        <w:t>historically</w:t>
      </w:r>
      <w:r>
        <w:t xml:space="preserve"> been under-represented among respondents in both the GOS and GOS-L. More details about this </w:t>
      </w:r>
      <w:r w:rsidR="005C410D">
        <w:t>objective</w:t>
      </w:r>
      <w:r>
        <w:t xml:space="preserve"> can be found in the </w:t>
      </w:r>
      <w:r>
        <w:rPr>
          <w:i/>
          <w:iCs/>
        </w:rPr>
        <w:t>International Engagement Strategy</w:t>
      </w:r>
      <w:r>
        <w:t xml:space="preserve"> prepared by the Social Research Centre in 2020. </w:t>
      </w:r>
      <w:r w:rsidR="00130B32">
        <w:t>One of the strategies deployed in 2021 was a tailor</w:t>
      </w:r>
      <w:r w:rsidR="00F219FD">
        <w:t>ed</w:t>
      </w:r>
      <w:r w:rsidR="00130B32">
        <w:t xml:space="preserve"> email contact strategy. </w:t>
      </w:r>
      <w:r>
        <w:t xml:space="preserve">Subtle changes were made to the </w:t>
      </w:r>
      <w:r w:rsidR="00130B32">
        <w:t xml:space="preserve">language and messaging used in the </w:t>
      </w:r>
      <w:r>
        <w:t xml:space="preserve">communications to </w:t>
      </w:r>
      <w:r w:rsidR="00130B32">
        <w:t>target</w:t>
      </w:r>
      <w:r>
        <w:t xml:space="preserve"> international graduates, as well as </w:t>
      </w:r>
      <w:r w:rsidR="00F219FD">
        <w:t xml:space="preserve">use of </w:t>
      </w:r>
      <w:r>
        <w:t xml:space="preserve">tailored imagery. The intention was to </w:t>
      </w:r>
      <w:r w:rsidR="00130B32">
        <w:t xml:space="preserve">send an </w:t>
      </w:r>
      <w:r>
        <w:t xml:space="preserve">international themed </w:t>
      </w:r>
      <w:r w:rsidR="00130B32">
        <w:t xml:space="preserve">email for each </w:t>
      </w:r>
      <w:r w:rsidR="00604E08">
        <w:t xml:space="preserve">round of </w:t>
      </w:r>
      <w:r w:rsidR="00130B32">
        <w:t xml:space="preserve">email </w:t>
      </w:r>
      <w:r w:rsidR="00F219FD">
        <w:t>activity</w:t>
      </w:r>
      <w:r>
        <w:t>, however, analysis of completion rates by Reminder 4 suggested this was having an adverse impact on response and a decision was made to abort this experiment mid-field. An in-language subject line</w:t>
      </w:r>
      <w:r w:rsidR="00F219FD">
        <w:t xml:space="preserve"> experiment</w:t>
      </w:r>
      <w:r>
        <w:t xml:space="preserve"> targeting Chinese and Indian graduates was conducted at Reminder 9. This did not result in an increase in response from either of these sub-groups. </w:t>
      </w:r>
      <w:r w:rsidR="00A1573D">
        <w:t>For more details about the</w:t>
      </w:r>
      <w:r w:rsidR="00604E08">
        <w:t>se targeted emails,</w:t>
      </w:r>
      <w:r w:rsidR="00A1573D">
        <w:t xml:space="preserve"> refer to Appendix 3.</w:t>
      </w:r>
    </w:p>
    <w:p w14:paraId="27B306CC" w14:textId="561AC087" w:rsidR="00C80CE0" w:rsidRPr="00274DC0" w:rsidRDefault="00C80CE0" w:rsidP="00C80CE0">
      <w:pPr>
        <w:pStyle w:val="Heading3"/>
        <w:ind w:left="851" w:hanging="851"/>
        <w:rPr>
          <w:rFonts w:eastAsia="Times New Roman"/>
          <w:color w:val="auto"/>
        </w:rPr>
      </w:pPr>
      <w:bookmarkStart w:id="98" w:name="_Ref74132587"/>
      <w:bookmarkStart w:id="99" w:name="_Toc81826994"/>
      <w:r w:rsidRPr="00274DC0">
        <w:rPr>
          <w:rFonts w:eastAsia="Times New Roman"/>
          <w:color w:val="auto"/>
        </w:rPr>
        <w:t>SMS reminders</w:t>
      </w:r>
      <w:bookmarkEnd w:id="97"/>
      <w:bookmarkEnd w:id="98"/>
      <w:bookmarkEnd w:id="99"/>
    </w:p>
    <w:p w14:paraId="157F10DF" w14:textId="1E3CABC0" w:rsidR="00B01A20" w:rsidRPr="00B01A20" w:rsidRDefault="00D624B9" w:rsidP="00B01A20">
      <w:pPr>
        <w:pStyle w:val="Body"/>
        <w:rPr>
          <w:highlight w:val="yellow"/>
        </w:rPr>
      </w:pPr>
      <w:bookmarkStart w:id="100" w:name="_Hlk520298998"/>
      <w:r w:rsidRPr="00D624B9">
        <w:t xml:space="preserve">SMS reminders were used during fieldwork to compliment the email contact strategy. If an institution provided mobile numbers in their sample return, it was considered consent to contact </w:t>
      </w:r>
      <w:r w:rsidR="007675A1">
        <w:t>graduate</w:t>
      </w:r>
      <w:r w:rsidRPr="00D624B9">
        <w:t>s via SMS. Two SMS were sent</w:t>
      </w:r>
      <w:r w:rsidR="00C966DE">
        <w:t xml:space="preserve"> during</w:t>
      </w:r>
      <w:r w:rsidRPr="00D624B9">
        <w:t xml:space="preserve"> fieldwork as part of the standard QILT survey methodology. Both SMS were sent to all in-scope sample members with a mobile number who had yet to complete the survey. Those who had already completed the survey or unsubscribed from email activity were washed out of the SMS sends.</w:t>
      </w:r>
    </w:p>
    <w:p w14:paraId="456913D4" w14:textId="73015196" w:rsidR="005E0D8F" w:rsidRDefault="00B01A20" w:rsidP="00B01A20">
      <w:pPr>
        <w:pStyle w:val="Body"/>
      </w:pPr>
      <w:r w:rsidRPr="00D624B9">
        <w:t>For sample members who had updated</w:t>
      </w:r>
      <w:r w:rsidR="005E0D8F">
        <w:t xml:space="preserve"> or confirmed</w:t>
      </w:r>
      <w:r w:rsidRPr="00D624B9">
        <w:t xml:space="preserve"> their </w:t>
      </w:r>
      <w:r w:rsidR="005E0D8F">
        <w:t>mobile phone number</w:t>
      </w:r>
      <w:r w:rsidRPr="00D624B9">
        <w:t xml:space="preserve"> during 2019</w:t>
      </w:r>
      <w:r w:rsidR="00EF6709" w:rsidRPr="00D624B9">
        <w:t xml:space="preserve"> </w:t>
      </w:r>
      <w:r w:rsidRPr="00D624B9">
        <w:t>GOS-L panel maintenance</w:t>
      </w:r>
      <w:r w:rsidR="005E0D8F">
        <w:t xml:space="preserve"> activity</w:t>
      </w:r>
      <w:r w:rsidRPr="00D624B9">
        <w:t xml:space="preserve">, the SMS included a direct link to access the online survey, bypassing the need to </w:t>
      </w:r>
      <w:r w:rsidR="005E0D8F">
        <w:t>access the survey via an email</w:t>
      </w:r>
      <w:r w:rsidRPr="00D624B9">
        <w:t>.</w:t>
      </w:r>
      <w:r w:rsidR="005E0D8F">
        <w:t xml:space="preserve"> </w:t>
      </w:r>
      <w:r w:rsidR="00D803FB">
        <w:t>This was the first time that a direct survey link was included in a SMS for GOS-L</w:t>
      </w:r>
      <w:r w:rsidR="00C966DE">
        <w:t xml:space="preserve"> and approximately 2</w:t>
      </w:r>
      <w:r w:rsidR="00483046">
        <w:t>0</w:t>
      </w:r>
      <w:r w:rsidR="00C966DE">
        <w:t xml:space="preserve"> per cent of the in</w:t>
      </w:r>
      <w:r w:rsidR="00D402DA">
        <w:t>-</w:t>
      </w:r>
      <w:r w:rsidR="00C966DE">
        <w:t>scope sample were eligible</w:t>
      </w:r>
      <w:r w:rsidR="0010130B">
        <w:t>.</w:t>
      </w:r>
      <w:r w:rsidR="00C1131D" w:rsidRPr="00C1131D">
        <w:t xml:space="preserve"> </w:t>
      </w:r>
      <w:r w:rsidR="00C1131D">
        <w:t xml:space="preserve">Sample members that did not </w:t>
      </w:r>
      <w:r w:rsidR="0098275D">
        <w:t>participate</w:t>
      </w:r>
      <w:r w:rsidR="00C1131D">
        <w:t xml:space="preserve"> in panel maintenance activity received an SMS with</w:t>
      </w:r>
      <w:r w:rsidR="00C1131D" w:rsidRPr="00D624B9">
        <w:t xml:space="preserve"> content </w:t>
      </w:r>
      <w:r w:rsidR="00C1131D">
        <w:t>a</w:t>
      </w:r>
      <w:r w:rsidR="00C1131D" w:rsidRPr="00D624B9">
        <w:t>imed at driving graduates to email reminders.</w:t>
      </w:r>
    </w:p>
    <w:p w14:paraId="39F41230" w14:textId="0BA0175D" w:rsidR="00C80CE0" w:rsidRPr="00D624B9" w:rsidRDefault="00B01A20" w:rsidP="00B01A20">
      <w:pPr>
        <w:pStyle w:val="Body"/>
        <w:rPr>
          <w:i/>
          <w:strike/>
        </w:rPr>
      </w:pPr>
      <w:r w:rsidRPr="00D624B9">
        <w:t xml:space="preserve">In compliance with the Australian Privacy Principles and the ACMA Spam Act, all SMS messages identified the Social Research Centre as the sender, noted the study the SMS was referring to and had </w:t>
      </w:r>
      <w:r w:rsidRPr="00D624B9">
        <w:lastRenderedPageBreak/>
        <w:t xml:space="preserve">the functionality for recipients to unsubscribe. Sample members who replied ‘STOP’ to the SMS were opted-out of future communications. SMS content for all rounds is provided in Appendix </w:t>
      </w:r>
      <w:r w:rsidR="00E5600E">
        <w:t>3</w:t>
      </w:r>
      <w:r w:rsidRPr="00D624B9">
        <w:t>.</w:t>
      </w:r>
    </w:p>
    <w:bookmarkEnd w:id="100"/>
    <w:p w14:paraId="089A913D" w14:textId="73512908" w:rsidR="00C80CE0" w:rsidRPr="00274DC0" w:rsidRDefault="00C80CE0" w:rsidP="00C80CE0">
      <w:pPr>
        <w:pStyle w:val="Body"/>
        <w:rPr>
          <w:highlight w:val="yellow"/>
        </w:rPr>
      </w:pPr>
    </w:p>
    <w:p w14:paraId="2EF76BFF" w14:textId="1BBFAEA1" w:rsidR="004A34B6" w:rsidRPr="00274DC0" w:rsidRDefault="004A34B6" w:rsidP="006158BD">
      <w:pPr>
        <w:pStyle w:val="Heading3"/>
        <w:numPr>
          <w:ilvl w:val="3"/>
          <w:numId w:val="2"/>
        </w:numPr>
        <w:ind w:left="851" w:hanging="851"/>
        <w:rPr>
          <w:color w:val="auto"/>
        </w:rPr>
      </w:pPr>
      <w:bookmarkStart w:id="101" w:name="_Toc81826995"/>
      <w:r w:rsidRPr="00274DC0">
        <w:rPr>
          <w:color w:val="auto"/>
        </w:rPr>
        <w:t>Additional SMS</w:t>
      </w:r>
      <w:bookmarkEnd w:id="101"/>
    </w:p>
    <w:p w14:paraId="64F6F086" w14:textId="7FC69C47" w:rsidR="004A34B6" w:rsidRPr="00274DC0" w:rsidRDefault="004A34B6" w:rsidP="004A34B6">
      <w:pPr>
        <w:pStyle w:val="Body"/>
      </w:pPr>
      <w:r w:rsidRPr="00274DC0">
        <w:t>In 202</w:t>
      </w:r>
      <w:r w:rsidR="002C0E73" w:rsidRPr="00274DC0">
        <w:t>1</w:t>
      </w:r>
      <w:r w:rsidRPr="00274DC0">
        <w:t>, institutions were offered the opportunity to opt</w:t>
      </w:r>
      <w:r w:rsidR="007675A1" w:rsidRPr="00274DC0">
        <w:t>-</w:t>
      </w:r>
      <w:r w:rsidRPr="00274DC0">
        <w:t>in to an additional third SMS (‘SMS 3’) on a fee-for-service basis. The SMS was sent on the day of the final prize draw and featured an abbreviated version of the institution’s name</w:t>
      </w:r>
      <w:r w:rsidR="00685BE7" w:rsidRPr="00274DC0">
        <w:t xml:space="preserve">/ </w:t>
      </w:r>
      <w:r w:rsidRPr="00274DC0">
        <w:t>Institutions could choose to send the message to either all survey non-responde</w:t>
      </w:r>
      <w:r w:rsidR="004E595C" w:rsidRPr="00274DC0">
        <w:t>nts</w:t>
      </w:r>
      <w:r w:rsidRPr="00274DC0">
        <w:t xml:space="preserve"> with a valid mobile number, or a specific sub-group of their sample that they wished to target within a set budget. In total, </w:t>
      </w:r>
      <w:r w:rsidR="002C0E73" w:rsidRPr="00274DC0">
        <w:t>five</w:t>
      </w:r>
      <w:r w:rsidRPr="00274DC0">
        <w:t xml:space="preserve"> institutions opted</w:t>
      </w:r>
      <w:r w:rsidR="007675A1" w:rsidRPr="00274DC0">
        <w:t>-</w:t>
      </w:r>
      <w:r w:rsidRPr="00274DC0">
        <w:t xml:space="preserve">in to SMS 3. </w:t>
      </w:r>
    </w:p>
    <w:p w14:paraId="48A61F05" w14:textId="0E2464E2" w:rsidR="005A3288" w:rsidRPr="00274DC0" w:rsidRDefault="00C80CE0" w:rsidP="00C80CE0">
      <w:pPr>
        <w:pStyle w:val="Body"/>
      </w:pPr>
      <w:r w:rsidRPr="00274DC0">
        <w:t xml:space="preserve">A breakdown of SMS send outcomes by round of activity is provided at </w:t>
      </w:r>
      <w:r w:rsidR="00CA5C66" w:rsidRPr="00274DC0">
        <w:rPr>
          <w:noProof/>
        </w:rPr>
        <w:fldChar w:fldCharType="begin"/>
      </w:r>
      <w:r w:rsidR="00CA5C66" w:rsidRPr="00274DC0">
        <w:rPr>
          <w:noProof/>
        </w:rPr>
        <w:instrText xml:space="preserve"> REF _Ref534895387 \h </w:instrText>
      </w:r>
      <w:r w:rsidR="005A3288" w:rsidRPr="00274DC0">
        <w:rPr>
          <w:noProof/>
        </w:rPr>
        <w:instrText xml:space="preserve"> \* MERGEFORMAT </w:instrText>
      </w:r>
      <w:r w:rsidR="00CA5C66" w:rsidRPr="00274DC0">
        <w:rPr>
          <w:noProof/>
        </w:rPr>
      </w:r>
      <w:r w:rsidR="00CA5C66" w:rsidRPr="00274DC0">
        <w:rPr>
          <w:noProof/>
        </w:rPr>
        <w:fldChar w:fldCharType="separate"/>
      </w:r>
      <w:r w:rsidR="00EB5842" w:rsidRPr="00274DC0">
        <w:t xml:space="preserve">Table </w:t>
      </w:r>
      <w:r w:rsidR="00EB5842" w:rsidRPr="00274DC0">
        <w:rPr>
          <w:noProof/>
        </w:rPr>
        <w:t>8</w:t>
      </w:r>
      <w:r w:rsidR="00CA5C66" w:rsidRPr="00274DC0">
        <w:rPr>
          <w:noProof/>
        </w:rPr>
        <w:fldChar w:fldCharType="end"/>
      </w:r>
      <w:r w:rsidRPr="00274DC0">
        <w:t xml:space="preserve">. Of note is the relatively strong performance, in terms of open rate, of SMS </w:t>
      </w:r>
      <w:r w:rsidR="005A3288" w:rsidRPr="00274DC0">
        <w:t xml:space="preserve">2. </w:t>
      </w:r>
      <w:r w:rsidR="00AF2D87" w:rsidRPr="00274DC0">
        <w:t>This may be due to the fact that approximately 10 per cent of messages sent in SMS 1 bounced and were subsequently excluded from SMS 2 resulting in a cleaner list of valid mobile numbers and therefore a higher proportion of graduates receiv</w:t>
      </w:r>
      <w:r w:rsidR="0095035B" w:rsidRPr="00274DC0">
        <w:t>ing</w:t>
      </w:r>
      <w:r w:rsidR="00AF2D87" w:rsidRPr="00274DC0">
        <w:t xml:space="preserve"> and open</w:t>
      </w:r>
      <w:r w:rsidR="0095035B" w:rsidRPr="00274DC0">
        <w:t>ing</w:t>
      </w:r>
      <w:r w:rsidR="00AF2D87" w:rsidRPr="00274DC0">
        <w:t xml:space="preserve"> the message. A review of mobile phone number cleaning </w:t>
      </w:r>
      <w:r w:rsidR="0095035B" w:rsidRPr="00274DC0">
        <w:t xml:space="preserve">processes </w:t>
      </w:r>
      <w:r w:rsidR="004E595C" w:rsidRPr="00274DC0">
        <w:t>will be undertaken</w:t>
      </w:r>
      <w:r w:rsidR="00AF2D87" w:rsidRPr="00274DC0">
        <w:t xml:space="preserve"> ahead of the 2022 GOS-L collection to reduce the number of messages sent to deactivated mobile numbers.</w:t>
      </w:r>
    </w:p>
    <w:p w14:paraId="78093EFB" w14:textId="0D6EE889" w:rsidR="005A3288" w:rsidRPr="00274DC0" w:rsidRDefault="00C80CE0" w:rsidP="005A3288">
      <w:pPr>
        <w:pStyle w:val="Caption"/>
        <w:rPr>
          <w:color w:val="auto"/>
        </w:rPr>
      </w:pPr>
      <w:bookmarkStart w:id="102" w:name="_Ref534895387"/>
      <w:bookmarkStart w:id="103" w:name="_Toc534895327"/>
      <w:bookmarkStart w:id="104" w:name="_Toc73116722"/>
      <w:bookmarkStart w:id="105" w:name="_Toc81827045"/>
      <w:r w:rsidRPr="00274DC0">
        <w:rPr>
          <w:color w:val="auto"/>
        </w:rPr>
        <w:t xml:space="preserve">Table </w:t>
      </w:r>
      <w:r w:rsidR="009B526B" w:rsidRPr="00274DC0">
        <w:rPr>
          <w:color w:val="auto"/>
        </w:rPr>
        <w:fldChar w:fldCharType="begin"/>
      </w:r>
      <w:r w:rsidR="009B526B" w:rsidRPr="00274DC0">
        <w:rPr>
          <w:color w:val="auto"/>
        </w:rPr>
        <w:instrText xml:space="preserve"> SEQ Table \* ARABIC </w:instrText>
      </w:r>
      <w:r w:rsidR="009B526B" w:rsidRPr="00274DC0">
        <w:rPr>
          <w:color w:val="auto"/>
        </w:rPr>
        <w:fldChar w:fldCharType="separate"/>
      </w:r>
      <w:r w:rsidR="00197D6B">
        <w:rPr>
          <w:noProof/>
          <w:color w:val="auto"/>
        </w:rPr>
        <w:t>8</w:t>
      </w:r>
      <w:r w:rsidR="009B526B" w:rsidRPr="00274DC0">
        <w:rPr>
          <w:noProof/>
          <w:color w:val="auto"/>
        </w:rPr>
        <w:fldChar w:fldCharType="end"/>
      </w:r>
      <w:bookmarkEnd w:id="102"/>
      <w:r w:rsidRPr="00274DC0">
        <w:rPr>
          <w:color w:val="auto"/>
        </w:rPr>
        <w:tab/>
        <w:t xml:space="preserve">SMS </w:t>
      </w:r>
      <w:bookmarkStart w:id="106" w:name="_Hlk533145096"/>
      <w:r w:rsidRPr="00274DC0">
        <w:rPr>
          <w:color w:val="auto"/>
        </w:rPr>
        <w:t>based follow-up activity outcomes</w:t>
      </w:r>
      <w:bookmarkEnd w:id="103"/>
      <w:bookmarkEnd w:id="104"/>
      <w:bookmarkEnd w:id="106"/>
      <w:bookmarkEnd w:id="105"/>
    </w:p>
    <w:tbl>
      <w:tblPr>
        <w:tblStyle w:val="TableGrid1"/>
        <w:tblW w:w="4555" w:type="dxa"/>
        <w:tblLook w:val="04A0" w:firstRow="1" w:lastRow="0" w:firstColumn="1" w:lastColumn="0" w:noHBand="0" w:noVBand="1"/>
      </w:tblPr>
      <w:tblGrid>
        <w:gridCol w:w="1896"/>
        <w:gridCol w:w="1477"/>
        <w:gridCol w:w="1182"/>
      </w:tblGrid>
      <w:tr w:rsidR="00AD3449" w:rsidRPr="00AD3449" w14:paraId="5450E0AC" w14:textId="77777777" w:rsidTr="00AD3449">
        <w:trPr>
          <w:trHeight w:val="310"/>
        </w:trPr>
        <w:tc>
          <w:tcPr>
            <w:tcW w:w="1896" w:type="dxa"/>
            <w:noWrap/>
            <w:hideMark/>
          </w:tcPr>
          <w:p w14:paraId="15C22A22" w14:textId="77777777" w:rsidR="005A3288" w:rsidRPr="00AD3449" w:rsidRDefault="005A3288" w:rsidP="005A3288">
            <w:pPr>
              <w:rPr>
                <w:rFonts w:eastAsia="Times New Roman" w:cs="Arial"/>
                <w:b/>
                <w:bCs/>
                <w:sz w:val="18"/>
                <w:szCs w:val="18"/>
                <w:lang w:eastAsia="en-AU"/>
              </w:rPr>
            </w:pPr>
            <w:r w:rsidRPr="00AD3449">
              <w:rPr>
                <w:rFonts w:eastAsia="Times New Roman" w:cs="Arial"/>
                <w:b/>
                <w:bCs/>
                <w:sz w:val="18"/>
                <w:szCs w:val="18"/>
                <w:lang w:eastAsia="en-AU"/>
              </w:rPr>
              <w:t>Contact activity</w:t>
            </w:r>
          </w:p>
        </w:tc>
        <w:tc>
          <w:tcPr>
            <w:tcW w:w="1477" w:type="dxa"/>
            <w:hideMark/>
          </w:tcPr>
          <w:p w14:paraId="54D71312" w14:textId="7AF53D62" w:rsidR="005A3288" w:rsidRPr="00AD3449" w:rsidRDefault="005A3288" w:rsidP="00C97E27">
            <w:pPr>
              <w:jc w:val="center"/>
              <w:rPr>
                <w:rFonts w:eastAsia="Times New Roman" w:cs="Arial"/>
                <w:b/>
                <w:bCs/>
                <w:sz w:val="18"/>
                <w:szCs w:val="18"/>
                <w:lang w:eastAsia="en-AU"/>
              </w:rPr>
            </w:pPr>
            <w:r w:rsidRPr="00AD3449">
              <w:rPr>
                <w:rFonts w:eastAsia="Times New Roman" w:cs="Arial"/>
                <w:b/>
                <w:bCs/>
                <w:sz w:val="18"/>
                <w:szCs w:val="18"/>
                <w:lang w:eastAsia="en-AU"/>
              </w:rPr>
              <w:t>n</w:t>
            </w:r>
          </w:p>
        </w:tc>
        <w:tc>
          <w:tcPr>
            <w:tcW w:w="1182" w:type="dxa"/>
            <w:hideMark/>
          </w:tcPr>
          <w:p w14:paraId="5A0386A2" w14:textId="77777777" w:rsidR="005A3288" w:rsidRPr="00AD3449" w:rsidRDefault="005A3288" w:rsidP="00C97E27">
            <w:pPr>
              <w:jc w:val="center"/>
              <w:rPr>
                <w:rFonts w:eastAsia="Times New Roman" w:cs="Arial"/>
                <w:b/>
                <w:bCs/>
                <w:sz w:val="18"/>
                <w:szCs w:val="18"/>
                <w:lang w:eastAsia="en-AU"/>
              </w:rPr>
            </w:pPr>
            <w:r w:rsidRPr="00AD3449">
              <w:rPr>
                <w:rFonts w:eastAsia="Times New Roman" w:cs="Arial"/>
                <w:b/>
                <w:bCs/>
                <w:sz w:val="18"/>
                <w:szCs w:val="18"/>
                <w:lang w:eastAsia="en-AU"/>
              </w:rPr>
              <w:t>%</w:t>
            </w:r>
          </w:p>
        </w:tc>
      </w:tr>
      <w:tr w:rsidR="00AD3449" w:rsidRPr="00AD3449" w14:paraId="76E02CC2" w14:textId="77777777" w:rsidTr="00AD3449">
        <w:trPr>
          <w:trHeight w:val="310"/>
        </w:trPr>
        <w:tc>
          <w:tcPr>
            <w:tcW w:w="1896" w:type="dxa"/>
            <w:noWrap/>
            <w:hideMark/>
          </w:tcPr>
          <w:p w14:paraId="3DC80EEF" w14:textId="55D27731" w:rsidR="005A3288" w:rsidRPr="00AD3449" w:rsidRDefault="005A3288" w:rsidP="005A3288">
            <w:pPr>
              <w:rPr>
                <w:rFonts w:eastAsia="Times New Roman" w:cs="Arial"/>
                <w:b/>
                <w:bCs/>
                <w:sz w:val="18"/>
                <w:szCs w:val="18"/>
                <w:lang w:eastAsia="en-AU"/>
              </w:rPr>
            </w:pPr>
            <w:r w:rsidRPr="00AD3449">
              <w:rPr>
                <w:rFonts w:eastAsia="Times New Roman" w:cs="Arial"/>
                <w:b/>
                <w:bCs/>
                <w:sz w:val="18"/>
                <w:szCs w:val="18"/>
                <w:lang w:eastAsia="en-AU"/>
              </w:rPr>
              <w:t>SMS</w:t>
            </w:r>
            <w:r w:rsidR="0023591C" w:rsidRPr="00AD3449">
              <w:rPr>
                <w:rFonts w:eastAsia="Times New Roman" w:cs="Arial"/>
                <w:b/>
                <w:bCs/>
                <w:sz w:val="18"/>
                <w:szCs w:val="18"/>
                <w:lang w:eastAsia="en-AU"/>
              </w:rPr>
              <w:t xml:space="preserve"> </w:t>
            </w:r>
            <w:r w:rsidRPr="00AD3449">
              <w:rPr>
                <w:rFonts w:eastAsia="Times New Roman" w:cs="Arial"/>
                <w:b/>
                <w:bCs/>
                <w:sz w:val="18"/>
                <w:szCs w:val="18"/>
                <w:lang w:eastAsia="en-AU"/>
              </w:rPr>
              <w:t xml:space="preserve">1 </w:t>
            </w:r>
          </w:p>
        </w:tc>
        <w:tc>
          <w:tcPr>
            <w:tcW w:w="1477" w:type="dxa"/>
            <w:hideMark/>
          </w:tcPr>
          <w:p w14:paraId="3EF1C89B" w14:textId="2D40CD57" w:rsidR="005A3288" w:rsidRPr="00AD3449" w:rsidRDefault="005A3288" w:rsidP="00C97E27">
            <w:pPr>
              <w:jc w:val="center"/>
              <w:rPr>
                <w:rFonts w:eastAsia="Times New Roman" w:cs="Arial"/>
                <w:sz w:val="18"/>
                <w:szCs w:val="18"/>
                <w:lang w:eastAsia="en-AU"/>
              </w:rPr>
            </w:pPr>
          </w:p>
        </w:tc>
        <w:tc>
          <w:tcPr>
            <w:tcW w:w="1182" w:type="dxa"/>
            <w:hideMark/>
          </w:tcPr>
          <w:p w14:paraId="5CA9BDB8" w14:textId="2A125C72" w:rsidR="005A3288" w:rsidRPr="00AD3449" w:rsidRDefault="005A3288" w:rsidP="00C97E27">
            <w:pPr>
              <w:jc w:val="center"/>
              <w:rPr>
                <w:rFonts w:eastAsia="Times New Roman" w:cs="Arial"/>
                <w:sz w:val="18"/>
                <w:szCs w:val="18"/>
                <w:lang w:eastAsia="en-AU"/>
              </w:rPr>
            </w:pPr>
          </w:p>
        </w:tc>
      </w:tr>
      <w:tr w:rsidR="00AD3449" w:rsidRPr="00AD3449" w14:paraId="216F5D01" w14:textId="77777777" w:rsidTr="00AD3449">
        <w:trPr>
          <w:trHeight w:val="310"/>
        </w:trPr>
        <w:tc>
          <w:tcPr>
            <w:tcW w:w="1896" w:type="dxa"/>
            <w:noWrap/>
            <w:hideMark/>
          </w:tcPr>
          <w:p w14:paraId="1122046B"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Sent </w:t>
            </w:r>
          </w:p>
        </w:tc>
        <w:tc>
          <w:tcPr>
            <w:tcW w:w="1477" w:type="dxa"/>
            <w:noWrap/>
            <w:hideMark/>
          </w:tcPr>
          <w:p w14:paraId="61102CC0"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51,420</w:t>
            </w:r>
          </w:p>
        </w:tc>
        <w:tc>
          <w:tcPr>
            <w:tcW w:w="1182" w:type="dxa"/>
            <w:noWrap/>
            <w:hideMark/>
          </w:tcPr>
          <w:p w14:paraId="44919E36"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100.0</w:t>
            </w:r>
          </w:p>
        </w:tc>
      </w:tr>
      <w:tr w:rsidR="00AD3449" w:rsidRPr="00AD3449" w14:paraId="44090986" w14:textId="77777777" w:rsidTr="00AD3449">
        <w:trPr>
          <w:trHeight w:val="310"/>
        </w:trPr>
        <w:tc>
          <w:tcPr>
            <w:tcW w:w="1896" w:type="dxa"/>
            <w:noWrap/>
            <w:hideMark/>
          </w:tcPr>
          <w:p w14:paraId="484FAB9B"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Opened </w:t>
            </w:r>
          </w:p>
        </w:tc>
        <w:tc>
          <w:tcPr>
            <w:tcW w:w="1477" w:type="dxa"/>
            <w:hideMark/>
          </w:tcPr>
          <w:p w14:paraId="337734A6"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42,082</w:t>
            </w:r>
          </w:p>
        </w:tc>
        <w:tc>
          <w:tcPr>
            <w:tcW w:w="1182" w:type="dxa"/>
            <w:hideMark/>
          </w:tcPr>
          <w:p w14:paraId="7F2B87E3"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81.8</w:t>
            </w:r>
          </w:p>
        </w:tc>
      </w:tr>
      <w:tr w:rsidR="00AD3449" w:rsidRPr="00AD3449" w14:paraId="07AF3A41" w14:textId="77777777" w:rsidTr="00AD3449">
        <w:trPr>
          <w:trHeight w:val="310"/>
        </w:trPr>
        <w:tc>
          <w:tcPr>
            <w:tcW w:w="1896" w:type="dxa"/>
            <w:noWrap/>
            <w:hideMark/>
          </w:tcPr>
          <w:p w14:paraId="29BF2F79"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Unopened</w:t>
            </w:r>
          </w:p>
        </w:tc>
        <w:tc>
          <w:tcPr>
            <w:tcW w:w="1477" w:type="dxa"/>
            <w:hideMark/>
          </w:tcPr>
          <w:p w14:paraId="268D0DF9"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7,737</w:t>
            </w:r>
          </w:p>
        </w:tc>
        <w:tc>
          <w:tcPr>
            <w:tcW w:w="1182" w:type="dxa"/>
            <w:hideMark/>
          </w:tcPr>
          <w:p w14:paraId="0C5DDB35"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15.0</w:t>
            </w:r>
          </w:p>
        </w:tc>
      </w:tr>
      <w:tr w:rsidR="00AD3449" w:rsidRPr="00AD3449" w14:paraId="01B6F88C" w14:textId="77777777" w:rsidTr="00AD3449">
        <w:trPr>
          <w:trHeight w:val="310"/>
        </w:trPr>
        <w:tc>
          <w:tcPr>
            <w:tcW w:w="1896" w:type="dxa"/>
            <w:noWrap/>
            <w:hideMark/>
          </w:tcPr>
          <w:p w14:paraId="685A735A"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Unsubscribed </w:t>
            </w:r>
          </w:p>
        </w:tc>
        <w:tc>
          <w:tcPr>
            <w:tcW w:w="1477" w:type="dxa"/>
            <w:hideMark/>
          </w:tcPr>
          <w:p w14:paraId="7108362F"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1,601</w:t>
            </w:r>
          </w:p>
        </w:tc>
        <w:tc>
          <w:tcPr>
            <w:tcW w:w="1182" w:type="dxa"/>
            <w:hideMark/>
          </w:tcPr>
          <w:p w14:paraId="631397E4"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3.1</w:t>
            </w:r>
          </w:p>
        </w:tc>
      </w:tr>
      <w:tr w:rsidR="00AD3449" w:rsidRPr="00AD3449" w14:paraId="09887D2F" w14:textId="77777777" w:rsidTr="00AD3449">
        <w:trPr>
          <w:trHeight w:val="310"/>
        </w:trPr>
        <w:tc>
          <w:tcPr>
            <w:tcW w:w="1896" w:type="dxa"/>
            <w:noWrap/>
            <w:hideMark/>
          </w:tcPr>
          <w:p w14:paraId="6369C9DB" w14:textId="06336E97" w:rsidR="005A3288" w:rsidRPr="00AD3449" w:rsidRDefault="005A3288" w:rsidP="005A3288">
            <w:pPr>
              <w:jc w:val="both"/>
              <w:rPr>
                <w:rFonts w:eastAsia="Times New Roman" w:cs="Arial"/>
                <w:b/>
                <w:bCs/>
                <w:sz w:val="18"/>
                <w:szCs w:val="18"/>
                <w:lang w:eastAsia="en-AU"/>
              </w:rPr>
            </w:pPr>
            <w:r w:rsidRPr="00AD3449">
              <w:rPr>
                <w:rFonts w:eastAsia="Times New Roman" w:cs="Arial"/>
                <w:b/>
                <w:bCs/>
                <w:sz w:val="18"/>
                <w:szCs w:val="18"/>
                <w:lang w:eastAsia="en-AU"/>
              </w:rPr>
              <w:t>SMS</w:t>
            </w:r>
            <w:r w:rsidR="0023591C" w:rsidRPr="00AD3449">
              <w:rPr>
                <w:rFonts w:eastAsia="Times New Roman" w:cs="Arial"/>
                <w:b/>
                <w:bCs/>
                <w:sz w:val="18"/>
                <w:szCs w:val="18"/>
                <w:lang w:eastAsia="en-AU"/>
              </w:rPr>
              <w:t xml:space="preserve"> </w:t>
            </w:r>
            <w:r w:rsidRPr="00AD3449">
              <w:rPr>
                <w:rFonts w:eastAsia="Times New Roman" w:cs="Arial"/>
                <w:b/>
                <w:bCs/>
                <w:sz w:val="18"/>
                <w:szCs w:val="18"/>
                <w:lang w:eastAsia="en-AU"/>
              </w:rPr>
              <w:t>2</w:t>
            </w:r>
          </w:p>
        </w:tc>
        <w:tc>
          <w:tcPr>
            <w:tcW w:w="1477" w:type="dxa"/>
            <w:hideMark/>
          </w:tcPr>
          <w:p w14:paraId="6C71BCD6" w14:textId="1D715317" w:rsidR="005A3288" w:rsidRPr="00AD3449" w:rsidRDefault="005A3288" w:rsidP="00C97E27">
            <w:pPr>
              <w:jc w:val="center"/>
              <w:rPr>
                <w:rFonts w:eastAsia="Times New Roman" w:cs="Arial"/>
                <w:sz w:val="18"/>
                <w:szCs w:val="18"/>
                <w:lang w:eastAsia="en-AU"/>
              </w:rPr>
            </w:pPr>
          </w:p>
        </w:tc>
        <w:tc>
          <w:tcPr>
            <w:tcW w:w="1182" w:type="dxa"/>
            <w:hideMark/>
          </w:tcPr>
          <w:p w14:paraId="62664C42" w14:textId="1F8D4C62" w:rsidR="005A3288" w:rsidRPr="00AD3449" w:rsidRDefault="005A3288" w:rsidP="00C97E27">
            <w:pPr>
              <w:jc w:val="center"/>
              <w:rPr>
                <w:rFonts w:eastAsia="Times New Roman" w:cs="Arial"/>
                <w:sz w:val="18"/>
                <w:szCs w:val="18"/>
                <w:lang w:eastAsia="en-AU"/>
              </w:rPr>
            </w:pPr>
          </w:p>
        </w:tc>
      </w:tr>
      <w:tr w:rsidR="00AD3449" w:rsidRPr="00AD3449" w14:paraId="37F5CF7E" w14:textId="77777777" w:rsidTr="00AD3449">
        <w:trPr>
          <w:trHeight w:val="310"/>
        </w:trPr>
        <w:tc>
          <w:tcPr>
            <w:tcW w:w="1896" w:type="dxa"/>
            <w:noWrap/>
            <w:hideMark/>
          </w:tcPr>
          <w:p w14:paraId="54373B8E"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Sent</w:t>
            </w:r>
          </w:p>
        </w:tc>
        <w:tc>
          <w:tcPr>
            <w:tcW w:w="1477" w:type="dxa"/>
            <w:hideMark/>
          </w:tcPr>
          <w:p w14:paraId="65F49B5D"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32,337</w:t>
            </w:r>
          </w:p>
        </w:tc>
        <w:tc>
          <w:tcPr>
            <w:tcW w:w="1182" w:type="dxa"/>
            <w:hideMark/>
          </w:tcPr>
          <w:p w14:paraId="73F92463"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100.0</w:t>
            </w:r>
          </w:p>
        </w:tc>
      </w:tr>
      <w:tr w:rsidR="00AD3449" w:rsidRPr="00AD3449" w14:paraId="6FD65962" w14:textId="77777777" w:rsidTr="00AD3449">
        <w:trPr>
          <w:trHeight w:val="310"/>
        </w:trPr>
        <w:tc>
          <w:tcPr>
            <w:tcW w:w="1896" w:type="dxa"/>
            <w:noWrap/>
            <w:hideMark/>
          </w:tcPr>
          <w:p w14:paraId="6C25F368"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Opened </w:t>
            </w:r>
          </w:p>
        </w:tc>
        <w:tc>
          <w:tcPr>
            <w:tcW w:w="1477" w:type="dxa"/>
            <w:hideMark/>
          </w:tcPr>
          <w:p w14:paraId="06F7C66F"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29,240</w:t>
            </w:r>
          </w:p>
        </w:tc>
        <w:tc>
          <w:tcPr>
            <w:tcW w:w="1182" w:type="dxa"/>
            <w:hideMark/>
          </w:tcPr>
          <w:p w14:paraId="6A84484B"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90.4</w:t>
            </w:r>
          </w:p>
        </w:tc>
      </w:tr>
      <w:tr w:rsidR="00AD3449" w:rsidRPr="00AD3449" w14:paraId="242D5E12" w14:textId="77777777" w:rsidTr="00AD3449">
        <w:trPr>
          <w:trHeight w:val="310"/>
        </w:trPr>
        <w:tc>
          <w:tcPr>
            <w:tcW w:w="1896" w:type="dxa"/>
            <w:noWrap/>
            <w:hideMark/>
          </w:tcPr>
          <w:p w14:paraId="0D2FF346"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Unopened </w:t>
            </w:r>
          </w:p>
        </w:tc>
        <w:tc>
          <w:tcPr>
            <w:tcW w:w="1477" w:type="dxa"/>
            <w:hideMark/>
          </w:tcPr>
          <w:p w14:paraId="039482D9"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1,490</w:t>
            </w:r>
          </w:p>
        </w:tc>
        <w:tc>
          <w:tcPr>
            <w:tcW w:w="1182" w:type="dxa"/>
            <w:hideMark/>
          </w:tcPr>
          <w:p w14:paraId="736C7E12"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4.6</w:t>
            </w:r>
          </w:p>
        </w:tc>
      </w:tr>
      <w:tr w:rsidR="00AD3449" w:rsidRPr="00AD3449" w14:paraId="076EE467" w14:textId="77777777" w:rsidTr="00AD3449">
        <w:trPr>
          <w:trHeight w:val="310"/>
        </w:trPr>
        <w:tc>
          <w:tcPr>
            <w:tcW w:w="1896" w:type="dxa"/>
            <w:noWrap/>
            <w:hideMark/>
          </w:tcPr>
          <w:p w14:paraId="7B7E90CF"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Unsubscribed </w:t>
            </w:r>
          </w:p>
        </w:tc>
        <w:tc>
          <w:tcPr>
            <w:tcW w:w="1477" w:type="dxa"/>
            <w:hideMark/>
          </w:tcPr>
          <w:p w14:paraId="41863ED9"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1,607</w:t>
            </w:r>
          </w:p>
        </w:tc>
        <w:tc>
          <w:tcPr>
            <w:tcW w:w="1182" w:type="dxa"/>
            <w:hideMark/>
          </w:tcPr>
          <w:p w14:paraId="5625E92A"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5.0</w:t>
            </w:r>
          </w:p>
        </w:tc>
      </w:tr>
      <w:tr w:rsidR="00AD3449" w:rsidRPr="00AD3449" w14:paraId="033EA6B4" w14:textId="77777777" w:rsidTr="00AD3449">
        <w:trPr>
          <w:trHeight w:val="310"/>
        </w:trPr>
        <w:tc>
          <w:tcPr>
            <w:tcW w:w="1896" w:type="dxa"/>
            <w:noWrap/>
            <w:hideMark/>
          </w:tcPr>
          <w:p w14:paraId="443CE55C" w14:textId="7E265DE2" w:rsidR="005A3288" w:rsidRPr="00AD3449" w:rsidRDefault="005A3288" w:rsidP="005A3288">
            <w:pPr>
              <w:jc w:val="both"/>
              <w:rPr>
                <w:rFonts w:eastAsia="Times New Roman" w:cs="Arial"/>
                <w:b/>
                <w:bCs/>
                <w:sz w:val="18"/>
                <w:szCs w:val="18"/>
                <w:lang w:eastAsia="en-AU"/>
              </w:rPr>
            </w:pPr>
            <w:r w:rsidRPr="00AD3449">
              <w:rPr>
                <w:rFonts w:eastAsia="Times New Roman" w:cs="Arial"/>
                <w:b/>
                <w:bCs/>
                <w:sz w:val="18"/>
                <w:szCs w:val="18"/>
                <w:lang w:eastAsia="en-AU"/>
              </w:rPr>
              <w:t>SMS</w:t>
            </w:r>
            <w:r w:rsidR="0023591C" w:rsidRPr="00AD3449">
              <w:rPr>
                <w:rFonts w:eastAsia="Times New Roman" w:cs="Arial"/>
                <w:b/>
                <w:bCs/>
                <w:sz w:val="18"/>
                <w:szCs w:val="18"/>
                <w:lang w:eastAsia="en-AU"/>
              </w:rPr>
              <w:t xml:space="preserve"> </w:t>
            </w:r>
            <w:r w:rsidRPr="00AD3449">
              <w:rPr>
                <w:rFonts w:eastAsia="Times New Roman" w:cs="Arial"/>
                <w:b/>
                <w:bCs/>
                <w:sz w:val="18"/>
                <w:szCs w:val="18"/>
                <w:lang w:eastAsia="en-AU"/>
              </w:rPr>
              <w:t>3</w:t>
            </w:r>
          </w:p>
        </w:tc>
        <w:tc>
          <w:tcPr>
            <w:tcW w:w="1477" w:type="dxa"/>
            <w:hideMark/>
          </w:tcPr>
          <w:p w14:paraId="6F37DF1F" w14:textId="0AB819D5" w:rsidR="005A3288" w:rsidRPr="00AD3449" w:rsidRDefault="005A3288" w:rsidP="00C97E27">
            <w:pPr>
              <w:jc w:val="center"/>
              <w:rPr>
                <w:rFonts w:eastAsia="Times New Roman" w:cs="Arial"/>
                <w:sz w:val="18"/>
                <w:szCs w:val="18"/>
                <w:lang w:eastAsia="en-AU"/>
              </w:rPr>
            </w:pPr>
          </w:p>
        </w:tc>
        <w:tc>
          <w:tcPr>
            <w:tcW w:w="1182" w:type="dxa"/>
            <w:hideMark/>
          </w:tcPr>
          <w:p w14:paraId="4D77AD42" w14:textId="53C3A5C4" w:rsidR="005A3288" w:rsidRPr="00AD3449" w:rsidRDefault="005A3288" w:rsidP="00C97E27">
            <w:pPr>
              <w:jc w:val="center"/>
              <w:rPr>
                <w:rFonts w:eastAsia="Times New Roman" w:cs="Arial"/>
                <w:sz w:val="18"/>
                <w:szCs w:val="18"/>
                <w:lang w:eastAsia="en-AU"/>
              </w:rPr>
            </w:pPr>
          </w:p>
        </w:tc>
      </w:tr>
      <w:tr w:rsidR="00AD3449" w:rsidRPr="00AD3449" w14:paraId="506058DA" w14:textId="77777777" w:rsidTr="00AD3449">
        <w:trPr>
          <w:trHeight w:val="310"/>
        </w:trPr>
        <w:tc>
          <w:tcPr>
            <w:tcW w:w="1896" w:type="dxa"/>
            <w:noWrap/>
            <w:hideMark/>
          </w:tcPr>
          <w:p w14:paraId="158E062F"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Sent</w:t>
            </w:r>
          </w:p>
        </w:tc>
        <w:tc>
          <w:tcPr>
            <w:tcW w:w="1477" w:type="dxa"/>
            <w:hideMark/>
          </w:tcPr>
          <w:p w14:paraId="048FF4CC"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1,417</w:t>
            </w:r>
          </w:p>
        </w:tc>
        <w:tc>
          <w:tcPr>
            <w:tcW w:w="1182" w:type="dxa"/>
            <w:hideMark/>
          </w:tcPr>
          <w:p w14:paraId="21AEF7AC"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100.0</w:t>
            </w:r>
          </w:p>
        </w:tc>
      </w:tr>
      <w:tr w:rsidR="00AD3449" w:rsidRPr="00AD3449" w14:paraId="04E17F49" w14:textId="77777777" w:rsidTr="00AD3449">
        <w:trPr>
          <w:trHeight w:val="310"/>
        </w:trPr>
        <w:tc>
          <w:tcPr>
            <w:tcW w:w="1896" w:type="dxa"/>
            <w:noWrap/>
            <w:hideMark/>
          </w:tcPr>
          <w:p w14:paraId="1B3D7518"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Opened </w:t>
            </w:r>
          </w:p>
        </w:tc>
        <w:tc>
          <w:tcPr>
            <w:tcW w:w="1477" w:type="dxa"/>
            <w:hideMark/>
          </w:tcPr>
          <w:p w14:paraId="1FC1E1A7"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1,143</w:t>
            </w:r>
          </w:p>
        </w:tc>
        <w:tc>
          <w:tcPr>
            <w:tcW w:w="1182" w:type="dxa"/>
            <w:hideMark/>
          </w:tcPr>
          <w:p w14:paraId="6BFA8587"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80.7</w:t>
            </w:r>
          </w:p>
        </w:tc>
      </w:tr>
      <w:tr w:rsidR="00AD3449" w:rsidRPr="00AD3449" w14:paraId="772C3CB3" w14:textId="77777777" w:rsidTr="00AD3449">
        <w:trPr>
          <w:trHeight w:val="310"/>
        </w:trPr>
        <w:tc>
          <w:tcPr>
            <w:tcW w:w="1896" w:type="dxa"/>
            <w:noWrap/>
            <w:hideMark/>
          </w:tcPr>
          <w:p w14:paraId="59DCD515"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Unopened </w:t>
            </w:r>
          </w:p>
        </w:tc>
        <w:tc>
          <w:tcPr>
            <w:tcW w:w="1477" w:type="dxa"/>
            <w:hideMark/>
          </w:tcPr>
          <w:p w14:paraId="07E75E00"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205</w:t>
            </w:r>
          </w:p>
        </w:tc>
        <w:tc>
          <w:tcPr>
            <w:tcW w:w="1182" w:type="dxa"/>
            <w:hideMark/>
          </w:tcPr>
          <w:p w14:paraId="520DD188"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14.5</w:t>
            </w:r>
          </w:p>
        </w:tc>
      </w:tr>
      <w:tr w:rsidR="00AD3449" w:rsidRPr="00AD3449" w14:paraId="3EC178A1" w14:textId="77777777" w:rsidTr="00AD3449">
        <w:trPr>
          <w:trHeight w:val="310"/>
        </w:trPr>
        <w:tc>
          <w:tcPr>
            <w:tcW w:w="1896" w:type="dxa"/>
            <w:noWrap/>
            <w:hideMark/>
          </w:tcPr>
          <w:p w14:paraId="77218740" w14:textId="77777777" w:rsidR="005A3288" w:rsidRPr="00AD3449" w:rsidRDefault="005A3288" w:rsidP="005A3288">
            <w:pPr>
              <w:jc w:val="both"/>
              <w:rPr>
                <w:rFonts w:eastAsia="Times New Roman" w:cs="Arial"/>
                <w:sz w:val="18"/>
                <w:szCs w:val="18"/>
                <w:lang w:eastAsia="en-AU"/>
              </w:rPr>
            </w:pPr>
            <w:r w:rsidRPr="00AD3449">
              <w:rPr>
                <w:rFonts w:eastAsia="Times New Roman" w:cs="Arial"/>
                <w:sz w:val="18"/>
                <w:szCs w:val="18"/>
                <w:lang w:eastAsia="en-AU"/>
              </w:rPr>
              <w:t xml:space="preserve">Unsubscribed </w:t>
            </w:r>
          </w:p>
        </w:tc>
        <w:tc>
          <w:tcPr>
            <w:tcW w:w="1477" w:type="dxa"/>
            <w:hideMark/>
          </w:tcPr>
          <w:p w14:paraId="5C4E9590"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69</w:t>
            </w:r>
          </w:p>
        </w:tc>
        <w:tc>
          <w:tcPr>
            <w:tcW w:w="1182" w:type="dxa"/>
            <w:hideMark/>
          </w:tcPr>
          <w:p w14:paraId="4DCCA422" w14:textId="77777777" w:rsidR="005A3288" w:rsidRPr="00AD3449" w:rsidRDefault="005A3288" w:rsidP="00C97E27">
            <w:pPr>
              <w:jc w:val="center"/>
              <w:rPr>
                <w:rFonts w:eastAsia="Times New Roman" w:cs="Arial"/>
                <w:sz w:val="18"/>
                <w:szCs w:val="18"/>
                <w:lang w:eastAsia="en-AU"/>
              </w:rPr>
            </w:pPr>
            <w:r w:rsidRPr="00AD3449">
              <w:rPr>
                <w:rFonts w:eastAsia="Times New Roman" w:cs="Arial"/>
                <w:sz w:val="18"/>
                <w:szCs w:val="18"/>
                <w:lang w:eastAsia="en-AU"/>
              </w:rPr>
              <w:t>4.9</w:t>
            </w:r>
          </w:p>
        </w:tc>
      </w:tr>
    </w:tbl>
    <w:p w14:paraId="4B809A8E" w14:textId="77D3163E" w:rsidR="00D2609F" w:rsidRPr="00560E65" w:rsidRDefault="00D2609F" w:rsidP="00CB11C7">
      <w:pPr>
        <w:spacing w:before="60" w:after="60"/>
        <w:ind w:right="283"/>
        <w:rPr>
          <w:highlight w:val="yellow"/>
        </w:rPr>
      </w:pPr>
    </w:p>
    <w:p w14:paraId="61B0727A" w14:textId="1360BC4B" w:rsidR="007544CA" w:rsidRPr="00643C06" w:rsidRDefault="00086F05" w:rsidP="000317A4">
      <w:pPr>
        <w:pStyle w:val="Heading3"/>
        <w:ind w:left="851" w:hanging="851"/>
        <w:rPr>
          <w:rFonts w:eastAsia="Times New Roman"/>
          <w:color w:val="auto"/>
        </w:rPr>
      </w:pPr>
      <w:bookmarkStart w:id="107" w:name="_Ref70425800"/>
      <w:bookmarkStart w:id="108" w:name="_Toc81826996"/>
      <w:r w:rsidRPr="00643C06">
        <w:rPr>
          <w:rFonts w:eastAsia="Times New Roman"/>
          <w:color w:val="auto"/>
        </w:rPr>
        <w:t>R</w:t>
      </w:r>
      <w:r w:rsidR="007544CA" w:rsidRPr="00643C06">
        <w:rPr>
          <w:rFonts w:eastAsia="Times New Roman"/>
          <w:color w:val="auto"/>
        </w:rPr>
        <w:t xml:space="preserve">eminder </w:t>
      </w:r>
      <w:r w:rsidR="009D49C0" w:rsidRPr="00643C06">
        <w:rPr>
          <w:rFonts w:eastAsia="Times New Roman"/>
          <w:color w:val="auto"/>
        </w:rPr>
        <w:t>c</w:t>
      </w:r>
      <w:r w:rsidR="007544CA" w:rsidRPr="00643C06">
        <w:rPr>
          <w:rFonts w:eastAsia="Times New Roman"/>
          <w:color w:val="auto"/>
        </w:rPr>
        <w:t>alls</w:t>
      </w:r>
      <w:bookmarkEnd w:id="107"/>
      <w:bookmarkEnd w:id="108"/>
    </w:p>
    <w:p w14:paraId="6AE2B718" w14:textId="37E032FE" w:rsidR="00E5072F" w:rsidRPr="00643C06" w:rsidRDefault="00E5072F" w:rsidP="00E5072F">
      <w:pPr>
        <w:spacing w:before="120" w:after="120" w:line="300" w:lineRule="auto"/>
        <w:rPr>
          <w:rFonts w:cs="Arial"/>
          <w:lang w:eastAsia="en-AU"/>
        </w:rPr>
      </w:pPr>
      <w:bookmarkStart w:id="109" w:name="_Hlk47089903"/>
      <w:r w:rsidRPr="00643C06">
        <w:t>Reminder calls were undertaken in field and post field as</w:t>
      </w:r>
      <w:r w:rsidRPr="00643C06">
        <w:rPr>
          <w:rFonts w:eastAsia="Times New Roman" w:cs="Times New Roman"/>
          <w:szCs w:val="20"/>
        </w:rPr>
        <w:t xml:space="preserve"> part of a ‘push to web’ response maximisation strategy</w:t>
      </w:r>
      <w:r w:rsidRPr="00643C06">
        <w:t xml:space="preserve">. Reminder calls involved attempting to contact graduates who had not completed or opted out of the online survey. Upon contact, updated email address details were collected, with a survey invitation automatically emailed within 30 minutes of the reminder call. </w:t>
      </w:r>
      <w:r w:rsidR="004E595C" w:rsidRPr="00643C06">
        <w:t>Up to two call attempts were made and a voicemail left where possible.  C</w:t>
      </w:r>
      <w:r w:rsidRPr="00643C06">
        <w:t>all</w:t>
      </w:r>
      <w:r w:rsidR="004E595C" w:rsidRPr="00643C06">
        <w:t>s</w:t>
      </w:r>
      <w:r w:rsidRPr="00643C06">
        <w:t xml:space="preserve"> were placed over different days of the week and times of day. </w:t>
      </w:r>
    </w:p>
    <w:p w14:paraId="5E369EFB" w14:textId="6AE17FA1" w:rsidR="00E5072F" w:rsidRPr="00643C06" w:rsidRDefault="00E5072F" w:rsidP="00E5072F">
      <w:pPr>
        <w:pStyle w:val="Body"/>
      </w:pPr>
      <w:r w:rsidRPr="00643C06">
        <w:lastRenderedPageBreak/>
        <w:t xml:space="preserve">Reminder calls used ‘contacts’ as the sample outcome metric. Contacts included outcomes such as consent to complete, refusal, request to remove number from list, claims to have already completed and away for the duration of the study. Once a contact was achieved, no more calls were </w:t>
      </w:r>
      <w:r w:rsidR="004E595C" w:rsidRPr="00643C06">
        <w:t>placed to the sample record</w:t>
      </w:r>
      <w:r w:rsidRPr="00643C06">
        <w:t xml:space="preserve">. </w:t>
      </w:r>
    </w:p>
    <w:p w14:paraId="4EA779E7" w14:textId="1F01860D" w:rsidR="00126BD3" w:rsidRPr="00643C06" w:rsidRDefault="007442D8" w:rsidP="006158BD">
      <w:pPr>
        <w:pStyle w:val="Heading3"/>
        <w:numPr>
          <w:ilvl w:val="3"/>
          <w:numId w:val="2"/>
        </w:numPr>
        <w:ind w:left="851" w:hanging="851"/>
        <w:rPr>
          <w:color w:val="auto"/>
        </w:rPr>
      </w:pPr>
      <w:bookmarkStart w:id="110" w:name="_Toc81826997"/>
      <w:bookmarkEnd w:id="109"/>
      <w:r w:rsidRPr="00643C06">
        <w:rPr>
          <w:color w:val="auto"/>
        </w:rPr>
        <w:t>In field</w:t>
      </w:r>
      <w:r w:rsidR="00126BD3" w:rsidRPr="00643C06">
        <w:rPr>
          <w:color w:val="auto"/>
        </w:rPr>
        <w:t xml:space="preserve"> </w:t>
      </w:r>
      <w:r w:rsidR="001E6191" w:rsidRPr="00643C06">
        <w:rPr>
          <w:color w:val="auto"/>
        </w:rPr>
        <w:t xml:space="preserve">telephone </w:t>
      </w:r>
      <w:r w:rsidR="00126BD3" w:rsidRPr="00643C06">
        <w:rPr>
          <w:color w:val="auto"/>
        </w:rPr>
        <w:t>reminder calls</w:t>
      </w:r>
      <w:bookmarkEnd w:id="110"/>
    </w:p>
    <w:p w14:paraId="35826E27" w14:textId="3A142472" w:rsidR="00126BD3" w:rsidRPr="00643C06" w:rsidRDefault="007442D8" w:rsidP="00CD57DA">
      <w:pPr>
        <w:pStyle w:val="Body"/>
      </w:pPr>
      <w:bookmarkStart w:id="111" w:name="_Hlk47089920"/>
      <w:r w:rsidRPr="00643C06">
        <w:t>In field</w:t>
      </w:r>
      <w:r w:rsidR="00126BD3" w:rsidRPr="00643C06">
        <w:t xml:space="preserve"> telephone reminder calls were undertaken from </w:t>
      </w:r>
      <w:r w:rsidR="000B42B6" w:rsidRPr="00643C06">
        <w:t>4</w:t>
      </w:r>
      <w:r w:rsidR="005D0BD9" w:rsidRPr="00643C06">
        <w:t xml:space="preserve"> to 2</w:t>
      </w:r>
      <w:r w:rsidR="000B42B6" w:rsidRPr="00643C06">
        <w:t>1</w:t>
      </w:r>
      <w:r w:rsidR="00126BD3" w:rsidRPr="00643C06">
        <w:t xml:space="preserve"> March</w:t>
      </w:r>
      <w:r w:rsidR="005D0BD9" w:rsidRPr="00643C06">
        <w:t xml:space="preserve"> 202</w:t>
      </w:r>
      <w:r w:rsidR="000B42B6" w:rsidRPr="00643C06">
        <w:t>1</w:t>
      </w:r>
      <w:r w:rsidR="00126BD3" w:rsidRPr="00643C06">
        <w:t xml:space="preserve">. To qualify for the </w:t>
      </w:r>
      <w:r w:rsidRPr="00643C06">
        <w:t>in field</w:t>
      </w:r>
      <w:r w:rsidR="00126BD3" w:rsidRPr="00643C06">
        <w:t xml:space="preserve"> </w:t>
      </w:r>
      <w:r w:rsidR="000D419E" w:rsidRPr="00643C06">
        <w:t xml:space="preserve">telephone </w:t>
      </w:r>
      <w:r w:rsidR="00126BD3" w:rsidRPr="00643C06">
        <w:t>reminder</w:t>
      </w:r>
      <w:r w:rsidR="000D419E" w:rsidRPr="00643C06">
        <w:t xml:space="preserve"> calls</w:t>
      </w:r>
      <w:r w:rsidR="00126BD3" w:rsidRPr="00643C06">
        <w:t xml:space="preserve">, a </w:t>
      </w:r>
      <w:r w:rsidR="00190FFC" w:rsidRPr="00643C06">
        <w:t>graduate</w:t>
      </w:r>
      <w:r w:rsidR="00126BD3" w:rsidRPr="00643C06">
        <w:t xml:space="preserve"> </w:t>
      </w:r>
      <w:r w:rsidR="00E5072F" w:rsidRPr="00643C06">
        <w:t>had</w:t>
      </w:r>
      <w:r w:rsidR="00126BD3" w:rsidRPr="00643C06">
        <w:t xml:space="preserve"> to meet the following criteria:</w:t>
      </w:r>
    </w:p>
    <w:p w14:paraId="67C8A1A3" w14:textId="34B1F0AB" w:rsidR="00126BD3" w:rsidRPr="00643C06" w:rsidRDefault="00BA32B3" w:rsidP="00035665">
      <w:pPr>
        <w:pStyle w:val="Bullets1"/>
        <w:numPr>
          <w:ilvl w:val="0"/>
          <w:numId w:val="41"/>
        </w:numPr>
      </w:pPr>
      <w:r w:rsidRPr="00643C06">
        <w:t>p</w:t>
      </w:r>
      <w:r w:rsidR="007B4405" w:rsidRPr="00643C06">
        <w:t>hone</w:t>
      </w:r>
      <w:r w:rsidR="00126BD3" w:rsidRPr="00643C06">
        <w:t xml:space="preserve"> number available in </w:t>
      </w:r>
      <w:r w:rsidR="007B4405" w:rsidRPr="00643C06">
        <w:t xml:space="preserve">the </w:t>
      </w:r>
      <w:r w:rsidR="00126BD3" w:rsidRPr="00643C06">
        <w:t>sample</w:t>
      </w:r>
      <w:r w:rsidR="007B4405" w:rsidRPr="00643C06">
        <w:t>,</w:t>
      </w:r>
    </w:p>
    <w:p w14:paraId="16EDD165" w14:textId="79079691" w:rsidR="00126BD3" w:rsidRPr="00643C06" w:rsidRDefault="00BA32B3" w:rsidP="00035665">
      <w:pPr>
        <w:pStyle w:val="Bullets1"/>
        <w:numPr>
          <w:ilvl w:val="0"/>
          <w:numId w:val="41"/>
        </w:numPr>
      </w:pPr>
      <w:r w:rsidRPr="00643C06">
        <w:t>n</w:t>
      </w:r>
      <w:r w:rsidR="007B4405" w:rsidRPr="00643C06">
        <w:t>ot completed</w:t>
      </w:r>
      <w:r w:rsidR="00126BD3" w:rsidRPr="00643C06">
        <w:t xml:space="preserve"> the survey</w:t>
      </w:r>
      <w:r w:rsidR="007B4405" w:rsidRPr="00643C06">
        <w:t>,</w:t>
      </w:r>
    </w:p>
    <w:p w14:paraId="3C86C7BD" w14:textId="4DFA6EB2" w:rsidR="00126BD3" w:rsidRPr="00643C06" w:rsidRDefault="00BA32B3" w:rsidP="00035665">
      <w:pPr>
        <w:pStyle w:val="Bullets1"/>
        <w:numPr>
          <w:ilvl w:val="0"/>
          <w:numId w:val="41"/>
        </w:numPr>
      </w:pPr>
      <w:r w:rsidRPr="00643C06">
        <w:t>n</w:t>
      </w:r>
      <w:r w:rsidR="007B4405" w:rsidRPr="00643C06">
        <w:t>ot opted-out</w:t>
      </w:r>
      <w:r w:rsidR="00126BD3" w:rsidRPr="00643C06">
        <w:t xml:space="preserve"> of the </w:t>
      </w:r>
      <w:r w:rsidR="00190FFC" w:rsidRPr="00643C06">
        <w:t>20</w:t>
      </w:r>
      <w:r w:rsidR="00CA2F78" w:rsidRPr="00643C06">
        <w:t>2</w:t>
      </w:r>
      <w:r w:rsidR="000B42B6" w:rsidRPr="00643C06">
        <w:t>1</w:t>
      </w:r>
      <w:r w:rsidR="00126BD3" w:rsidRPr="00643C06">
        <w:t xml:space="preserve"> </w:t>
      </w:r>
      <w:r w:rsidR="00190FFC" w:rsidRPr="00643C06">
        <w:t>GOS-L</w:t>
      </w:r>
      <w:r w:rsidR="00126BD3" w:rsidRPr="00643C06">
        <w:t xml:space="preserve"> (i.e. either via the unsubscribe link in emails, </w:t>
      </w:r>
      <w:r w:rsidR="007B4405" w:rsidRPr="00643C06">
        <w:t>an</w:t>
      </w:r>
      <w:r w:rsidR="00126BD3" w:rsidRPr="00643C06">
        <w:t xml:space="preserve"> SMS or by submitting an opt-out request via the </w:t>
      </w:r>
      <w:r w:rsidR="00190FFC" w:rsidRPr="00643C06">
        <w:t>GOS-L</w:t>
      </w:r>
      <w:r w:rsidR="00126BD3" w:rsidRPr="00643C06">
        <w:t xml:space="preserve"> </w:t>
      </w:r>
      <w:r w:rsidRPr="00643C06">
        <w:t>h</w:t>
      </w:r>
      <w:r w:rsidR="00126BD3" w:rsidRPr="00643C06">
        <w:t>elpdesk)</w:t>
      </w:r>
      <w:r w:rsidR="007B4405" w:rsidRPr="00643C06">
        <w:t>,</w:t>
      </w:r>
      <w:r w:rsidRPr="00643C06">
        <w:t xml:space="preserve"> and</w:t>
      </w:r>
    </w:p>
    <w:p w14:paraId="19A97268" w14:textId="4F778ADD" w:rsidR="00126BD3" w:rsidRPr="00643C06" w:rsidRDefault="00BA32B3" w:rsidP="00035665">
      <w:pPr>
        <w:pStyle w:val="Bullets1"/>
        <w:numPr>
          <w:ilvl w:val="0"/>
          <w:numId w:val="41"/>
        </w:numPr>
      </w:pPr>
      <w:r w:rsidRPr="00643C06">
        <w:t>n</w:t>
      </w:r>
      <w:r w:rsidR="007B4405" w:rsidRPr="00643C06">
        <w:t>ot received</w:t>
      </w:r>
      <w:r w:rsidR="00126BD3" w:rsidRPr="00643C06">
        <w:t xml:space="preserve"> an SMS reminder in the previous 48 hours</w:t>
      </w:r>
      <w:r w:rsidRPr="00643C06">
        <w:t>.</w:t>
      </w:r>
      <w:r w:rsidR="007B4405" w:rsidRPr="00643C06">
        <w:t xml:space="preserve"> </w:t>
      </w:r>
    </w:p>
    <w:p w14:paraId="76E8BFCE" w14:textId="7968813F" w:rsidR="00126BD3" w:rsidRPr="00643C06" w:rsidRDefault="007442D8" w:rsidP="00CD57DA">
      <w:pPr>
        <w:pStyle w:val="Body"/>
      </w:pPr>
      <w:r w:rsidRPr="00643C06">
        <w:t>In field</w:t>
      </w:r>
      <w:r w:rsidR="00126BD3" w:rsidRPr="00643C06">
        <w:t xml:space="preserve"> reminder call activity was </w:t>
      </w:r>
      <w:r w:rsidR="005D0BD9" w:rsidRPr="00643C06">
        <w:t xml:space="preserve">attempted for </w:t>
      </w:r>
      <w:r w:rsidR="00BC7EBC" w:rsidRPr="00643C06">
        <w:t>3</w:t>
      </w:r>
      <w:r w:rsidR="00431CCB" w:rsidRPr="00643C06">
        <w:t>2.3</w:t>
      </w:r>
      <w:r w:rsidR="00126BD3" w:rsidRPr="00643C06">
        <w:t xml:space="preserve"> per cent of the total </w:t>
      </w:r>
      <w:r w:rsidR="00CD57DA" w:rsidRPr="00643C06">
        <w:t>in</w:t>
      </w:r>
      <w:r w:rsidR="00D402DA" w:rsidRPr="00643C06">
        <w:t>-</w:t>
      </w:r>
      <w:r w:rsidR="00CD57DA" w:rsidRPr="00643C06">
        <w:t>scope</w:t>
      </w:r>
      <w:r w:rsidR="00EF7AD0" w:rsidRPr="00643C06">
        <w:t xml:space="preserve"> </w:t>
      </w:r>
      <w:r w:rsidR="00126BD3" w:rsidRPr="00643C06">
        <w:t xml:space="preserve">sample </w:t>
      </w:r>
      <w:r w:rsidR="00EF7AD0" w:rsidRPr="00643C06">
        <w:t>for the</w:t>
      </w:r>
      <w:r w:rsidR="00CD57DA" w:rsidRPr="00643C06">
        <w:t xml:space="preserve"> 2021</w:t>
      </w:r>
      <w:r w:rsidR="00EF7AD0" w:rsidRPr="00643C06">
        <w:t xml:space="preserve"> GOS-L</w:t>
      </w:r>
      <w:r w:rsidR="00C86AEF" w:rsidRPr="00643C06">
        <w:t>.</w:t>
      </w:r>
      <w:r w:rsidR="00CD57DA" w:rsidRPr="00643C06">
        <w:t xml:space="preserve"> As part of an effort to boost response from international graduates, all eligible international graduates were prioritised in the reminder activity, with remaining budget used to follow up eligible domestic graduates.</w:t>
      </w:r>
      <w:r w:rsidR="00C55AC2" w:rsidRPr="00643C06">
        <w:t xml:space="preserve"> This strategy formed part of the </w:t>
      </w:r>
      <w:r w:rsidR="00C55AC2" w:rsidRPr="00643C06">
        <w:rPr>
          <w:i/>
          <w:iCs/>
        </w:rPr>
        <w:t>International Engagement Strategy</w:t>
      </w:r>
      <w:r w:rsidR="00C55AC2" w:rsidRPr="00643C06">
        <w:t xml:space="preserve"> developed in 2020. Further analysis o</w:t>
      </w:r>
      <w:r w:rsidR="00F027F6" w:rsidRPr="00643C06">
        <w:t>f</w:t>
      </w:r>
      <w:r w:rsidR="00C55AC2" w:rsidRPr="00643C06">
        <w:t xml:space="preserve"> the eff</w:t>
      </w:r>
      <w:r w:rsidR="00F027F6" w:rsidRPr="00643C06">
        <w:t>ectiveness</w:t>
      </w:r>
      <w:r w:rsidR="00C55AC2" w:rsidRPr="00643C06">
        <w:t xml:space="preserve"> of </w:t>
      </w:r>
      <w:r w:rsidR="00F027F6" w:rsidRPr="00643C06">
        <w:t>boosting response from international g</w:t>
      </w:r>
      <w:r w:rsidR="00EE323F" w:rsidRPr="00643C06">
        <w:t>r</w:t>
      </w:r>
      <w:r w:rsidR="00F027F6" w:rsidRPr="00643C06">
        <w:t>aduates through targeting</w:t>
      </w:r>
      <w:r w:rsidR="002A0E2C" w:rsidRPr="00643C06">
        <w:t xml:space="preserve"> during the</w:t>
      </w:r>
      <w:r w:rsidR="00F027F6" w:rsidRPr="00643C06">
        <w:t xml:space="preserve"> in field reminder call</w:t>
      </w:r>
      <w:r w:rsidR="002A0E2C" w:rsidRPr="00643C06">
        <w:t xml:space="preserve"> phase</w:t>
      </w:r>
      <w:r w:rsidR="00F027F6" w:rsidRPr="00643C06">
        <w:t xml:space="preserve"> will be undertaken as part of a review of the </w:t>
      </w:r>
      <w:r w:rsidR="00F027F6" w:rsidRPr="00643C06">
        <w:rPr>
          <w:i/>
          <w:iCs/>
        </w:rPr>
        <w:t>International Engagement Strategy</w:t>
      </w:r>
      <w:r w:rsidR="00F027F6" w:rsidRPr="00643C06">
        <w:t xml:space="preserve"> </w:t>
      </w:r>
      <w:r w:rsidR="00C55AC2" w:rsidRPr="00643C06">
        <w:t xml:space="preserve">in 2021. </w:t>
      </w:r>
    </w:p>
    <w:p w14:paraId="5CA25633" w14:textId="14323A88" w:rsidR="00785C8F" w:rsidRPr="00643C06" w:rsidRDefault="00D76D69" w:rsidP="00CD57DA">
      <w:pPr>
        <w:pStyle w:val="Body"/>
      </w:pPr>
      <w:r w:rsidRPr="00643C06">
        <w:fldChar w:fldCharType="begin"/>
      </w:r>
      <w:r w:rsidRPr="00643C06">
        <w:instrText xml:space="preserve"> REF _Ref473797240 \h  \* MERGEFORMAT </w:instrText>
      </w:r>
      <w:r w:rsidRPr="00643C06">
        <w:fldChar w:fldCharType="separate"/>
      </w:r>
      <w:r w:rsidR="00EB5842" w:rsidRPr="00643C06">
        <w:t xml:space="preserve">Table </w:t>
      </w:r>
      <w:r w:rsidR="00EB5842" w:rsidRPr="00643C06">
        <w:rPr>
          <w:bCs/>
          <w:noProof/>
        </w:rPr>
        <w:t>9</w:t>
      </w:r>
      <w:r w:rsidRPr="00643C06">
        <w:fldChar w:fldCharType="end"/>
      </w:r>
      <w:r w:rsidRPr="00643C06">
        <w:t xml:space="preserve"> provides a summary of </w:t>
      </w:r>
      <w:r w:rsidR="00446603" w:rsidRPr="00643C06">
        <w:t xml:space="preserve">in field </w:t>
      </w:r>
      <w:r w:rsidRPr="00643C06">
        <w:t>telephone reminder outcomes.</w:t>
      </w:r>
      <w:r w:rsidR="00F07B33" w:rsidRPr="00643C06">
        <w:t xml:space="preserve"> Of note is th</w:t>
      </w:r>
      <w:r w:rsidR="00CD57DA" w:rsidRPr="00643C06">
        <w:t xml:space="preserve">e high proportion of unusable sample. This is due to the fact that international graduates were </w:t>
      </w:r>
      <w:r w:rsidR="005C410D" w:rsidRPr="00643C06">
        <w:t>prioritised</w:t>
      </w:r>
      <w:r w:rsidR="00CD57DA" w:rsidRPr="00643C06">
        <w:t xml:space="preserve"> and there is a greater likelihood that these phone numbers </w:t>
      </w:r>
      <w:r w:rsidR="00785C8F" w:rsidRPr="00643C06">
        <w:t>were</w:t>
      </w:r>
      <w:r w:rsidR="00CD57DA" w:rsidRPr="00643C06">
        <w:t xml:space="preserve"> no longer active if graduates ha</w:t>
      </w:r>
      <w:r w:rsidR="00785C8F" w:rsidRPr="00643C06">
        <w:t>d</w:t>
      </w:r>
      <w:r w:rsidR="00CD57DA" w:rsidRPr="00643C06">
        <w:t xml:space="preserve"> returned to their home countries since completing their studies. As mentioned in regards to SMS in Section </w:t>
      </w:r>
      <w:r w:rsidR="00CD57DA" w:rsidRPr="00643C06">
        <w:fldChar w:fldCharType="begin"/>
      </w:r>
      <w:r w:rsidR="00CD57DA" w:rsidRPr="00643C06">
        <w:instrText xml:space="preserve"> REF _Ref70425790 \n \h </w:instrText>
      </w:r>
      <w:r w:rsidR="00CD57DA" w:rsidRPr="00643C06">
        <w:fldChar w:fldCharType="separate"/>
      </w:r>
      <w:r w:rsidR="00EB5842" w:rsidRPr="00643C06">
        <w:t>3.3.1.1</w:t>
      </w:r>
      <w:r w:rsidR="00CD57DA" w:rsidRPr="00643C06">
        <w:fldChar w:fldCharType="end"/>
      </w:r>
      <w:r w:rsidR="00CD57DA" w:rsidRPr="00643C06">
        <w:t>, a review of phone number collection and clea</w:t>
      </w:r>
      <w:r w:rsidR="00785C8F" w:rsidRPr="00643C06">
        <w:t>n</w:t>
      </w:r>
      <w:r w:rsidR="00CD57DA" w:rsidRPr="00643C06">
        <w:t xml:space="preserve">ing </w:t>
      </w:r>
      <w:r w:rsidR="00785C8F" w:rsidRPr="00643C06">
        <w:t>methods</w:t>
      </w:r>
      <w:r w:rsidR="00CD57DA" w:rsidRPr="00643C06">
        <w:t xml:space="preserve"> should be </w:t>
      </w:r>
      <w:r w:rsidR="002A0E2C" w:rsidRPr="00643C06">
        <w:t>undertaken</w:t>
      </w:r>
      <w:r w:rsidR="00CD57DA" w:rsidRPr="00643C06">
        <w:t xml:space="preserve"> ahead of the 2022 GOS-L to reduce the number of </w:t>
      </w:r>
      <w:r w:rsidR="005C410D" w:rsidRPr="00643C06">
        <w:t>deactivated</w:t>
      </w:r>
      <w:r w:rsidR="00CD57DA" w:rsidRPr="00643C06">
        <w:t xml:space="preserve"> phone numbers in the sample and maximise the </w:t>
      </w:r>
      <w:r w:rsidR="00785C8F" w:rsidRPr="00643C06">
        <w:t xml:space="preserve">use of </w:t>
      </w:r>
      <w:r w:rsidR="00CD57DA" w:rsidRPr="00643C06">
        <w:t>budget</w:t>
      </w:r>
      <w:r w:rsidR="00F07B33" w:rsidRPr="00643C06">
        <w:t xml:space="preserve"> </w:t>
      </w:r>
      <w:r w:rsidR="00785C8F" w:rsidRPr="00643C06">
        <w:t xml:space="preserve">allocated for these response boosting activities. </w:t>
      </w:r>
    </w:p>
    <w:p w14:paraId="493FC1DF" w14:textId="1507E24E" w:rsidR="00197510" w:rsidRPr="00643C06" w:rsidRDefault="00197510" w:rsidP="00197510">
      <w:pPr>
        <w:pStyle w:val="Body"/>
      </w:pPr>
      <w:r w:rsidRPr="00643C06">
        <w:t xml:space="preserve">Of the 5,140 graduates whose emails were collected or confirmed, 1,436 or 27.9 percent completed the survey from a direct link in the in field reminder email. There may also be an unreported indirect effect on response from in field reminder calls that has been attributed to another source of response (refer to Section </w:t>
      </w:r>
      <w:r w:rsidRPr="00643C06">
        <w:fldChar w:fldCharType="begin"/>
      </w:r>
      <w:r w:rsidRPr="00643C06">
        <w:instrText xml:space="preserve"> REF _Ref73992521 \n \h </w:instrText>
      </w:r>
      <w:r w:rsidRPr="00643C06">
        <w:fldChar w:fldCharType="separate"/>
      </w:r>
      <w:r w:rsidR="00EB5842" w:rsidRPr="00643C06">
        <w:t>7.3</w:t>
      </w:r>
      <w:r w:rsidRPr="00643C06">
        <w:fldChar w:fldCharType="end"/>
      </w:r>
      <w:r w:rsidRPr="00643C06">
        <w:t>). For example, a graduate may have been prompted to complete the GOS</w:t>
      </w:r>
      <w:r w:rsidR="0029126B" w:rsidRPr="00643C06">
        <w:t>-L</w:t>
      </w:r>
      <w:r w:rsidRPr="00643C06">
        <w:t xml:space="preserve"> via a prior email invitation or SMS link after speaking with an interviewer, listening to a voicemail, or receiving a missed call.</w:t>
      </w:r>
    </w:p>
    <w:p w14:paraId="5C53E02E" w14:textId="1416A6B5" w:rsidR="00D76D69" w:rsidRDefault="00431CCB" w:rsidP="00CD57DA">
      <w:pPr>
        <w:pStyle w:val="Body"/>
      </w:pPr>
      <w:r w:rsidRPr="00643C06">
        <w:t xml:space="preserve">The proportion of contacts </w:t>
      </w:r>
      <w:r w:rsidR="00BD5F91" w:rsidRPr="00643C06">
        <w:t xml:space="preserve">achieved </w:t>
      </w:r>
      <w:r w:rsidR="00785C8F" w:rsidRPr="00643C06">
        <w:t xml:space="preserve">continued to </w:t>
      </w:r>
      <w:r w:rsidRPr="00643C06">
        <w:t>dec</w:t>
      </w:r>
      <w:r w:rsidR="00785C8F" w:rsidRPr="00643C06">
        <w:t>line</w:t>
      </w:r>
      <w:r w:rsidR="00C93884" w:rsidRPr="00643C06">
        <w:t xml:space="preserve"> </w:t>
      </w:r>
      <w:r w:rsidR="002A0E2C" w:rsidRPr="00643C06">
        <w:t>in the 2021</w:t>
      </w:r>
      <w:r w:rsidR="00C93884" w:rsidRPr="00643C06">
        <w:t xml:space="preserve"> collection</w:t>
      </w:r>
      <w:r w:rsidR="00785C8F" w:rsidRPr="00643C06">
        <w:t>,</w:t>
      </w:r>
      <w:r w:rsidRPr="00643C06">
        <w:t xml:space="preserve"> down from 33.7 per cent in 2019</w:t>
      </w:r>
      <w:r w:rsidR="00785C8F" w:rsidRPr="00643C06">
        <w:t>,</w:t>
      </w:r>
      <w:r w:rsidRPr="00643C06">
        <w:t xml:space="preserve"> 25.0 per cent in 2020 to 21.2 in 2021.</w:t>
      </w:r>
      <w:r w:rsidR="00785C8F" w:rsidRPr="00643C06">
        <w:t xml:space="preserve"> </w:t>
      </w:r>
      <w:r w:rsidR="00C93884" w:rsidRPr="00643C06">
        <w:t>C</w:t>
      </w:r>
      <w:r w:rsidR="00785C8F" w:rsidRPr="00643C06">
        <w:t xml:space="preserve">ontact rates </w:t>
      </w:r>
      <w:r w:rsidR="002A0E2C" w:rsidRPr="00643C06">
        <w:t xml:space="preserve">will </w:t>
      </w:r>
      <w:r w:rsidR="00BD5F91" w:rsidRPr="00643C06">
        <w:t xml:space="preserve">continue to </w:t>
      </w:r>
      <w:r w:rsidR="00785C8F" w:rsidRPr="00643C06">
        <w:t xml:space="preserve">be closely monitored and consideration given to other methods of boosting </w:t>
      </w:r>
      <w:r w:rsidR="00785C8F">
        <w:t xml:space="preserve">response if this </w:t>
      </w:r>
      <w:r w:rsidR="00C93884">
        <w:t xml:space="preserve">trend </w:t>
      </w:r>
      <w:r w:rsidR="00785C8F">
        <w:t>continues.</w:t>
      </w:r>
      <w:r w:rsidRPr="00446603">
        <w:t xml:space="preserve"> </w:t>
      </w:r>
    </w:p>
    <w:p w14:paraId="1F00AAA0" w14:textId="7F2DC053" w:rsidR="00E40B10" w:rsidRPr="00AD3449" w:rsidRDefault="00E40B10" w:rsidP="00E40B10">
      <w:pPr>
        <w:pStyle w:val="Caption"/>
        <w:rPr>
          <w:color w:val="auto"/>
        </w:rPr>
      </w:pPr>
      <w:bookmarkStart w:id="112" w:name="_Ref473797240"/>
      <w:bookmarkStart w:id="113" w:name="_Ref473797235"/>
      <w:bookmarkStart w:id="114" w:name="_Toc514860297"/>
      <w:bookmarkStart w:id="115" w:name="_Toc73116723"/>
      <w:bookmarkStart w:id="116" w:name="_Toc81827046"/>
      <w:bookmarkEnd w:id="111"/>
      <w:r w:rsidRPr="00AD3449">
        <w:rPr>
          <w:color w:val="auto"/>
        </w:rPr>
        <w:t xml:space="preserve">Table </w:t>
      </w:r>
      <w:r w:rsidR="009B526B" w:rsidRPr="00AD3449">
        <w:rPr>
          <w:color w:val="auto"/>
        </w:rPr>
        <w:fldChar w:fldCharType="begin"/>
      </w:r>
      <w:r w:rsidR="009B526B" w:rsidRPr="00AD3449">
        <w:rPr>
          <w:color w:val="auto"/>
        </w:rPr>
        <w:instrText xml:space="preserve"> SEQ Table \* ARABIC </w:instrText>
      </w:r>
      <w:r w:rsidR="009B526B" w:rsidRPr="00AD3449">
        <w:rPr>
          <w:color w:val="auto"/>
        </w:rPr>
        <w:fldChar w:fldCharType="separate"/>
      </w:r>
      <w:r w:rsidR="00197D6B">
        <w:rPr>
          <w:noProof/>
          <w:color w:val="auto"/>
        </w:rPr>
        <w:t>9</w:t>
      </w:r>
      <w:r w:rsidR="009B526B" w:rsidRPr="00AD3449">
        <w:rPr>
          <w:noProof/>
          <w:color w:val="auto"/>
        </w:rPr>
        <w:fldChar w:fldCharType="end"/>
      </w:r>
      <w:bookmarkEnd w:id="112"/>
      <w:r w:rsidR="00D8208A" w:rsidRPr="00AD3449">
        <w:rPr>
          <w:color w:val="auto"/>
        </w:rPr>
        <w:tab/>
      </w:r>
      <w:r w:rsidR="007442D8" w:rsidRPr="00AD3449">
        <w:rPr>
          <w:color w:val="auto"/>
        </w:rPr>
        <w:t>In field</w:t>
      </w:r>
      <w:r w:rsidR="00122BFE" w:rsidRPr="00AD3449">
        <w:rPr>
          <w:color w:val="auto"/>
        </w:rPr>
        <w:t xml:space="preserve"> t</w:t>
      </w:r>
      <w:r w:rsidR="00D8208A" w:rsidRPr="00AD3449">
        <w:rPr>
          <w:color w:val="auto"/>
        </w:rPr>
        <w:t>elephone reminder</w:t>
      </w:r>
      <w:r w:rsidRPr="00AD3449">
        <w:rPr>
          <w:color w:val="auto"/>
        </w:rPr>
        <w:t xml:space="preserve"> outcomes</w:t>
      </w:r>
      <w:bookmarkEnd w:id="113"/>
      <w:bookmarkEnd w:id="114"/>
      <w:bookmarkEnd w:id="115"/>
      <w:bookmarkEnd w:id="116"/>
      <w:r w:rsidRPr="00AD3449">
        <w:rPr>
          <w:color w:val="auto"/>
        </w:rPr>
        <w:t xml:space="preserve"> </w:t>
      </w:r>
    </w:p>
    <w:tbl>
      <w:tblPr>
        <w:tblStyle w:val="TableGrid1"/>
        <w:tblW w:w="9067" w:type="dxa"/>
        <w:tblLook w:val="04A0" w:firstRow="1" w:lastRow="0" w:firstColumn="1" w:lastColumn="0" w:noHBand="0" w:noVBand="1"/>
      </w:tblPr>
      <w:tblGrid>
        <w:gridCol w:w="1821"/>
        <w:gridCol w:w="1497"/>
        <w:gridCol w:w="1497"/>
        <w:gridCol w:w="1417"/>
        <w:gridCol w:w="1367"/>
        <w:gridCol w:w="767"/>
        <w:gridCol w:w="701"/>
      </w:tblGrid>
      <w:tr w:rsidR="00AD3449" w:rsidRPr="00AD3449" w14:paraId="077C321F" w14:textId="77777777" w:rsidTr="00AD3449">
        <w:trPr>
          <w:trHeight w:val="526"/>
        </w:trPr>
        <w:tc>
          <w:tcPr>
            <w:tcW w:w="1821" w:type="dxa"/>
            <w:noWrap/>
            <w:hideMark/>
          </w:tcPr>
          <w:p w14:paraId="00B7AF61" w14:textId="77777777" w:rsidR="00CA282E" w:rsidRPr="00AD3449" w:rsidRDefault="00CA282E" w:rsidP="00CA282E">
            <w:pPr>
              <w:jc w:val="center"/>
              <w:rPr>
                <w:rFonts w:eastAsia="Times New Roman" w:cs="Arial"/>
                <w:b/>
                <w:bCs/>
                <w:sz w:val="18"/>
                <w:szCs w:val="18"/>
                <w:lang w:eastAsia="en-AU"/>
              </w:rPr>
            </w:pPr>
            <w:r w:rsidRPr="00AD3449">
              <w:rPr>
                <w:rFonts w:eastAsia="Times New Roman" w:cs="Arial"/>
                <w:b/>
                <w:bCs/>
                <w:sz w:val="18"/>
                <w:szCs w:val="18"/>
                <w:lang w:eastAsia="en-AU"/>
              </w:rPr>
              <w:t> </w:t>
            </w:r>
          </w:p>
        </w:tc>
        <w:tc>
          <w:tcPr>
            <w:tcW w:w="1497" w:type="dxa"/>
            <w:noWrap/>
            <w:hideMark/>
          </w:tcPr>
          <w:p w14:paraId="21CFCAD9" w14:textId="0BD9F9D6" w:rsidR="00CA282E" w:rsidRPr="00AD3449" w:rsidRDefault="00AD3449" w:rsidP="00CA282E">
            <w:pPr>
              <w:jc w:val="center"/>
              <w:rPr>
                <w:rFonts w:eastAsia="Times New Roman" w:cs="Arial"/>
                <w:b/>
                <w:bCs/>
                <w:sz w:val="18"/>
                <w:szCs w:val="18"/>
                <w:lang w:eastAsia="en-AU"/>
              </w:rPr>
            </w:pPr>
            <w:r w:rsidRPr="00AD3449">
              <w:rPr>
                <w:rFonts w:eastAsia="Times New Roman" w:cs="Arial"/>
                <w:b/>
                <w:bCs/>
                <w:sz w:val="18"/>
                <w:szCs w:val="18"/>
                <w:lang w:eastAsia="en-AU"/>
              </w:rPr>
              <w:t xml:space="preserve">Undergraduate </w:t>
            </w:r>
            <w:r w:rsidR="00CA282E" w:rsidRPr="00AD3449">
              <w:rPr>
                <w:rFonts w:eastAsia="Times New Roman" w:cs="Arial"/>
                <w:b/>
                <w:bCs/>
                <w:sz w:val="18"/>
                <w:szCs w:val="18"/>
                <w:lang w:eastAsia="en-AU"/>
              </w:rPr>
              <w:t>n</w:t>
            </w:r>
          </w:p>
        </w:tc>
        <w:tc>
          <w:tcPr>
            <w:tcW w:w="1497" w:type="dxa"/>
            <w:noWrap/>
            <w:hideMark/>
          </w:tcPr>
          <w:p w14:paraId="3BA5998F" w14:textId="22483FBE" w:rsidR="00CA282E" w:rsidRPr="00AD3449" w:rsidRDefault="00AD3449" w:rsidP="00CA282E">
            <w:pPr>
              <w:jc w:val="center"/>
              <w:rPr>
                <w:rFonts w:eastAsia="Times New Roman" w:cs="Arial"/>
                <w:b/>
                <w:bCs/>
                <w:sz w:val="18"/>
                <w:szCs w:val="18"/>
                <w:lang w:eastAsia="en-AU"/>
              </w:rPr>
            </w:pPr>
            <w:r w:rsidRPr="00AD3449">
              <w:rPr>
                <w:rFonts w:eastAsia="Times New Roman" w:cs="Arial"/>
                <w:b/>
                <w:bCs/>
                <w:sz w:val="18"/>
                <w:szCs w:val="18"/>
                <w:lang w:eastAsia="en-AU"/>
              </w:rPr>
              <w:t xml:space="preserve">Undergraduate </w:t>
            </w:r>
            <w:r w:rsidR="00CA282E" w:rsidRPr="00AD3449">
              <w:rPr>
                <w:rFonts w:eastAsia="Times New Roman" w:cs="Arial"/>
                <w:b/>
                <w:bCs/>
                <w:sz w:val="18"/>
                <w:szCs w:val="18"/>
                <w:lang w:eastAsia="en-AU"/>
              </w:rPr>
              <w:t>%</w:t>
            </w:r>
          </w:p>
        </w:tc>
        <w:tc>
          <w:tcPr>
            <w:tcW w:w="1417" w:type="dxa"/>
            <w:noWrap/>
            <w:hideMark/>
          </w:tcPr>
          <w:p w14:paraId="5B00E72A" w14:textId="6B1FC79D" w:rsidR="00CA282E" w:rsidRPr="00AD3449" w:rsidRDefault="00AD3449" w:rsidP="00CA282E">
            <w:pPr>
              <w:jc w:val="center"/>
              <w:rPr>
                <w:rFonts w:eastAsia="Times New Roman" w:cs="Arial"/>
                <w:b/>
                <w:bCs/>
                <w:sz w:val="18"/>
                <w:szCs w:val="18"/>
                <w:lang w:eastAsia="en-AU"/>
              </w:rPr>
            </w:pPr>
            <w:r w:rsidRPr="00AD3449">
              <w:rPr>
                <w:rFonts w:eastAsia="Times New Roman" w:cs="Arial"/>
                <w:b/>
                <w:bCs/>
                <w:sz w:val="18"/>
                <w:szCs w:val="18"/>
                <w:lang w:eastAsia="en-AU"/>
              </w:rPr>
              <w:t xml:space="preserve">Postgraduate </w:t>
            </w:r>
            <w:r w:rsidR="00CA282E" w:rsidRPr="00AD3449">
              <w:rPr>
                <w:rFonts w:eastAsia="Times New Roman" w:cs="Arial"/>
                <w:b/>
                <w:bCs/>
                <w:sz w:val="18"/>
                <w:szCs w:val="18"/>
                <w:lang w:eastAsia="en-AU"/>
              </w:rPr>
              <w:t>n</w:t>
            </w:r>
          </w:p>
        </w:tc>
        <w:tc>
          <w:tcPr>
            <w:tcW w:w="1367" w:type="dxa"/>
            <w:noWrap/>
            <w:hideMark/>
          </w:tcPr>
          <w:p w14:paraId="4CB1211B" w14:textId="4E32C65B" w:rsidR="00CA282E" w:rsidRPr="00AD3449" w:rsidRDefault="00AD3449" w:rsidP="00CA282E">
            <w:pPr>
              <w:jc w:val="center"/>
              <w:rPr>
                <w:rFonts w:eastAsia="Times New Roman" w:cs="Arial"/>
                <w:b/>
                <w:bCs/>
                <w:sz w:val="18"/>
                <w:szCs w:val="18"/>
                <w:lang w:eastAsia="en-AU"/>
              </w:rPr>
            </w:pPr>
            <w:r w:rsidRPr="00AD3449">
              <w:rPr>
                <w:rFonts w:eastAsia="Times New Roman" w:cs="Arial"/>
                <w:b/>
                <w:bCs/>
                <w:sz w:val="18"/>
                <w:szCs w:val="18"/>
                <w:lang w:eastAsia="en-AU"/>
              </w:rPr>
              <w:t xml:space="preserve">Postgraduate </w:t>
            </w:r>
            <w:r w:rsidR="00CA282E" w:rsidRPr="00AD3449">
              <w:rPr>
                <w:rFonts w:eastAsia="Times New Roman" w:cs="Arial"/>
                <w:b/>
                <w:bCs/>
                <w:sz w:val="18"/>
                <w:szCs w:val="18"/>
                <w:lang w:eastAsia="en-AU"/>
              </w:rPr>
              <w:t>%</w:t>
            </w:r>
          </w:p>
        </w:tc>
        <w:tc>
          <w:tcPr>
            <w:tcW w:w="767" w:type="dxa"/>
            <w:noWrap/>
            <w:hideMark/>
          </w:tcPr>
          <w:p w14:paraId="424FE366" w14:textId="3AF69173" w:rsidR="00CA282E" w:rsidRPr="00AD3449" w:rsidRDefault="00AD3449" w:rsidP="00CA282E">
            <w:pPr>
              <w:jc w:val="center"/>
              <w:rPr>
                <w:rFonts w:eastAsia="Times New Roman" w:cs="Arial"/>
                <w:b/>
                <w:bCs/>
                <w:sz w:val="18"/>
                <w:szCs w:val="18"/>
                <w:lang w:eastAsia="en-AU"/>
              </w:rPr>
            </w:pPr>
            <w:r w:rsidRPr="00AD3449">
              <w:rPr>
                <w:rFonts w:eastAsia="Times New Roman" w:cs="Arial"/>
                <w:b/>
                <w:bCs/>
                <w:sz w:val="18"/>
                <w:szCs w:val="18"/>
                <w:lang w:eastAsia="en-AU"/>
              </w:rPr>
              <w:t xml:space="preserve">Total </w:t>
            </w:r>
            <w:r w:rsidR="00CA282E" w:rsidRPr="00AD3449">
              <w:rPr>
                <w:rFonts w:eastAsia="Times New Roman" w:cs="Arial"/>
                <w:b/>
                <w:bCs/>
                <w:sz w:val="18"/>
                <w:szCs w:val="18"/>
                <w:lang w:eastAsia="en-AU"/>
              </w:rPr>
              <w:t>n</w:t>
            </w:r>
          </w:p>
        </w:tc>
        <w:tc>
          <w:tcPr>
            <w:tcW w:w="701" w:type="dxa"/>
            <w:noWrap/>
            <w:hideMark/>
          </w:tcPr>
          <w:p w14:paraId="0DD38AB0" w14:textId="6C73BFFF" w:rsidR="00CA282E" w:rsidRPr="00AD3449" w:rsidRDefault="00AD3449" w:rsidP="00CA282E">
            <w:pPr>
              <w:jc w:val="center"/>
              <w:rPr>
                <w:rFonts w:eastAsia="Times New Roman" w:cs="Arial"/>
                <w:b/>
                <w:bCs/>
                <w:sz w:val="18"/>
                <w:szCs w:val="18"/>
                <w:lang w:eastAsia="en-AU"/>
              </w:rPr>
            </w:pPr>
            <w:r w:rsidRPr="00AD3449">
              <w:rPr>
                <w:rFonts w:eastAsia="Times New Roman" w:cs="Arial"/>
                <w:b/>
                <w:bCs/>
                <w:sz w:val="18"/>
                <w:szCs w:val="18"/>
                <w:lang w:eastAsia="en-AU"/>
              </w:rPr>
              <w:t xml:space="preserve">Total </w:t>
            </w:r>
            <w:r w:rsidR="00CA282E" w:rsidRPr="00AD3449">
              <w:rPr>
                <w:rFonts w:eastAsia="Times New Roman" w:cs="Arial"/>
                <w:b/>
                <w:bCs/>
                <w:sz w:val="18"/>
                <w:szCs w:val="18"/>
                <w:lang w:eastAsia="en-AU"/>
              </w:rPr>
              <w:t>%</w:t>
            </w:r>
          </w:p>
        </w:tc>
      </w:tr>
      <w:tr w:rsidR="00AD3449" w:rsidRPr="00AD3449" w14:paraId="2B689D30" w14:textId="77777777" w:rsidTr="00AD3449">
        <w:trPr>
          <w:trHeight w:val="495"/>
        </w:trPr>
        <w:tc>
          <w:tcPr>
            <w:tcW w:w="1821" w:type="dxa"/>
            <w:noWrap/>
            <w:hideMark/>
          </w:tcPr>
          <w:p w14:paraId="429B7ADF" w14:textId="77777777" w:rsidR="00431CCB" w:rsidRPr="00AD3449" w:rsidRDefault="00431CCB" w:rsidP="00431CCB">
            <w:pPr>
              <w:spacing w:before="40" w:after="40"/>
              <w:rPr>
                <w:rFonts w:eastAsia="Times New Roman" w:cs="Arial"/>
                <w:b/>
                <w:bCs/>
                <w:sz w:val="18"/>
                <w:szCs w:val="18"/>
                <w:lang w:eastAsia="en-AU"/>
              </w:rPr>
            </w:pPr>
            <w:r w:rsidRPr="00AD3449">
              <w:rPr>
                <w:rFonts w:eastAsia="Times New Roman" w:cs="Arial"/>
                <w:b/>
                <w:bCs/>
                <w:sz w:val="18"/>
                <w:szCs w:val="18"/>
                <w:lang w:eastAsia="en-AU"/>
              </w:rPr>
              <w:t>Total sample initiated</w:t>
            </w:r>
          </w:p>
        </w:tc>
        <w:tc>
          <w:tcPr>
            <w:tcW w:w="1497" w:type="dxa"/>
            <w:noWrap/>
          </w:tcPr>
          <w:p w14:paraId="61C58BE9" w14:textId="04938B09"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14,690</w:t>
            </w:r>
          </w:p>
        </w:tc>
        <w:tc>
          <w:tcPr>
            <w:tcW w:w="1497" w:type="dxa"/>
            <w:noWrap/>
          </w:tcPr>
          <w:p w14:paraId="72954DBF" w14:textId="2B49927E"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100.0</w:t>
            </w:r>
          </w:p>
        </w:tc>
        <w:tc>
          <w:tcPr>
            <w:tcW w:w="1417" w:type="dxa"/>
            <w:noWrap/>
          </w:tcPr>
          <w:p w14:paraId="64D48C00" w14:textId="4085A46B"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13,296</w:t>
            </w:r>
          </w:p>
        </w:tc>
        <w:tc>
          <w:tcPr>
            <w:tcW w:w="1367" w:type="dxa"/>
            <w:noWrap/>
          </w:tcPr>
          <w:p w14:paraId="490BC054" w14:textId="620182FF"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100.0</w:t>
            </w:r>
          </w:p>
        </w:tc>
        <w:tc>
          <w:tcPr>
            <w:tcW w:w="767" w:type="dxa"/>
            <w:noWrap/>
          </w:tcPr>
          <w:p w14:paraId="62DE38AB" w14:textId="6F0B6094"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27,986</w:t>
            </w:r>
          </w:p>
        </w:tc>
        <w:tc>
          <w:tcPr>
            <w:tcW w:w="701" w:type="dxa"/>
            <w:noWrap/>
          </w:tcPr>
          <w:p w14:paraId="0230F661" w14:textId="2284F5D8"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100.0</w:t>
            </w:r>
          </w:p>
        </w:tc>
      </w:tr>
      <w:tr w:rsidR="00AD3449" w:rsidRPr="00AD3449" w14:paraId="3125D88A" w14:textId="77777777" w:rsidTr="00AD3449">
        <w:trPr>
          <w:trHeight w:val="354"/>
        </w:trPr>
        <w:tc>
          <w:tcPr>
            <w:tcW w:w="1821" w:type="dxa"/>
            <w:noWrap/>
            <w:hideMark/>
          </w:tcPr>
          <w:p w14:paraId="67630BE3" w14:textId="0A953B39" w:rsidR="00431CCB" w:rsidRPr="00AD3449" w:rsidRDefault="00431CCB" w:rsidP="00431CCB">
            <w:pPr>
              <w:spacing w:before="40" w:after="40"/>
              <w:ind w:left="162" w:firstLineChars="10" w:firstLine="18"/>
              <w:rPr>
                <w:rFonts w:eastAsia="Times New Roman" w:cs="Arial"/>
                <w:sz w:val="18"/>
                <w:szCs w:val="18"/>
                <w:lang w:eastAsia="en-AU"/>
              </w:rPr>
            </w:pPr>
            <w:r w:rsidRPr="00AD3449">
              <w:rPr>
                <w:rFonts w:eastAsia="Times New Roman" w:cs="Arial"/>
                <w:sz w:val="18"/>
                <w:szCs w:val="18"/>
                <w:lang w:eastAsia="en-AU"/>
              </w:rPr>
              <w:t>Unusable sample</w:t>
            </w:r>
            <w:r w:rsidR="009071D7" w:rsidRPr="00AD3449">
              <w:rPr>
                <w:rFonts w:eastAsia="Times New Roman" w:cs="Arial"/>
                <w:sz w:val="18"/>
                <w:szCs w:val="18"/>
                <w:vertAlign w:val="superscript"/>
                <w:lang w:eastAsia="en-AU"/>
              </w:rPr>
              <w:t>1</w:t>
            </w:r>
            <w:r w:rsidRPr="00AD3449">
              <w:rPr>
                <w:rFonts w:eastAsia="Times New Roman" w:cs="Arial"/>
                <w:sz w:val="18"/>
                <w:szCs w:val="18"/>
                <w:lang w:eastAsia="en-AU"/>
              </w:rPr>
              <w:t xml:space="preserve"> </w:t>
            </w:r>
          </w:p>
        </w:tc>
        <w:tc>
          <w:tcPr>
            <w:tcW w:w="1497" w:type="dxa"/>
            <w:noWrap/>
          </w:tcPr>
          <w:p w14:paraId="5DCBDEF3" w14:textId="61D81E7B"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1,830</w:t>
            </w:r>
          </w:p>
        </w:tc>
        <w:tc>
          <w:tcPr>
            <w:tcW w:w="1497" w:type="dxa"/>
            <w:noWrap/>
          </w:tcPr>
          <w:p w14:paraId="71350829" w14:textId="3B164BAC"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12.5</w:t>
            </w:r>
          </w:p>
        </w:tc>
        <w:tc>
          <w:tcPr>
            <w:tcW w:w="1417" w:type="dxa"/>
            <w:noWrap/>
          </w:tcPr>
          <w:p w14:paraId="1A86FEB7" w14:textId="6161CA0B"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1,892</w:t>
            </w:r>
          </w:p>
        </w:tc>
        <w:tc>
          <w:tcPr>
            <w:tcW w:w="1367" w:type="dxa"/>
            <w:noWrap/>
          </w:tcPr>
          <w:p w14:paraId="47E662A9" w14:textId="7F90E98D"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14.2</w:t>
            </w:r>
          </w:p>
        </w:tc>
        <w:tc>
          <w:tcPr>
            <w:tcW w:w="767" w:type="dxa"/>
            <w:noWrap/>
          </w:tcPr>
          <w:p w14:paraId="6C63BF5D" w14:textId="755CB317"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3,722</w:t>
            </w:r>
          </w:p>
        </w:tc>
        <w:tc>
          <w:tcPr>
            <w:tcW w:w="701" w:type="dxa"/>
            <w:noWrap/>
          </w:tcPr>
          <w:p w14:paraId="49B1480C" w14:textId="004F76B7"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13.3</w:t>
            </w:r>
          </w:p>
        </w:tc>
      </w:tr>
      <w:tr w:rsidR="00AD3449" w:rsidRPr="00AD3449" w14:paraId="3EE7AACD" w14:textId="77777777" w:rsidTr="00AD3449">
        <w:trPr>
          <w:trHeight w:val="359"/>
        </w:trPr>
        <w:tc>
          <w:tcPr>
            <w:tcW w:w="1821" w:type="dxa"/>
            <w:noWrap/>
            <w:hideMark/>
          </w:tcPr>
          <w:p w14:paraId="13F0FA5B" w14:textId="77777777" w:rsidR="00431CCB" w:rsidRPr="00AD3449" w:rsidRDefault="00431CCB" w:rsidP="00431CCB">
            <w:pPr>
              <w:spacing w:before="40" w:after="40"/>
              <w:ind w:firstLineChars="100" w:firstLine="180"/>
              <w:rPr>
                <w:rFonts w:eastAsia="Times New Roman" w:cs="Arial"/>
                <w:sz w:val="18"/>
                <w:szCs w:val="18"/>
                <w:lang w:eastAsia="en-AU"/>
              </w:rPr>
            </w:pPr>
            <w:r w:rsidRPr="00AD3449">
              <w:rPr>
                <w:rFonts w:eastAsia="Times New Roman" w:cs="Arial"/>
                <w:sz w:val="18"/>
                <w:szCs w:val="18"/>
                <w:lang w:eastAsia="en-AU"/>
              </w:rPr>
              <w:t>No contact</w:t>
            </w:r>
          </w:p>
        </w:tc>
        <w:tc>
          <w:tcPr>
            <w:tcW w:w="1497" w:type="dxa"/>
            <w:noWrap/>
          </w:tcPr>
          <w:p w14:paraId="1EC12ED5" w14:textId="0389F99D"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9,816</w:t>
            </w:r>
          </w:p>
        </w:tc>
        <w:tc>
          <w:tcPr>
            <w:tcW w:w="1497" w:type="dxa"/>
            <w:noWrap/>
          </w:tcPr>
          <w:p w14:paraId="742E5693" w14:textId="5F39B92D"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66.8</w:t>
            </w:r>
          </w:p>
        </w:tc>
        <w:tc>
          <w:tcPr>
            <w:tcW w:w="1417" w:type="dxa"/>
            <w:noWrap/>
          </w:tcPr>
          <w:p w14:paraId="30BC4442" w14:textId="4481E3F3"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8,517</w:t>
            </w:r>
          </w:p>
        </w:tc>
        <w:tc>
          <w:tcPr>
            <w:tcW w:w="1367" w:type="dxa"/>
            <w:noWrap/>
          </w:tcPr>
          <w:p w14:paraId="41935F62" w14:textId="4612CADA"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64.1</w:t>
            </w:r>
          </w:p>
        </w:tc>
        <w:tc>
          <w:tcPr>
            <w:tcW w:w="767" w:type="dxa"/>
            <w:noWrap/>
          </w:tcPr>
          <w:p w14:paraId="4DBF1069" w14:textId="59FCE469"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18,333</w:t>
            </w:r>
          </w:p>
        </w:tc>
        <w:tc>
          <w:tcPr>
            <w:tcW w:w="701" w:type="dxa"/>
            <w:noWrap/>
          </w:tcPr>
          <w:p w14:paraId="35E575DF" w14:textId="55D37A77"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65.5</w:t>
            </w:r>
          </w:p>
        </w:tc>
      </w:tr>
      <w:tr w:rsidR="00AD3449" w:rsidRPr="00AD3449" w14:paraId="4ECE7F66" w14:textId="77777777" w:rsidTr="00AD3449">
        <w:trPr>
          <w:trHeight w:val="352"/>
        </w:trPr>
        <w:tc>
          <w:tcPr>
            <w:tcW w:w="1821" w:type="dxa"/>
            <w:noWrap/>
            <w:hideMark/>
          </w:tcPr>
          <w:p w14:paraId="58905C8D" w14:textId="77777777" w:rsidR="00431CCB" w:rsidRPr="00AD3449" w:rsidRDefault="00431CCB" w:rsidP="00431CCB">
            <w:pPr>
              <w:spacing w:before="40" w:after="40"/>
              <w:ind w:firstLineChars="100" w:firstLine="181"/>
              <w:rPr>
                <w:rFonts w:eastAsia="Times New Roman" w:cs="Arial"/>
                <w:b/>
                <w:bCs/>
                <w:sz w:val="18"/>
                <w:szCs w:val="18"/>
                <w:lang w:eastAsia="en-AU"/>
              </w:rPr>
            </w:pPr>
            <w:r w:rsidRPr="00AD3449">
              <w:rPr>
                <w:rFonts w:eastAsia="Times New Roman" w:cs="Arial"/>
                <w:b/>
                <w:bCs/>
                <w:sz w:val="18"/>
                <w:szCs w:val="18"/>
                <w:lang w:eastAsia="en-AU"/>
              </w:rPr>
              <w:lastRenderedPageBreak/>
              <w:t xml:space="preserve">Total contact </w:t>
            </w:r>
          </w:p>
        </w:tc>
        <w:tc>
          <w:tcPr>
            <w:tcW w:w="1497" w:type="dxa"/>
            <w:noWrap/>
          </w:tcPr>
          <w:p w14:paraId="353B8482" w14:textId="2D0E1DC5"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3,044</w:t>
            </w:r>
          </w:p>
        </w:tc>
        <w:tc>
          <w:tcPr>
            <w:tcW w:w="1497" w:type="dxa"/>
            <w:noWrap/>
          </w:tcPr>
          <w:p w14:paraId="47574FA9" w14:textId="1198CFAF"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20.7</w:t>
            </w:r>
          </w:p>
        </w:tc>
        <w:tc>
          <w:tcPr>
            <w:tcW w:w="1417" w:type="dxa"/>
            <w:noWrap/>
          </w:tcPr>
          <w:p w14:paraId="7B97D777" w14:textId="2E641A22"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2,887</w:t>
            </w:r>
          </w:p>
        </w:tc>
        <w:tc>
          <w:tcPr>
            <w:tcW w:w="1367" w:type="dxa"/>
            <w:noWrap/>
          </w:tcPr>
          <w:p w14:paraId="0B31DE9A" w14:textId="514B4E9C"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21.7</w:t>
            </w:r>
          </w:p>
        </w:tc>
        <w:tc>
          <w:tcPr>
            <w:tcW w:w="767" w:type="dxa"/>
            <w:noWrap/>
          </w:tcPr>
          <w:p w14:paraId="133582DB" w14:textId="5113A2B8"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5,931</w:t>
            </w:r>
          </w:p>
        </w:tc>
        <w:tc>
          <w:tcPr>
            <w:tcW w:w="701" w:type="dxa"/>
            <w:noWrap/>
          </w:tcPr>
          <w:p w14:paraId="06E9B4EC" w14:textId="795643D5" w:rsidR="00431CCB" w:rsidRPr="00AD3449" w:rsidRDefault="00431CCB" w:rsidP="00AD3449">
            <w:pPr>
              <w:spacing w:before="40" w:after="40"/>
              <w:ind w:right="-2"/>
              <w:jc w:val="center"/>
              <w:rPr>
                <w:rFonts w:eastAsia="Times New Roman" w:cs="Arial"/>
                <w:b/>
                <w:bCs/>
                <w:sz w:val="18"/>
                <w:szCs w:val="20"/>
                <w:lang w:eastAsia="en-AU"/>
              </w:rPr>
            </w:pPr>
            <w:r w:rsidRPr="00AD3449">
              <w:rPr>
                <w:b/>
                <w:bCs/>
                <w:sz w:val="18"/>
                <w:szCs w:val="20"/>
              </w:rPr>
              <w:t>21.2</w:t>
            </w:r>
          </w:p>
        </w:tc>
      </w:tr>
      <w:tr w:rsidR="00AD3449" w:rsidRPr="00AD3449" w14:paraId="6BE81FE3" w14:textId="77777777" w:rsidTr="00AD3449">
        <w:trPr>
          <w:trHeight w:val="478"/>
        </w:trPr>
        <w:tc>
          <w:tcPr>
            <w:tcW w:w="1821" w:type="dxa"/>
            <w:noWrap/>
            <w:hideMark/>
          </w:tcPr>
          <w:p w14:paraId="62FA58B3" w14:textId="77777777" w:rsidR="00431CCB" w:rsidRPr="00AD3449" w:rsidRDefault="00431CCB" w:rsidP="00431CCB">
            <w:pPr>
              <w:spacing w:before="40" w:after="40"/>
              <w:ind w:firstLineChars="200" w:firstLine="360"/>
              <w:rPr>
                <w:rFonts w:eastAsia="Times New Roman" w:cs="Arial"/>
                <w:sz w:val="18"/>
                <w:szCs w:val="18"/>
                <w:lang w:eastAsia="en-AU"/>
              </w:rPr>
            </w:pPr>
            <w:r w:rsidRPr="00AD3449">
              <w:rPr>
                <w:rFonts w:eastAsia="Times New Roman" w:cs="Arial"/>
                <w:sz w:val="18"/>
                <w:szCs w:val="18"/>
                <w:lang w:eastAsia="en-AU"/>
              </w:rPr>
              <w:t>Collected graduate’s email</w:t>
            </w:r>
          </w:p>
        </w:tc>
        <w:tc>
          <w:tcPr>
            <w:tcW w:w="1497" w:type="dxa"/>
            <w:noWrap/>
          </w:tcPr>
          <w:p w14:paraId="3929B367" w14:textId="7D753E28"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2,650</w:t>
            </w:r>
          </w:p>
        </w:tc>
        <w:tc>
          <w:tcPr>
            <w:tcW w:w="1497" w:type="dxa"/>
            <w:noWrap/>
          </w:tcPr>
          <w:p w14:paraId="0FD4513C" w14:textId="15DE876F"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18.0</w:t>
            </w:r>
          </w:p>
        </w:tc>
        <w:tc>
          <w:tcPr>
            <w:tcW w:w="1417" w:type="dxa"/>
            <w:noWrap/>
          </w:tcPr>
          <w:p w14:paraId="5F3D23F7" w14:textId="14FE6D64"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2,490</w:t>
            </w:r>
          </w:p>
        </w:tc>
        <w:tc>
          <w:tcPr>
            <w:tcW w:w="1367" w:type="dxa"/>
            <w:noWrap/>
          </w:tcPr>
          <w:p w14:paraId="4799AB46" w14:textId="7FB7546A"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18.7</w:t>
            </w:r>
          </w:p>
        </w:tc>
        <w:tc>
          <w:tcPr>
            <w:tcW w:w="767" w:type="dxa"/>
            <w:noWrap/>
          </w:tcPr>
          <w:p w14:paraId="6D4C6F86" w14:textId="372E6477"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5,140</w:t>
            </w:r>
          </w:p>
        </w:tc>
        <w:tc>
          <w:tcPr>
            <w:tcW w:w="701" w:type="dxa"/>
            <w:noWrap/>
          </w:tcPr>
          <w:p w14:paraId="285F5261" w14:textId="09D0E9BF"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18.4</w:t>
            </w:r>
          </w:p>
        </w:tc>
      </w:tr>
      <w:tr w:rsidR="00AD3449" w:rsidRPr="00AD3449" w14:paraId="7F5781E4" w14:textId="77777777" w:rsidTr="00AD3449">
        <w:trPr>
          <w:trHeight w:val="473"/>
        </w:trPr>
        <w:tc>
          <w:tcPr>
            <w:tcW w:w="1821" w:type="dxa"/>
            <w:noWrap/>
            <w:hideMark/>
          </w:tcPr>
          <w:p w14:paraId="431C40B3" w14:textId="77777777" w:rsidR="00431CCB" w:rsidRPr="00AD3449" w:rsidRDefault="00431CCB" w:rsidP="00431CCB">
            <w:pPr>
              <w:spacing w:before="40" w:after="40"/>
              <w:ind w:firstLineChars="200" w:firstLine="360"/>
              <w:rPr>
                <w:rFonts w:eastAsia="Times New Roman" w:cs="Arial"/>
                <w:sz w:val="18"/>
                <w:szCs w:val="18"/>
                <w:lang w:eastAsia="en-AU"/>
              </w:rPr>
            </w:pPr>
            <w:r w:rsidRPr="00AD3449">
              <w:rPr>
                <w:rFonts w:eastAsia="Times New Roman" w:cs="Arial"/>
                <w:sz w:val="18"/>
                <w:szCs w:val="18"/>
                <w:lang w:eastAsia="en-AU"/>
              </w:rPr>
              <w:t>Other call outcome</w:t>
            </w:r>
          </w:p>
        </w:tc>
        <w:tc>
          <w:tcPr>
            <w:tcW w:w="1497" w:type="dxa"/>
            <w:noWrap/>
          </w:tcPr>
          <w:p w14:paraId="2DEAE8F9" w14:textId="2EA406ED"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394</w:t>
            </w:r>
          </w:p>
        </w:tc>
        <w:tc>
          <w:tcPr>
            <w:tcW w:w="1497" w:type="dxa"/>
            <w:noWrap/>
          </w:tcPr>
          <w:p w14:paraId="27F8590C" w14:textId="65AA70F6"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2.7</w:t>
            </w:r>
          </w:p>
        </w:tc>
        <w:tc>
          <w:tcPr>
            <w:tcW w:w="1417" w:type="dxa"/>
            <w:noWrap/>
          </w:tcPr>
          <w:p w14:paraId="7D7CEADC" w14:textId="56BC766A"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397</w:t>
            </w:r>
          </w:p>
        </w:tc>
        <w:tc>
          <w:tcPr>
            <w:tcW w:w="1367" w:type="dxa"/>
            <w:noWrap/>
          </w:tcPr>
          <w:p w14:paraId="3C4B0165" w14:textId="1717B3AD"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3.0</w:t>
            </w:r>
          </w:p>
        </w:tc>
        <w:tc>
          <w:tcPr>
            <w:tcW w:w="767" w:type="dxa"/>
            <w:noWrap/>
          </w:tcPr>
          <w:p w14:paraId="248142C1" w14:textId="0354AE4C"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791</w:t>
            </w:r>
          </w:p>
        </w:tc>
        <w:tc>
          <w:tcPr>
            <w:tcW w:w="701" w:type="dxa"/>
            <w:noWrap/>
          </w:tcPr>
          <w:p w14:paraId="0DEAAF66" w14:textId="62AF40CC" w:rsidR="00431CCB" w:rsidRPr="00AD3449" w:rsidRDefault="00431CCB" w:rsidP="00AD3449">
            <w:pPr>
              <w:spacing w:before="40" w:after="40"/>
              <w:ind w:right="-2"/>
              <w:jc w:val="center"/>
              <w:rPr>
                <w:rFonts w:eastAsia="Times New Roman" w:cs="Arial"/>
                <w:sz w:val="18"/>
                <w:szCs w:val="20"/>
                <w:lang w:eastAsia="en-AU"/>
              </w:rPr>
            </w:pPr>
            <w:r w:rsidRPr="00AD3449">
              <w:rPr>
                <w:sz w:val="18"/>
                <w:szCs w:val="20"/>
              </w:rPr>
              <w:t>2.8</w:t>
            </w:r>
          </w:p>
        </w:tc>
      </w:tr>
    </w:tbl>
    <w:p w14:paraId="4EB031E1" w14:textId="6FA185CB" w:rsidR="009071D7" w:rsidRPr="009071D7" w:rsidRDefault="009071D7" w:rsidP="009071D7">
      <w:pPr>
        <w:pStyle w:val="FigureNote"/>
      </w:pPr>
      <w:r w:rsidRPr="009071D7">
        <w:rPr>
          <w:szCs w:val="16"/>
          <w:vertAlign w:val="superscript"/>
        </w:rPr>
        <w:t>1</w:t>
      </w:r>
      <w:r>
        <w:rPr>
          <w:szCs w:val="16"/>
        </w:rPr>
        <w:t xml:space="preserve"> </w:t>
      </w:r>
      <w:r w:rsidRPr="00784466">
        <w:rPr>
          <w:szCs w:val="16"/>
        </w:rPr>
        <w:t>Unusable sample includes wrong numbers, disconnected numbers, not a residential number, fax lines, incoming call restrictions and respondent unreliable.</w:t>
      </w:r>
    </w:p>
    <w:p w14:paraId="6D4A218D" w14:textId="01A26959" w:rsidR="00190FFC" w:rsidRPr="00AD3449" w:rsidRDefault="00190FFC" w:rsidP="006158BD">
      <w:pPr>
        <w:pStyle w:val="Heading3"/>
        <w:numPr>
          <w:ilvl w:val="3"/>
          <w:numId w:val="2"/>
        </w:numPr>
        <w:ind w:left="851" w:hanging="851"/>
        <w:rPr>
          <w:color w:val="auto"/>
        </w:rPr>
      </w:pPr>
      <w:bookmarkStart w:id="117" w:name="_Toc81826998"/>
      <w:r w:rsidRPr="00AD3449">
        <w:rPr>
          <w:color w:val="auto"/>
        </w:rPr>
        <w:t xml:space="preserve">Post field </w:t>
      </w:r>
      <w:r w:rsidR="001E6191" w:rsidRPr="00AD3449">
        <w:rPr>
          <w:color w:val="auto"/>
        </w:rPr>
        <w:t xml:space="preserve">telephone </w:t>
      </w:r>
      <w:r w:rsidRPr="00AD3449">
        <w:rPr>
          <w:color w:val="auto"/>
        </w:rPr>
        <w:t>reminder calls</w:t>
      </w:r>
      <w:bookmarkEnd w:id="117"/>
    </w:p>
    <w:p w14:paraId="00C482A9" w14:textId="0662FC92" w:rsidR="00202F5C" w:rsidRDefault="00C93884" w:rsidP="00202F5C">
      <w:pPr>
        <w:pStyle w:val="Body"/>
      </w:pPr>
      <w:bookmarkStart w:id="118" w:name="_Hlk47089964"/>
      <w:r>
        <w:t>P</w:t>
      </w:r>
      <w:r w:rsidRPr="006C55B6">
        <w:t>ost field reminder calls were a fee-for-service option to enable institutions to ‘top-up’ response rates for reporting purposes and their own internal analysis</w:t>
      </w:r>
      <w:r w:rsidRPr="00C93884">
        <w:t>.</w:t>
      </w:r>
      <w:r w:rsidR="006A615E" w:rsidRPr="00C93884">
        <w:t xml:space="preserve"> </w:t>
      </w:r>
      <w:r w:rsidR="00202F5C">
        <w:t>Four</w:t>
      </w:r>
      <w:r w:rsidR="00202F5C" w:rsidRPr="00E253EA">
        <w:t xml:space="preserve"> institutions opted for post</w:t>
      </w:r>
      <w:r w:rsidR="00202F5C">
        <w:t xml:space="preserve"> </w:t>
      </w:r>
      <w:r w:rsidR="00202F5C" w:rsidRPr="00E253EA">
        <w:t xml:space="preserve">field reminder calls. </w:t>
      </w:r>
    </w:p>
    <w:p w14:paraId="5232690D" w14:textId="02126F40" w:rsidR="00AC0186" w:rsidRDefault="00AC0186" w:rsidP="00190FFC">
      <w:pPr>
        <w:pStyle w:val="Body"/>
      </w:pPr>
      <w:r w:rsidRPr="001D000C">
        <w:t xml:space="preserve">Post field reminder calls were conducted </w:t>
      </w:r>
      <w:r>
        <w:t>following the close of the main online fieldwork</w:t>
      </w:r>
      <w:r w:rsidRPr="001D000C">
        <w:t xml:space="preserve">, with the online survey remaining open </w:t>
      </w:r>
      <w:r>
        <w:t xml:space="preserve">for a two week period (refer </w:t>
      </w:r>
      <w:r w:rsidRPr="005D6A8F">
        <w:t>to</w:t>
      </w:r>
      <w:r>
        <w:t xml:space="preserve"> </w:t>
      </w:r>
      <w:r>
        <w:fldChar w:fldCharType="begin"/>
      </w:r>
      <w:r>
        <w:instrText xml:space="preserve"> REF _Ref15501921 \h </w:instrText>
      </w:r>
      <w:r>
        <w:fldChar w:fldCharType="separate"/>
      </w:r>
      <w:r w:rsidR="00EB5842" w:rsidRPr="00EB309B">
        <w:t xml:space="preserve">Table </w:t>
      </w:r>
      <w:r w:rsidR="00EB5842">
        <w:rPr>
          <w:noProof/>
        </w:rPr>
        <w:t>2</w:t>
      </w:r>
      <w:r>
        <w:fldChar w:fldCharType="end"/>
      </w:r>
      <w:r>
        <w:t xml:space="preserve">) </w:t>
      </w:r>
      <w:r w:rsidRPr="001D000C">
        <w:t>to allow for graduates</w:t>
      </w:r>
      <w:r>
        <w:t xml:space="preserve"> of participating post field institutions</w:t>
      </w:r>
      <w:r w:rsidRPr="001D000C">
        <w:t xml:space="preserve"> to respond following telephone contact. Online survey completions resulting from post field reminder calls were included in national reporting and analysis, as the mode of completion was consistent with online surveys completed as part of the main field period.</w:t>
      </w:r>
    </w:p>
    <w:p w14:paraId="1AD4BB13" w14:textId="74D144ED" w:rsidR="007B4405" w:rsidRDefault="007B4405" w:rsidP="007B4405">
      <w:pPr>
        <w:pStyle w:val="Body"/>
      </w:pPr>
      <w:r>
        <w:t xml:space="preserve">To qualify for the post field reminder calls, a </w:t>
      </w:r>
      <w:r w:rsidR="00AC0186">
        <w:t>graduate</w:t>
      </w:r>
      <w:r>
        <w:t xml:space="preserve"> was required to meet the following criteria:</w:t>
      </w:r>
    </w:p>
    <w:p w14:paraId="6E198591" w14:textId="68E3196B" w:rsidR="007B4405" w:rsidRDefault="007B4405" w:rsidP="00555A8C">
      <w:pPr>
        <w:pStyle w:val="Body"/>
        <w:numPr>
          <w:ilvl w:val="0"/>
          <w:numId w:val="3"/>
        </w:numPr>
      </w:pPr>
      <w:r>
        <w:t>phone number available in the sample,</w:t>
      </w:r>
    </w:p>
    <w:p w14:paraId="6425F852" w14:textId="4288B446" w:rsidR="007B4405" w:rsidRDefault="007B4405" w:rsidP="00555A8C">
      <w:pPr>
        <w:pStyle w:val="Body"/>
        <w:numPr>
          <w:ilvl w:val="0"/>
          <w:numId w:val="3"/>
        </w:numPr>
      </w:pPr>
      <w:r>
        <w:t>not completed the survey,</w:t>
      </w:r>
    </w:p>
    <w:p w14:paraId="793056AA" w14:textId="08AA7E4D" w:rsidR="00AC0186" w:rsidRDefault="00AC0186" w:rsidP="00AC0186">
      <w:pPr>
        <w:pStyle w:val="Body"/>
        <w:numPr>
          <w:ilvl w:val="0"/>
          <w:numId w:val="3"/>
        </w:numPr>
      </w:pPr>
      <w:r>
        <w:t>not have a ‘contact’ outcome from in field reminder calls, and</w:t>
      </w:r>
    </w:p>
    <w:p w14:paraId="3537D899" w14:textId="6E9BB1BC" w:rsidR="007B4405" w:rsidRDefault="007B4405" w:rsidP="00555A8C">
      <w:pPr>
        <w:pStyle w:val="Body"/>
        <w:numPr>
          <w:ilvl w:val="0"/>
          <w:numId w:val="3"/>
        </w:numPr>
      </w:pPr>
      <w:r>
        <w:t>not opted-out of the 2021 GOS-L (i.e. either via the unsubscribe link in emails, an SMS or by submitting an opt-out request via the GOS-L helpdesk).</w:t>
      </w:r>
    </w:p>
    <w:p w14:paraId="566C1A7C" w14:textId="4A5B6FBF" w:rsidR="00AC0186" w:rsidRDefault="00AC0186" w:rsidP="00AC0186">
      <w:pPr>
        <w:pStyle w:val="Body"/>
      </w:pPr>
      <w:r>
        <w:t>As with in</w:t>
      </w:r>
      <w:r w:rsidRPr="007135EA">
        <w:t xml:space="preserve"> field reminder call</w:t>
      </w:r>
      <w:r>
        <w:t>s, the purpose of post field reminder call</w:t>
      </w:r>
      <w:r w:rsidRPr="007135EA">
        <w:t xml:space="preserve"> activity was </w:t>
      </w:r>
      <w:r>
        <w:t xml:space="preserve">to confirm or update the best contact email address for graduates and ask graduates </w:t>
      </w:r>
      <w:r w:rsidR="000F2DBB">
        <w:t xml:space="preserve">to </w:t>
      </w:r>
      <w:r>
        <w:t>complete the survey online</w:t>
      </w:r>
      <w:r w:rsidR="000F2DBB">
        <w:t>.</w:t>
      </w:r>
      <w:r>
        <w:t xml:space="preserve"> Interviewers would note the extension of the fieldwork period for the graduate’s specific institution if queried by the graduate. </w:t>
      </w:r>
      <w:r w:rsidR="000F2DBB">
        <w:fldChar w:fldCharType="begin"/>
      </w:r>
      <w:r w:rsidR="000F2DBB">
        <w:instrText xml:space="preserve"> REF _Ref73992996 \h </w:instrText>
      </w:r>
      <w:r w:rsidR="000F2DBB">
        <w:fldChar w:fldCharType="separate"/>
      </w:r>
      <w:r w:rsidR="00EB5842">
        <w:t xml:space="preserve">Table </w:t>
      </w:r>
      <w:r w:rsidR="00EB5842">
        <w:rPr>
          <w:noProof/>
        </w:rPr>
        <w:t>10</w:t>
      </w:r>
      <w:r w:rsidR="000F2DBB">
        <w:fldChar w:fldCharType="end"/>
      </w:r>
      <w:r w:rsidRPr="00183D6E">
        <w:t xml:space="preserve"> provides a summary of post field reminder call outcomes</w:t>
      </w:r>
      <w:r w:rsidRPr="00AA1326">
        <w:t xml:space="preserve">. Email addresses were confirmed or updated </w:t>
      </w:r>
      <w:r w:rsidR="00E85068">
        <w:t>for</w:t>
      </w:r>
      <w:r w:rsidRPr="00AA1326">
        <w:t xml:space="preserve"> a third of cases (3</w:t>
      </w:r>
      <w:r w:rsidR="00E85068">
        <w:t>2.9</w:t>
      </w:r>
      <w:r w:rsidRPr="00AA1326">
        <w:t xml:space="preserve"> per cent). </w:t>
      </w:r>
      <w:r>
        <w:t>Contact rates were higher for post field reminder calls than in field reminder calls</w:t>
      </w:r>
      <w:r w:rsidR="004F357D">
        <w:t>.</w:t>
      </w:r>
      <w:r>
        <w:t xml:space="preserve"> </w:t>
      </w:r>
      <w:r w:rsidR="004F357D">
        <w:t xml:space="preserve">Contact rates may have been higher because </w:t>
      </w:r>
      <w:r>
        <w:t>the call cycle deployed was customised to the institutions</w:t>
      </w:r>
      <w:r w:rsidR="00E85068">
        <w:t>’</w:t>
      </w:r>
      <w:r>
        <w:t xml:space="preserve"> budget and quoted target</w:t>
      </w:r>
      <w:r w:rsidR="004F357D">
        <w:t xml:space="preserve"> but could also be due to the fact that international graduates were prioritised during in field reminder activity and as discussed above, resulted in high rates of unusable sample</w:t>
      </w:r>
      <w:r>
        <w:t xml:space="preserve">. </w:t>
      </w:r>
    </w:p>
    <w:p w14:paraId="0C40F964" w14:textId="6D7C0868" w:rsidR="00AC0186" w:rsidRDefault="00E85068" w:rsidP="00AC0186">
      <w:pPr>
        <w:pStyle w:val="Body"/>
      </w:pPr>
      <w:r>
        <w:t>Around</w:t>
      </w:r>
      <w:r w:rsidR="00AC0186">
        <w:t xml:space="preserve"> one in five graduates (</w:t>
      </w:r>
      <w:r>
        <w:t>21.4</w:t>
      </w:r>
      <w:r w:rsidR="00AC0186">
        <w:t xml:space="preserve"> per cent) completed the survey directly from the reminder </w:t>
      </w:r>
      <w:r w:rsidR="002A0E2C">
        <w:t xml:space="preserve">email </w:t>
      </w:r>
      <w:r w:rsidR="00AC0186">
        <w:t xml:space="preserve">sent after </w:t>
      </w:r>
      <w:r w:rsidR="002A0E2C">
        <w:t xml:space="preserve">the </w:t>
      </w:r>
      <w:r w:rsidR="00AC0186">
        <w:t>email</w:t>
      </w:r>
      <w:r w:rsidR="002A0E2C">
        <w:t xml:space="preserve"> address</w:t>
      </w:r>
      <w:r w:rsidR="00AC0186">
        <w:t xml:space="preserve"> was collected during a post field reminder call. Similar to in field reminder calls, there are likely survey completions unattributed to post field reminder calls that were influenced by the attempted post field contact. </w:t>
      </w:r>
    </w:p>
    <w:p w14:paraId="4B76F088" w14:textId="080A8383" w:rsidR="008F111A" w:rsidRPr="000A25F0" w:rsidRDefault="008F111A" w:rsidP="008F111A">
      <w:pPr>
        <w:pStyle w:val="Caption"/>
        <w:rPr>
          <w:color w:val="auto"/>
        </w:rPr>
      </w:pPr>
      <w:bookmarkStart w:id="119" w:name="_Ref73992996"/>
      <w:bookmarkStart w:id="120" w:name="_Toc81827047"/>
      <w:r w:rsidRPr="000A25F0">
        <w:rPr>
          <w:color w:val="auto"/>
        </w:rPr>
        <w:t xml:space="preserve">Table </w:t>
      </w:r>
      <w:r w:rsidR="009B526B" w:rsidRPr="000A25F0">
        <w:rPr>
          <w:color w:val="auto"/>
        </w:rPr>
        <w:fldChar w:fldCharType="begin"/>
      </w:r>
      <w:r w:rsidR="009B526B" w:rsidRPr="000A25F0">
        <w:rPr>
          <w:color w:val="auto"/>
        </w:rPr>
        <w:instrText xml:space="preserve"> SEQ Table \* ARABIC </w:instrText>
      </w:r>
      <w:r w:rsidR="009B526B" w:rsidRPr="000A25F0">
        <w:rPr>
          <w:color w:val="auto"/>
        </w:rPr>
        <w:fldChar w:fldCharType="separate"/>
      </w:r>
      <w:r w:rsidR="00197D6B">
        <w:rPr>
          <w:noProof/>
          <w:color w:val="auto"/>
        </w:rPr>
        <w:t>10</w:t>
      </w:r>
      <w:r w:rsidR="009B526B" w:rsidRPr="000A25F0">
        <w:rPr>
          <w:noProof/>
          <w:color w:val="auto"/>
        </w:rPr>
        <w:fldChar w:fldCharType="end"/>
      </w:r>
      <w:bookmarkEnd w:id="119"/>
      <w:r w:rsidR="004121C4" w:rsidRPr="000A25F0">
        <w:rPr>
          <w:color w:val="auto"/>
        </w:rPr>
        <w:tab/>
      </w:r>
      <w:r w:rsidRPr="000A25F0">
        <w:rPr>
          <w:color w:val="auto"/>
        </w:rPr>
        <w:t>Post field telephone reminder outcomes</w:t>
      </w:r>
      <w:bookmarkEnd w:id="120"/>
    </w:p>
    <w:tbl>
      <w:tblPr>
        <w:tblStyle w:val="TableGrid1"/>
        <w:tblW w:w="8769" w:type="dxa"/>
        <w:tblLook w:val="04A0" w:firstRow="1" w:lastRow="0" w:firstColumn="1" w:lastColumn="0" w:noHBand="0" w:noVBand="1"/>
      </w:tblPr>
      <w:tblGrid>
        <w:gridCol w:w="2086"/>
        <w:gridCol w:w="1478"/>
        <w:gridCol w:w="1478"/>
        <w:gridCol w:w="1350"/>
        <w:gridCol w:w="1350"/>
        <w:gridCol w:w="660"/>
        <w:gridCol w:w="700"/>
      </w:tblGrid>
      <w:tr w:rsidR="000A25F0" w:rsidRPr="000A25F0" w14:paraId="66A772D0" w14:textId="77777777" w:rsidTr="000A25F0">
        <w:trPr>
          <w:trHeight w:val="401"/>
        </w:trPr>
        <w:tc>
          <w:tcPr>
            <w:tcW w:w="2114" w:type="dxa"/>
            <w:noWrap/>
            <w:hideMark/>
          </w:tcPr>
          <w:p w14:paraId="4E4B1310" w14:textId="77777777" w:rsidR="00446603" w:rsidRPr="000A25F0" w:rsidRDefault="00446603" w:rsidP="00AB1BE7">
            <w:pPr>
              <w:jc w:val="center"/>
              <w:rPr>
                <w:rFonts w:eastAsia="Times New Roman" w:cs="Arial"/>
                <w:b/>
                <w:bCs/>
                <w:sz w:val="18"/>
                <w:szCs w:val="18"/>
                <w:lang w:eastAsia="en-AU"/>
              </w:rPr>
            </w:pPr>
            <w:r w:rsidRPr="000A25F0">
              <w:rPr>
                <w:rFonts w:eastAsia="Times New Roman" w:cs="Arial"/>
                <w:b/>
                <w:bCs/>
                <w:sz w:val="18"/>
                <w:szCs w:val="18"/>
                <w:lang w:eastAsia="en-AU"/>
              </w:rPr>
              <w:t> </w:t>
            </w:r>
          </w:p>
        </w:tc>
        <w:tc>
          <w:tcPr>
            <w:tcW w:w="1391" w:type="dxa"/>
            <w:noWrap/>
            <w:hideMark/>
          </w:tcPr>
          <w:p w14:paraId="312720F5" w14:textId="3710C034" w:rsidR="00446603" w:rsidRPr="000A25F0" w:rsidRDefault="000A25F0" w:rsidP="0008527F">
            <w:pPr>
              <w:rPr>
                <w:rFonts w:eastAsia="Times New Roman" w:cs="Arial"/>
                <w:b/>
                <w:bCs/>
                <w:sz w:val="18"/>
                <w:szCs w:val="18"/>
                <w:lang w:eastAsia="en-AU"/>
              </w:rPr>
            </w:pPr>
            <w:r w:rsidRPr="000A25F0">
              <w:rPr>
                <w:rFonts w:eastAsia="Times New Roman" w:cs="Arial"/>
                <w:b/>
                <w:bCs/>
                <w:sz w:val="18"/>
                <w:szCs w:val="18"/>
                <w:lang w:eastAsia="en-AU"/>
              </w:rPr>
              <w:t xml:space="preserve">Undergraduate </w:t>
            </w:r>
            <w:r w:rsidR="00446603" w:rsidRPr="000A25F0">
              <w:rPr>
                <w:rFonts w:eastAsia="Times New Roman" w:cs="Arial"/>
                <w:b/>
                <w:bCs/>
                <w:sz w:val="18"/>
                <w:szCs w:val="18"/>
                <w:lang w:eastAsia="en-AU"/>
              </w:rPr>
              <w:t>n</w:t>
            </w:r>
          </w:p>
        </w:tc>
        <w:tc>
          <w:tcPr>
            <w:tcW w:w="1391" w:type="dxa"/>
            <w:noWrap/>
            <w:hideMark/>
          </w:tcPr>
          <w:p w14:paraId="4528302B" w14:textId="09EA9A45" w:rsidR="00446603" w:rsidRPr="000A25F0" w:rsidRDefault="000A25F0" w:rsidP="0008527F">
            <w:pPr>
              <w:rPr>
                <w:rFonts w:eastAsia="Times New Roman" w:cs="Arial"/>
                <w:b/>
                <w:bCs/>
                <w:sz w:val="18"/>
                <w:szCs w:val="18"/>
                <w:lang w:eastAsia="en-AU"/>
              </w:rPr>
            </w:pPr>
            <w:r w:rsidRPr="000A25F0">
              <w:rPr>
                <w:rFonts w:eastAsia="Times New Roman" w:cs="Arial"/>
                <w:b/>
                <w:bCs/>
                <w:sz w:val="18"/>
                <w:szCs w:val="18"/>
                <w:lang w:eastAsia="en-AU"/>
              </w:rPr>
              <w:t xml:space="preserve">Undergraduate </w:t>
            </w:r>
            <w:r w:rsidR="00446603" w:rsidRPr="000A25F0">
              <w:rPr>
                <w:rFonts w:eastAsia="Times New Roman" w:cs="Arial"/>
                <w:b/>
                <w:bCs/>
                <w:sz w:val="18"/>
                <w:szCs w:val="18"/>
                <w:lang w:eastAsia="en-AU"/>
              </w:rPr>
              <w:t>%</w:t>
            </w:r>
          </w:p>
        </w:tc>
        <w:tc>
          <w:tcPr>
            <w:tcW w:w="1271" w:type="dxa"/>
            <w:noWrap/>
            <w:hideMark/>
          </w:tcPr>
          <w:p w14:paraId="31CCC14E" w14:textId="0398A849" w:rsidR="00446603" w:rsidRPr="000A25F0" w:rsidRDefault="000A25F0" w:rsidP="0008527F">
            <w:pPr>
              <w:rPr>
                <w:rFonts w:eastAsia="Times New Roman" w:cs="Arial"/>
                <w:b/>
                <w:bCs/>
                <w:sz w:val="18"/>
                <w:szCs w:val="18"/>
                <w:lang w:eastAsia="en-AU"/>
              </w:rPr>
            </w:pPr>
            <w:r w:rsidRPr="000A25F0">
              <w:rPr>
                <w:rFonts w:eastAsia="Times New Roman" w:cs="Arial"/>
                <w:b/>
                <w:bCs/>
                <w:sz w:val="18"/>
                <w:szCs w:val="18"/>
                <w:lang w:eastAsia="en-AU"/>
              </w:rPr>
              <w:t xml:space="preserve">Postgraduate </w:t>
            </w:r>
            <w:r w:rsidR="00446603" w:rsidRPr="000A25F0">
              <w:rPr>
                <w:rFonts w:eastAsia="Times New Roman" w:cs="Arial"/>
                <w:b/>
                <w:bCs/>
                <w:sz w:val="18"/>
                <w:szCs w:val="18"/>
                <w:lang w:eastAsia="en-AU"/>
              </w:rPr>
              <w:t>n</w:t>
            </w:r>
          </w:p>
        </w:tc>
        <w:tc>
          <w:tcPr>
            <w:tcW w:w="1271" w:type="dxa"/>
            <w:noWrap/>
            <w:hideMark/>
          </w:tcPr>
          <w:p w14:paraId="1720A574" w14:textId="2E2CF568" w:rsidR="00446603" w:rsidRPr="000A25F0" w:rsidRDefault="000A25F0" w:rsidP="0008527F">
            <w:pPr>
              <w:rPr>
                <w:rFonts w:eastAsia="Times New Roman" w:cs="Arial"/>
                <w:b/>
                <w:bCs/>
                <w:sz w:val="18"/>
                <w:szCs w:val="18"/>
                <w:lang w:eastAsia="en-AU"/>
              </w:rPr>
            </w:pPr>
            <w:r w:rsidRPr="000A25F0">
              <w:rPr>
                <w:rFonts w:eastAsia="Times New Roman" w:cs="Arial"/>
                <w:b/>
                <w:bCs/>
                <w:sz w:val="18"/>
                <w:szCs w:val="18"/>
                <w:lang w:eastAsia="en-AU"/>
              </w:rPr>
              <w:t xml:space="preserve">Postgraduate </w:t>
            </w:r>
            <w:r w:rsidR="00446603" w:rsidRPr="000A25F0">
              <w:rPr>
                <w:rFonts w:eastAsia="Times New Roman" w:cs="Arial"/>
                <w:b/>
                <w:bCs/>
                <w:sz w:val="18"/>
                <w:szCs w:val="18"/>
                <w:lang w:eastAsia="en-AU"/>
              </w:rPr>
              <w:t>%</w:t>
            </w:r>
          </w:p>
        </w:tc>
        <w:tc>
          <w:tcPr>
            <w:tcW w:w="624" w:type="dxa"/>
            <w:noWrap/>
            <w:hideMark/>
          </w:tcPr>
          <w:p w14:paraId="5A781DFE" w14:textId="6114A31F" w:rsidR="00446603" w:rsidRPr="000A25F0" w:rsidRDefault="000A25F0" w:rsidP="0008527F">
            <w:pPr>
              <w:rPr>
                <w:rFonts w:eastAsia="Times New Roman" w:cs="Arial"/>
                <w:b/>
                <w:bCs/>
                <w:sz w:val="18"/>
                <w:szCs w:val="18"/>
                <w:lang w:eastAsia="en-AU"/>
              </w:rPr>
            </w:pPr>
            <w:r w:rsidRPr="000A25F0">
              <w:rPr>
                <w:rFonts w:eastAsia="Times New Roman" w:cs="Arial"/>
                <w:b/>
                <w:bCs/>
                <w:sz w:val="18"/>
                <w:szCs w:val="18"/>
                <w:lang w:eastAsia="en-AU"/>
              </w:rPr>
              <w:t xml:space="preserve">Total </w:t>
            </w:r>
            <w:r w:rsidR="00446603" w:rsidRPr="000A25F0">
              <w:rPr>
                <w:rFonts w:eastAsia="Times New Roman" w:cs="Arial"/>
                <w:b/>
                <w:bCs/>
                <w:sz w:val="18"/>
                <w:szCs w:val="18"/>
                <w:lang w:eastAsia="en-AU"/>
              </w:rPr>
              <w:t>n</w:t>
            </w:r>
          </w:p>
        </w:tc>
        <w:tc>
          <w:tcPr>
            <w:tcW w:w="707" w:type="dxa"/>
            <w:noWrap/>
            <w:hideMark/>
          </w:tcPr>
          <w:p w14:paraId="4D2384B8" w14:textId="1EA53488" w:rsidR="00446603" w:rsidRPr="000A25F0" w:rsidRDefault="000A25F0" w:rsidP="0008527F">
            <w:pPr>
              <w:rPr>
                <w:rFonts w:eastAsia="Times New Roman" w:cs="Arial"/>
                <w:b/>
                <w:bCs/>
                <w:sz w:val="18"/>
                <w:szCs w:val="18"/>
                <w:lang w:eastAsia="en-AU"/>
              </w:rPr>
            </w:pPr>
            <w:r w:rsidRPr="000A25F0">
              <w:rPr>
                <w:rFonts w:eastAsia="Times New Roman" w:cs="Arial"/>
                <w:b/>
                <w:bCs/>
                <w:sz w:val="18"/>
                <w:szCs w:val="18"/>
                <w:lang w:eastAsia="en-AU"/>
              </w:rPr>
              <w:t xml:space="preserve">Total </w:t>
            </w:r>
            <w:r w:rsidR="00446603" w:rsidRPr="000A25F0">
              <w:rPr>
                <w:rFonts w:eastAsia="Times New Roman" w:cs="Arial"/>
                <w:b/>
                <w:bCs/>
                <w:sz w:val="18"/>
                <w:szCs w:val="18"/>
                <w:lang w:eastAsia="en-AU"/>
              </w:rPr>
              <w:t>%</w:t>
            </w:r>
          </w:p>
        </w:tc>
      </w:tr>
      <w:tr w:rsidR="000A25F0" w:rsidRPr="000A25F0" w14:paraId="0C8A7590" w14:textId="77777777" w:rsidTr="000A25F0">
        <w:trPr>
          <w:trHeight w:val="532"/>
        </w:trPr>
        <w:tc>
          <w:tcPr>
            <w:tcW w:w="2114" w:type="dxa"/>
            <w:noWrap/>
            <w:hideMark/>
          </w:tcPr>
          <w:p w14:paraId="40EC8BF3" w14:textId="77777777" w:rsidR="00446603" w:rsidRPr="000A25F0" w:rsidRDefault="00446603" w:rsidP="00446603">
            <w:pPr>
              <w:spacing w:before="40" w:after="40"/>
              <w:rPr>
                <w:rFonts w:eastAsia="Times New Roman" w:cs="Arial"/>
                <w:b/>
                <w:bCs/>
                <w:sz w:val="18"/>
                <w:szCs w:val="18"/>
                <w:lang w:eastAsia="en-AU"/>
              </w:rPr>
            </w:pPr>
            <w:r w:rsidRPr="000A25F0">
              <w:rPr>
                <w:rFonts w:eastAsia="Times New Roman" w:cs="Arial"/>
                <w:b/>
                <w:bCs/>
                <w:sz w:val="18"/>
                <w:szCs w:val="18"/>
                <w:lang w:eastAsia="en-AU"/>
              </w:rPr>
              <w:t>Total sample initiated</w:t>
            </w:r>
          </w:p>
        </w:tc>
        <w:tc>
          <w:tcPr>
            <w:tcW w:w="1391" w:type="dxa"/>
            <w:noWrap/>
          </w:tcPr>
          <w:p w14:paraId="4DC1C2D1" w14:textId="457F9E90"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2,196</w:t>
            </w:r>
          </w:p>
        </w:tc>
        <w:tc>
          <w:tcPr>
            <w:tcW w:w="1391" w:type="dxa"/>
            <w:noWrap/>
          </w:tcPr>
          <w:p w14:paraId="1D5BA817" w14:textId="4BF2C5D7"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100.0</w:t>
            </w:r>
          </w:p>
        </w:tc>
        <w:tc>
          <w:tcPr>
            <w:tcW w:w="1271" w:type="dxa"/>
            <w:noWrap/>
          </w:tcPr>
          <w:p w14:paraId="604C3DDD" w14:textId="3B9CA68B"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1,392</w:t>
            </w:r>
          </w:p>
        </w:tc>
        <w:tc>
          <w:tcPr>
            <w:tcW w:w="1271" w:type="dxa"/>
            <w:noWrap/>
          </w:tcPr>
          <w:p w14:paraId="67EE3A5F" w14:textId="03ADE962"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100.0</w:t>
            </w:r>
          </w:p>
        </w:tc>
        <w:tc>
          <w:tcPr>
            <w:tcW w:w="624" w:type="dxa"/>
            <w:noWrap/>
          </w:tcPr>
          <w:p w14:paraId="39424EB7" w14:textId="41DF01A2"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3,588</w:t>
            </w:r>
          </w:p>
        </w:tc>
        <w:tc>
          <w:tcPr>
            <w:tcW w:w="707" w:type="dxa"/>
            <w:noWrap/>
          </w:tcPr>
          <w:p w14:paraId="3FD29427" w14:textId="234E8410"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100.0</w:t>
            </w:r>
          </w:p>
        </w:tc>
      </w:tr>
      <w:tr w:rsidR="000A25F0" w:rsidRPr="000A25F0" w14:paraId="573548E5" w14:textId="77777777" w:rsidTr="000A25F0">
        <w:trPr>
          <w:trHeight w:val="532"/>
        </w:trPr>
        <w:tc>
          <w:tcPr>
            <w:tcW w:w="2114" w:type="dxa"/>
            <w:noWrap/>
            <w:hideMark/>
          </w:tcPr>
          <w:p w14:paraId="36CCBD2D" w14:textId="77777777" w:rsidR="00446603" w:rsidRPr="000A25F0" w:rsidRDefault="00446603" w:rsidP="00446603">
            <w:pPr>
              <w:spacing w:before="40" w:after="40"/>
              <w:ind w:left="162" w:firstLineChars="10" w:firstLine="18"/>
              <w:rPr>
                <w:rFonts w:eastAsia="Times New Roman" w:cs="Arial"/>
                <w:sz w:val="18"/>
                <w:szCs w:val="18"/>
                <w:lang w:eastAsia="en-AU"/>
              </w:rPr>
            </w:pPr>
            <w:r w:rsidRPr="000A25F0">
              <w:rPr>
                <w:rFonts w:eastAsia="Times New Roman" w:cs="Arial"/>
                <w:sz w:val="18"/>
                <w:szCs w:val="18"/>
                <w:lang w:eastAsia="en-AU"/>
              </w:rPr>
              <w:t xml:space="preserve">Unusable sample </w:t>
            </w:r>
          </w:p>
        </w:tc>
        <w:tc>
          <w:tcPr>
            <w:tcW w:w="1391" w:type="dxa"/>
            <w:noWrap/>
          </w:tcPr>
          <w:p w14:paraId="67823319" w14:textId="162D15FC" w:rsidR="00446603" w:rsidRPr="000A25F0" w:rsidRDefault="00446603" w:rsidP="0008527F">
            <w:pPr>
              <w:spacing w:before="40" w:after="40"/>
              <w:ind w:right="-2"/>
              <w:rPr>
                <w:rFonts w:eastAsia="Times New Roman" w:cs="Arial"/>
                <w:sz w:val="18"/>
                <w:szCs w:val="20"/>
                <w:lang w:eastAsia="en-AU"/>
              </w:rPr>
            </w:pPr>
            <w:r w:rsidRPr="000A25F0">
              <w:rPr>
                <w:sz w:val="18"/>
                <w:szCs w:val="20"/>
              </w:rPr>
              <w:t>43</w:t>
            </w:r>
          </w:p>
        </w:tc>
        <w:tc>
          <w:tcPr>
            <w:tcW w:w="1391" w:type="dxa"/>
            <w:noWrap/>
          </w:tcPr>
          <w:p w14:paraId="08EF386D" w14:textId="5AB1128D" w:rsidR="00446603" w:rsidRPr="000A25F0" w:rsidRDefault="00446603" w:rsidP="0008527F">
            <w:pPr>
              <w:spacing w:before="40" w:after="40"/>
              <w:ind w:right="-2"/>
              <w:rPr>
                <w:rFonts w:eastAsia="Times New Roman" w:cs="Arial"/>
                <w:sz w:val="18"/>
                <w:szCs w:val="20"/>
                <w:lang w:eastAsia="en-AU"/>
              </w:rPr>
            </w:pPr>
            <w:r w:rsidRPr="000A25F0">
              <w:rPr>
                <w:sz w:val="18"/>
                <w:szCs w:val="20"/>
              </w:rPr>
              <w:t>2.0</w:t>
            </w:r>
          </w:p>
        </w:tc>
        <w:tc>
          <w:tcPr>
            <w:tcW w:w="1271" w:type="dxa"/>
            <w:noWrap/>
          </w:tcPr>
          <w:p w14:paraId="5C54681E" w14:textId="5621994B" w:rsidR="00446603" w:rsidRPr="000A25F0" w:rsidRDefault="00446603" w:rsidP="0008527F">
            <w:pPr>
              <w:spacing w:before="40" w:after="40"/>
              <w:ind w:right="-2"/>
              <w:rPr>
                <w:rFonts w:eastAsia="Times New Roman" w:cs="Arial"/>
                <w:sz w:val="18"/>
                <w:szCs w:val="20"/>
                <w:lang w:eastAsia="en-AU"/>
              </w:rPr>
            </w:pPr>
            <w:r w:rsidRPr="000A25F0">
              <w:rPr>
                <w:sz w:val="18"/>
                <w:szCs w:val="20"/>
              </w:rPr>
              <w:t>47</w:t>
            </w:r>
          </w:p>
        </w:tc>
        <w:tc>
          <w:tcPr>
            <w:tcW w:w="1271" w:type="dxa"/>
            <w:noWrap/>
          </w:tcPr>
          <w:p w14:paraId="2D2B1B6B" w14:textId="6202A591" w:rsidR="00446603" w:rsidRPr="000A25F0" w:rsidRDefault="00446603" w:rsidP="0008527F">
            <w:pPr>
              <w:spacing w:before="40" w:after="40"/>
              <w:ind w:right="-2"/>
              <w:rPr>
                <w:rFonts w:eastAsia="Times New Roman" w:cs="Arial"/>
                <w:sz w:val="18"/>
                <w:szCs w:val="20"/>
                <w:lang w:eastAsia="en-AU"/>
              </w:rPr>
            </w:pPr>
            <w:r w:rsidRPr="000A25F0">
              <w:rPr>
                <w:sz w:val="18"/>
                <w:szCs w:val="20"/>
              </w:rPr>
              <w:t>3.4</w:t>
            </w:r>
          </w:p>
        </w:tc>
        <w:tc>
          <w:tcPr>
            <w:tcW w:w="624" w:type="dxa"/>
            <w:noWrap/>
          </w:tcPr>
          <w:p w14:paraId="69C7AD83" w14:textId="1A9684EB" w:rsidR="00446603" w:rsidRPr="000A25F0" w:rsidRDefault="00446603" w:rsidP="0008527F">
            <w:pPr>
              <w:spacing w:before="40" w:after="40"/>
              <w:ind w:right="-2"/>
              <w:rPr>
                <w:rFonts w:eastAsia="Times New Roman" w:cs="Arial"/>
                <w:sz w:val="18"/>
                <w:szCs w:val="20"/>
                <w:lang w:eastAsia="en-AU"/>
              </w:rPr>
            </w:pPr>
            <w:r w:rsidRPr="000A25F0">
              <w:rPr>
                <w:sz w:val="18"/>
                <w:szCs w:val="20"/>
              </w:rPr>
              <w:t>90</w:t>
            </w:r>
          </w:p>
        </w:tc>
        <w:tc>
          <w:tcPr>
            <w:tcW w:w="707" w:type="dxa"/>
            <w:noWrap/>
          </w:tcPr>
          <w:p w14:paraId="2C586C08" w14:textId="1B75EBAA" w:rsidR="00446603" w:rsidRPr="000A25F0" w:rsidRDefault="00446603" w:rsidP="0008527F">
            <w:pPr>
              <w:spacing w:before="40" w:after="40"/>
              <w:ind w:right="-2"/>
              <w:rPr>
                <w:rFonts w:eastAsia="Times New Roman" w:cs="Arial"/>
                <w:sz w:val="18"/>
                <w:szCs w:val="20"/>
                <w:lang w:eastAsia="en-AU"/>
              </w:rPr>
            </w:pPr>
            <w:r w:rsidRPr="000A25F0">
              <w:rPr>
                <w:sz w:val="18"/>
                <w:szCs w:val="20"/>
              </w:rPr>
              <w:t>2.5</w:t>
            </w:r>
          </w:p>
        </w:tc>
      </w:tr>
      <w:tr w:rsidR="000A25F0" w:rsidRPr="000A25F0" w14:paraId="580F784A" w14:textId="77777777" w:rsidTr="000A25F0">
        <w:trPr>
          <w:trHeight w:val="532"/>
        </w:trPr>
        <w:tc>
          <w:tcPr>
            <w:tcW w:w="2114" w:type="dxa"/>
            <w:noWrap/>
            <w:hideMark/>
          </w:tcPr>
          <w:p w14:paraId="323A58CD" w14:textId="77777777" w:rsidR="00446603" w:rsidRPr="000A25F0" w:rsidRDefault="00446603" w:rsidP="00446603">
            <w:pPr>
              <w:spacing w:before="40" w:after="40"/>
              <w:ind w:firstLineChars="100" w:firstLine="180"/>
              <w:rPr>
                <w:rFonts w:eastAsia="Times New Roman" w:cs="Arial"/>
                <w:sz w:val="18"/>
                <w:szCs w:val="18"/>
                <w:lang w:eastAsia="en-AU"/>
              </w:rPr>
            </w:pPr>
            <w:r w:rsidRPr="000A25F0">
              <w:rPr>
                <w:rFonts w:eastAsia="Times New Roman" w:cs="Arial"/>
                <w:sz w:val="18"/>
                <w:szCs w:val="18"/>
                <w:lang w:eastAsia="en-AU"/>
              </w:rPr>
              <w:t>No contact</w:t>
            </w:r>
          </w:p>
        </w:tc>
        <w:tc>
          <w:tcPr>
            <w:tcW w:w="1391" w:type="dxa"/>
            <w:noWrap/>
          </w:tcPr>
          <w:p w14:paraId="036D81A0" w14:textId="15DE8664" w:rsidR="00446603" w:rsidRPr="000A25F0" w:rsidRDefault="00446603" w:rsidP="0008527F">
            <w:pPr>
              <w:spacing w:before="40" w:after="40"/>
              <w:ind w:right="-2"/>
              <w:rPr>
                <w:rFonts w:eastAsia="Times New Roman" w:cs="Arial"/>
                <w:sz w:val="18"/>
                <w:szCs w:val="20"/>
                <w:lang w:eastAsia="en-AU"/>
              </w:rPr>
            </w:pPr>
            <w:r w:rsidRPr="000A25F0">
              <w:rPr>
                <w:sz w:val="18"/>
                <w:szCs w:val="20"/>
              </w:rPr>
              <w:t>1,398</w:t>
            </w:r>
          </w:p>
        </w:tc>
        <w:tc>
          <w:tcPr>
            <w:tcW w:w="1391" w:type="dxa"/>
            <w:noWrap/>
          </w:tcPr>
          <w:p w14:paraId="1B127FBD" w14:textId="14D6758F" w:rsidR="00446603" w:rsidRPr="000A25F0" w:rsidRDefault="00446603" w:rsidP="0008527F">
            <w:pPr>
              <w:spacing w:before="40" w:after="40"/>
              <w:ind w:right="-2"/>
              <w:rPr>
                <w:rFonts w:eastAsia="Times New Roman" w:cs="Arial"/>
                <w:sz w:val="18"/>
                <w:szCs w:val="20"/>
                <w:lang w:eastAsia="en-AU"/>
              </w:rPr>
            </w:pPr>
            <w:r w:rsidRPr="000A25F0">
              <w:rPr>
                <w:sz w:val="18"/>
                <w:szCs w:val="20"/>
              </w:rPr>
              <w:t>63.7</w:t>
            </w:r>
          </w:p>
        </w:tc>
        <w:tc>
          <w:tcPr>
            <w:tcW w:w="1271" w:type="dxa"/>
            <w:noWrap/>
          </w:tcPr>
          <w:p w14:paraId="2FBB3A5F" w14:textId="0268B084" w:rsidR="00446603" w:rsidRPr="000A25F0" w:rsidRDefault="00446603" w:rsidP="0008527F">
            <w:pPr>
              <w:spacing w:before="40" w:after="40"/>
              <w:ind w:right="-2"/>
              <w:rPr>
                <w:rFonts w:eastAsia="Times New Roman" w:cs="Arial"/>
                <w:sz w:val="18"/>
                <w:szCs w:val="20"/>
                <w:lang w:eastAsia="en-AU"/>
              </w:rPr>
            </w:pPr>
            <w:r w:rsidRPr="000A25F0">
              <w:rPr>
                <w:sz w:val="18"/>
                <w:szCs w:val="20"/>
              </w:rPr>
              <w:t>861</w:t>
            </w:r>
          </w:p>
        </w:tc>
        <w:tc>
          <w:tcPr>
            <w:tcW w:w="1271" w:type="dxa"/>
            <w:noWrap/>
          </w:tcPr>
          <w:p w14:paraId="3CBB17A4" w14:textId="054868F6" w:rsidR="00446603" w:rsidRPr="000A25F0" w:rsidRDefault="00446603" w:rsidP="0008527F">
            <w:pPr>
              <w:spacing w:before="40" w:after="40"/>
              <w:ind w:right="-2"/>
              <w:rPr>
                <w:rFonts w:eastAsia="Times New Roman" w:cs="Arial"/>
                <w:sz w:val="18"/>
                <w:szCs w:val="20"/>
                <w:lang w:eastAsia="en-AU"/>
              </w:rPr>
            </w:pPr>
            <w:r w:rsidRPr="000A25F0">
              <w:rPr>
                <w:sz w:val="18"/>
                <w:szCs w:val="20"/>
              </w:rPr>
              <w:t>61.9</w:t>
            </w:r>
          </w:p>
        </w:tc>
        <w:tc>
          <w:tcPr>
            <w:tcW w:w="624" w:type="dxa"/>
            <w:noWrap/>
          </w:tcPr>
          <w:p w14:paraId="7086D334" w14:textId="45EF50E7" w:rsidR="00446603" w:rsidRPr="000A25F0" w:rsidRDefault="00446603" w:rsidP="0008527F">
            <w:pPr>
              <w:spacing w:before="40" w:after="40"/>
              <w:ind w:right="-2"/>
              <w:rPr>
                <w:rFonts w:eastAsia="Times New Roman" w:cs="Arial"/>
                <w:sz w:val="18"/>
                <w:szCs w:val="20"/>
                <w:lang w:eastAsia="en-AU"/>
              </w:rPr>
            </w:pPr>
            <w:r w:rsidRPr="000A25F0">
              <w:rPr>
                <w:sz w:val="18"/>
                <w:szCs w:val="20"/>
              </w:rPr>
              <w:t>2,259</w:t>
            </w:r>
          </w:p>
        </w:tc>
        <w:tc>
          <w:tcPr>
            <w:tcW w:w="707" w:type="dxa"/>
            <w:noWrap/>
          </w:tcPr>
          <w:p w14:paraId="7F616FEB" w14:textId="08FF8CD9" w:rsidR="00446603" w:rsidRPr="000A25F0" w:rsidRDefault="00446603" w:rsidP="0008527F">
            <w:pPr>
              <w:spacing w:before="40" w:after="40"/>
              <w:ind w:right="-2"/>
              <w:rPr>
                <w:rFonts w:eastAsia="Times New Roman" w:cs="Arial"/>
                <w:sz w:val="18"/>
                <w:szCs w:val="20"/>
                <w:lang w:eastAsia="en-AU"/>
              </w:rPr>
            </w:pPr>
            <w:r w:rsidRPr="000A25F0">
              <w:rPr>
                <w:sz w:val="18"/>
                <w:szCs w:val="20"/>
              </w:rPr>
              <w:t>63.0</w:t>
            </w:r>
          </w:p>
        </w:tc>
      </w:tr>
      <w:tr w:rsidR="000A25F0" w:rsidRPr="000A25F0" w14:paraId="795C9920" w14:textId="77777777" w:rsidTr="000A25F0">
        <w:trPr>
          <w:trHeight w:val="532"/>
        </w:trPr>
        <w:tc>
          <w:tcPr>
            <w:tcW w:w="2114" w:type="dxa"/>
            <w:noWrap/>
            <w:hideMark/>
          </w:tcPr>
          <w:p w14:paraId="64869AB4" w14:textId="77777777" w:rsidR="00446603" w:rsidRPr="000A25F0" w:rsidRDefault="00446603" w:rsidP="00446603">
            <w:pPr>
              <w:spacing w:before="40" w:after="40"/>
              <w:ind w:firstLineChars="100" w:firstLine="181"/>
              <w:rPr>
                <w:rFonts w:eastAsia="Times New Roman" w:cs="Arial"/>
                <w:b/>
                <w:bCs/>
                <w:sz w:val="18"/>
                <w:szCs w:val="18"/>
                <w:lang w:eastAsia="en-AU"/>
              </w:rPr>
            </w:pPr>
            <w:r w:rsidRPr="000A25F0">
              <w:rPr>
                <w:rFonts w:eastAsia="Times New Roman" w:cs="Arial"/>
                <w:b/>
                <w:bCs/>
                <w:sz w:val="18"/>
                <w:szCs w:val="18"/>
                <w:lang w:eastAsia="en-AU"/>
              </w:rPr>
              <w:lastRenderedPageBreak/>
              <w:t xml:space="preserve">Total contact </w:t>
            </w:r>
          </w:p>
        </w:tc>
        <w:tc>
          <w:tcPr>
            <w:tcW w:w="1391" w:type="dxa"/>
            <w:noWrap/>
          </w:tcPr>
          <w:p w14:paraId="1AE9D3D8" w14:textId="4ECB0A57"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755</w:t>
            </w:r>
          </w:p>
        </w:tc>
        <w:tc>
          <w:tcPr>
            <w:tcW w:w="1391" w:type="dxa"/>
            <w:noWrap/>
          </w:tcPr>
          <w:p w14:paraId="1770C0E4" w14:textId="5E589D92"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34.4</w:t>
            </w:r>
          </w:p>
        </w:tc>
        <w:tc>
          <w:tcPr>
            <w:tcW w:w="1271" w:type="dxa"/>
            <w:noWrap/>
          </w:tcPr>
          <w:p w14:paraId="5BA49FE0" w14:textId="08A1CE72"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484</w:t>
            </w:r>
          </w:p>
        </w:tc>
        <w:tc>
          <w:tcPr>
            <w:tcW w:w="1271" w:type="dxa"/>
            <w:noWrap/>
          </w:tcPr>
          <w:p w14:paraId="5596454A" w14:textId="4279AE2D"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34.8</w:t>
            </w:r>
          </w:p>
        </w:tc>
        <w:tc>
          <w:tcPr>
            <w:tcW w:w="624" w:type="dxa"/>
            <w:noWrap/>
          </w:tcPr>
          <w:p w14:paraId="00ED1DD3" w14:textId="511BC81E"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1,239</w:t>
            </w:r>
          </w:p>
        </w:tc>
        <w:tc>
          <w:tcPr>
            <w:tcW w:w="707" w:type="dxa"/>
            <w:noWrap/>
          </w:tcPr>
          <w:p w14:paraId="239DD762" w14:textId="31D90396" w:rsidR="00446603" w:rsidRPr="000A25F0" w:rsidRDefault="00446603" w:rsidP="0008527F">
            <w:pPr>
              <w:spacing w:before="40" w:after="40"/>
              <w:ind w:right="-2"/>
              <w:rPr>
                <w:rFonts w:eastAsia="Times New Roman" w:cs="Arial"/>
                <w:b/>
                <w:bCs/>
                <w:sz w:val="18"/>
                <w:szCs w:val="20"/>
                <w:lang w:eastAsia="en-AU"/>
              </w:rPr>
            </w:pPr>
            <w:r w:rsidRPr="000A25F0">
              <w:rPr>
                <w:sz w:val="18"/>
                <w:szCs w:val="20"/>
              </w:rPr>
              <w:t>34.5</w:t>
            </w:r>
          </w:p>
        </w:tc>
      </w:tr>
      <w:tr w:rsidR="000A25F0" w:rsidRPr="000A25F0" w14:paraId="2A768EDB" w14:textId="77777777" w:rsidTr="000A25F0">
        <w:trPr>
          <w:trHeight w:val="532"/>
        </w:trPr>
        <w:tc>
          <w:tcPr>
            <w:tcW w:w="2114" w:type="dxa"/>
            <w:noWrap/>
            <w:hideMark/>
          </w:tcPr>
          <w:p w14:paraId="706B53C0" w14:textId="77777777" w:rsidR="00446603" w:rsidRPr="000A25F0" w:rsidRDefault="00446603" w:rsidP="00446603">
            <w:pPr>
              <w:spacing w:before="40" w:after="40"/>
              <w:ind w:firstLineChars="200" w:firstLine="360"/>
              <w:rPr>
                <w:rFonts w:eastAsia="Times New Roman" w:cs="Arial"/>
                <w:sz w:val="18"/>
                <w:szCs w:val="18"/>
                <w:lang w:eastAsia="en-AU"/>
              </w:rPr>
            </w:pPr>
            <w:r w:rsidRPr="000A25F0">
              <w:rPr>
                <w:rFonts w:eastAsia="Times New Roman" w:cs="Arial"/>
                <w:sz w:val="18"/>
                <w:szCs w:val="18"/>
                <w:lang w:eastAsia="en-AU"/>
              </w:rPr>
              <w:t>Collected graduate’s email</w:t>
            </w:r>
          </w:p>
        </w:tc>
        <w:tc>
          <w:tcPr>
            <w:tcW w:w="1391" w:type="dxa"/>
            <w:noWrap/>
          </w:tcPr>
          <w:p w14:paraId="6078DD5E" w14:textId="6D6B5F6A" w:rsidR="00446603" w:rsidRPr="000A25F0" w:rsidRDefault="00446603" w:rsidP="0008527F">
            <w:pPr>
              <w:spacing w:before="40" w:after="40"/>
              <w:ind w:right="-2"/>
              <w:rPr>
                <w:rFonts w:eastAsia="Times New Roman" w:cs="Arial"/>
                <w:sz w:val="18"/>
                <w:szCs w:val="20"/>
                <w:lang w:eastAsia="en-AU"/>
              </w:rPr>
            </w:pPr>
            <w:r w:rsidRPr="000A25F0">
              <w:rPr>
                <w:sz w:val="18"/>
                <w:szCs w:val="20"/>
              </w:rPr>
              <w:t>712</w:t>
            </w:r>
          </w:p>
        </w:tc>
        <w:tc>
          <w:tcPr>
            <w:tcW w:w="1391" w:type="dxa"/>
            <w:noWrap/>
          </w:tcPr>
          <w:p w14:paraId="17D1394A" w14:textId="4B38621D" w:rsidR="00446603" w:rsidRPr="000A25F0" w:rsidRDefault="00446603" w:rsidP="0008527F">
            <w:pPr>
              <w:spacing w:before="40" w:after="40"/>
              <w:ind w:right="-2"/>
              <w:rPr>
                <w:rFonts w:eastAsia="Times New Roman" w:cs="Arial"/>
                <w:sz w:val="18"/>
                <w:szCs w:val="20"/>
                <w:lang w:eastAsia="en-AU"/>
              </w:rPr>
            </w:pPr>
            <w:r w:rsidRPr="000A25F0">
              <w:rPr>
                <w:sz w:val="18"/>
                <w:szCs w:val="20"/>
              </w:rPr>
              <w:t>32.4</w:t>
            </w:r>
          </w:p>
        </w:tc>
        <w:tc>
          <w:tcPr>
            <w:tcW w:w="1271" w:type="dxa"/>
            <w:noWrap/>
          </w:tcPr>
          <w:p w14:paraId="508F9310" w14:textId="4D18CF12" w:rsidR="00446603" w:rsidRPr="000A25F0" w:rsidRDefault="00446603" w:rsidP="0008527F">
            <w:pPr>
              <w:spacing w:before="40" w:after="40"/>
              <w:ind w:right="-2"/>
              <w:rPr>
                <w:rFonts w:eastAsia="Times New Roman" w:cs="Arial"/>
                <w:sz w:val="18"/>
                <w:szCs w:val="20"/>
                <w:lang w:eastAsia="en-AU"/>
              </w:rPr>
            </w:pPr>
            <w:r w:rsidRPr="000A25F0">
              <w:rPr>
                <w:sz w:val="18"/>
                <w:szCs w:val="20"/>
              </w:rPr>
              <w:t>467</w:t>
            </w:r>
          </w:p>
        </w:tc>
        <w:tc>
          <w:tcPr>
            <w:tcW w:w="1271" w:type="dxa"/>
            <w:noWrap/>
          </w:tcPr>
          <w:p w14:paraId="2F09BC15" w14:textId="4BCCCBE4" w:rsidR="00446603" w:rsidRPr="000A25F0" w:rsidRDefault="00446603" w:rsidP="0008527F">
            <w:pPr>
              <w:spacing w:before="40" w:after="40"/>
              <w:ind w:right="-2"/>
              <w:rPr>
                <w:rFonts w:eastAsia="Times New Roman" w:cs="Arial"/>
                <w:sz w:val="18"/>
                <w:szCs w:val="20"/>
                <w:lang w:eastAsia="en-AU"/>
              </w:rPr>
            </w:pPr>
            <w:r w:rsidRPr="000A25F0">
              <w:rPr>
                <w:sz w:val="18"/>
                <w:szCs w:val="20"/>
              </w:rPr>
              <w:t>33.5</w:t>
            </w:r>
          </w:p>
        </w:tc>
        <w:tc>
          <w:tcPr>
            <w:tcW w:w="624" w:type="dxa"/>
            <w:noWrap/>
          </w:tcPr>
          <w:p w14:paraId="2381415B" w14:textId="0AB6C851" w:rsidR="00446603" w:rsidRPr="000A25F0" w:rsidRDefault="00446603" w:rsidP="0008527F">
            <w:pPr>
              <w:spacing w:before="40" w:after="40"/>
              <w:ind w:right="-2"/>
              <w:rPr>
                <w:rFonts w:eastAsia="Times New Roman" w:cs="Arial"/>
                <w:sz w:val="18"/>
                <w:szCs w:val="20"/>
                <w:lang w:eastAsia="en-AU"/>
              </w:rPr>
            </w:pPr>
            <w:r w:rsidRPr="000A25F0">
              <w:rPr>
                <w:sz w:val="18"/>
                <w:szCs w:val="20"/>
              </w:rPr>
              <w:t>1,179</w:t>
            </w:r>
          </w:p>
        </w:tc>
        <w:tc>
          <w:tcPr>
            <w:tcW w:w="707" w:type="dxa"/>
            <w:noWrap/>
          </w:tcPr>
          <w:p w14:paraId="30B4FDBA" w14:textId="212F80C7" w:rsidR="00446603" w:rsidRPr="000A25F0" w:rsidRDefault="00446603" w:rsidP="0008527F">
            <w:pPr>
              <w:spacing w:before="40" w:after="40"/>
              <w:ind w:right="-2"/>
              <w:rPr>
                <w:rFonts w:eastAsia="Times New Roman" w:cs="Arial"/>
                <w:sz w:val="18"/>
                <w:szCs w:val="20"/>
                <w:lang w:eastAsia="en-AU"/>
              </w:rPr>
            </w:pPr>
            <w:r w:rsidRPr="000A25F0">
              <w:rPr>
                <w:sz w:val="18"/>
                <w:szCs w:val="20"/>
              </w:rPr>
              <w:t>32.9</w:t>
            </w:r>
          </w:p>
        </w:tc>
      </w:tr>
      <w:tr w:rsidR="000A25F0" w:rsidRPr="000A25F0" w14:paraId="127A373B" w14:textId="77777777" w:rsidTr="000A25F0">
        <w:trPr>
          <w:trHeight w:val="532"/>
        </w:trPr>
        <w:tc>
          <w:tcPr>
            <w:tcW w:w="2114" w:type="dxa"/>
            <w:noWrap/>
            <w:hideMark/>
          </w:tcPr>
          <w:p w14:paraId="21532993" w14:textId="77777777" w:rsidR="00446603" w:rsidRPr="000A25F0" w:rsidRDefault="00446603" w:rsidP="00446603">
            <w:pPr>
              <w:spacing w:before="40" w:after="40"/>
              <w:ind w:firstLineChars="200" w:firstLine="360"/>
              <w:rPr>
                <w:rFonts w:eastAsia="Times New Roman" w:cs="Arial"/>
                <w:sz w:val="18"/>
                <w:szCs w:val="18"/>
                <w:lang w:eastAsia="en-AU"/>
              </w:rPr>
            </w:pPr>
            <w:r w:rsidRPr="000A25F0">
              <w:rPr>
                <w:rFonts w:eastAsia="Times New Roman" w:cs="Arial"/>
                <w:sz w:val="18"/>
                <w:szCs w:val="18"/>
                <w:lang w:eastAsia="en-AU"/>
              </w:rPr>
              <w:t>Other call outcome</w:t>
            </w:r>
          </w:p>
        </w:tc>
        <w:tc>
          <w:tcPr>
            <w:tcW w:w="1391" w:type="dxa"/>
            <w:noWrap/>
          </w:tcPr>
          <w:p w14:paraId="0E6EA0DB" w14:textId="366C125C" w:rsidR="00446603" w:rsidRPr="000A25F0" w:rsidRDefault="00446603" w:rsidP="0008527F">
            <w:pPr>
              <w:spacing w:before="40" w:after="40"/>
              <w:ind w:right="-2"/>
              <w:rPr>
                <w:rFonts w:eastAsia="Times New Roman" w:cs="Arial"/>
                <w:sz w:val="18"/>
                <w:szCs w:val="20"/>
                <w:lang w:eastAsia="en-AU"/>
              </w:rPr>
            </w:pPr>
            <w:r w:rsidRPr="000A25F0">
              <w:rPr>
                <w:sz w:val="18"/>
                <w:szCs w:val="20"/>
              </w:rPr>
              <w:t>43</w:t>
            </w:r>
          </w:p>
        </w:tc>
        <w:tc>
          <w:tcPr>
            <w:tcW w:w="1391" w:type="dxa"/>
            <w:noWrap/>
          </w:tcPr>
          <w:p w14:paraId="451DAABB" w14:textId="6B091282" w:rsidR="00446603" w:rsidRPr="000A25F0" w:rsidRDefault="00446603" w:rsidP="0008527F">
            <w:pPr>
              <w:spacing w:before="40" w:after="40"/>
              <w:ind w:right="-2"/>
              <w:rPr>
                <w:rFonts w:eastAsia="Times New Roman" w:cs="Arial"/>
                <w:sz w:val="18"/>
                <w:szCs w:val="20"/>
                <w:lang w:eastAsia="en-AU"/>
              </w:rPr>
            </w:pPr>
            <w:r w:rsidRPr="000A25F0">
              <w:rPr>
                <w:sz w:val="18"/>
                <w:szCs w:val="20"/>
              </w:rPr>
              <w:t>2.0</w:t>
            </w:r>
          </w:p>
        </w:tc>
        <w:tc>
          <w:tcPr>
            <w:tcW w:w="1271" w:type="dxa"/>
            <w:noWrap/>
          </w:tcPr>
          <w:p w14:paraId="1E2B921D" w14:textId="5618032E" w:rsidR="00446603" w:rsidRPr="000A25F0" w:rsidRDefault="00446603" w:rsidP="0008527F">
            <w:pPr>
              <w:spacing w:before="40" w:after="40"/>
              <w:ind w:right="-2"/>
              <w:rPr>
                <w:rFonts w:eastAsia="Times New Roman" w:cs="Arial"/>
                <w:sz w:val="18"/>
                <w:szCs w:val="20"/>
                <w:lang w:eastAsia="en-AU"/>
              </w:rPr>
            </w:pPr>
            <w:r w:rsidRPr="000A25F0">
              <w:rPr>
                <w:sz w:val="18"/>
                <w:szCs w:val="20"/>
              </w:rPr>
              <w:t>17</w:t>
            </w:r>
          </w:p>
        </w:tc>
        <w:tc>
          <w:tcPr>
            <w:tcW w:w="1271" w:type="dxa"/>
            <w:noWrap/>
          </w:tcPr>
          <w:p w14:paraId="089135A2" w14:textId="723EE296" w:rsidR="00446603" w:rsidRPr="000A25F0" w:rsidRDefault="00446603" w:rsidP="0008527F">
            <w:pPr>
              <w:spacing w:before="40" w:after="40"/>
              <w:ind w:right="-2"/>
              <w:rPr>
                <w:rFonts w:eastAsia="Times New Roman" w:cs="Arial"/>
                <w:sz w:val="18"/>
                <w:szCs w:val="20"/>
                <w:lang w:eastAsia="en-AU"/>
              </w:rPr>
            </w:pPr>
            <w:r w:rsidRPr="000A25F0">
              <w:rPr>
                <w:sz w:val="18"/>
                <w:szCs w:val="20"/>
              </w:rPr>
              <w:t>1.2</w:t>
            </w:r>
          </w:p>
        </w:tc>
        <w:tc>
          <w:tcPr>
            <w:tcW w:w="624" w:type="dxa"/>
            <w:noWrap/>
          </w:tcPr>
          <w:p w14:paraId="45C34C30" w14:textId="71877D64" w:rsidR="00446603" w:rsidRPr="000A25F0" w:rsidRDefault="00446603" w:rsidP="0008527F">
            <w:pPr>
              <w:spacing w:before="40" w:after="40"/>
              <w:ind w:right="-2"/>
              <w:rPr>
                <w:rFonts w:eastAsia="Times New Roman" w:cs="Arial"/>
                <w:sz w:val="18"/>
                <w:szCs w:val="20"/>
                <w:lang w:eastAsia="en-AU"/>
              </w:rPr>
            </w:pPr>
            <w:r w:rsidRPr="000A25F0">
              <w:rPr>
                <w:sz w:val="18"/>
                <w:szCs w:val="20"/>
              </w:rPr>
              <w:t>60</w:t>
            </w:r>
          </w:p>
        </w:tc>
        <w:tc>
          <w:tcPr>
            <w:tcW w:w="707" w:type="dxa"/>
            <w:noWrap/>
          </w:tcPr>
          <w:p w14:paraId="704E9A16" w14:textId="75E24A8E" w:rsidR="00446603" w:rsidRPr="000A25F0" w:rsidRDefault="00446603" w:rsidP="0008527F">
            <w:pPr>
              <w:spacing w:before="40" w:after="40"/>
              <w:ind w:right="-2"/>
              <w:rPr>
                <w:rFonts w:eastAsia="Times New Roman" w:cs="Arial"/>
                <w:sz w:val="18"/>
                <w:szCs w:val="20"/>
                <w:lang w:eastAsia="en-AU"/>
              </w:rPr>
            </w:pPr>
            <w:r w:rsidRPr="000A25F0">
              <w:rPr>
                <w:sz w:val="18"/>
                <w:szCs w:val="20"/>
              </w:rPr>
              <w:t>1.7</w:t>
            </w:r>
          </w:p>
        </w:tc>
      </w:tr>
    </w:tbl>
    <w:p w14:paraId="181D3C6F" w14:textId="7AD502CF" w:rsidR="007B2247" w:rsidRPr="00CB365B" w:rsidRDefault="00D8208A" w:rsidP="000317A4">
      <w:pPr>
        <w:pStyle w:val="Heading3"/>
        <w:ind w:left="851" w:hanging="851"/>
        <w:rPr>
          <w:rFonts w:eastAsia="Times New Roman"/>
          <w:color w:val="auto"/>
        </w:rPr>
      </w:pPr>
      <w:bookmarkStart w:id="121" w:name="_Toc81826999"/>
      <w:bookmarkEnd w:id="118"/>
      <w:r w:rsidRPr="00CB365B">
        <w:rPr>
          <w:rFonts w:eastAsia="Times New Roman"/>
          <w:color w:val="auto"/>
        </w:rPr>
        <w:t>Interviewer b</w:t>
      </w:r>
      <w:r w:rsidR="007B2247" w:rsidRPr="00CB365B">
        <w:rPr>
          <w:rFonts w:eastAsia="Times New Roman"/>
          <w:color w:val="auto"/>
        </w:rPr>
        <w:t>riefing</w:t>
      </w:r>
      <w:bookmarkEnd w:id="121"/>
    </w:p>
    <w:p w14:paraId="7A870F27" w14:textId="1BC90947" w:rsidR="007B2247" w:rsidRPr="000B42B6" w:rsidRDefault="000B42B6" w:rsidP="007B2247">
      <w:pPr>
        <w:spacing w:before="120" w:after="120" w:line="300" w:lineRule="auto"/>
        <w:rPr>
          <w:rFonts w:eastAsia="Times New Roman" w:cs="Times New Roman"/>
          <w:szCs w:val="20"/>
        </w:rPr>
      </w:pPr>
      <w:r w:rsidRPr="000B42B6">
        <w:rPr>
          <w:rFonts w:eastAsia="Times New Roman" w:cs="Times New Roman"/>
          <w:szCs w:val="20"/>
        </w:rPr>
        <w:t xml:space="preserve">All interviewers </w:t>
      </w:r>
      <w:r w:rsidR="007B2247" w:rsidRPr="000B42B6">
        <w:rPr>
          <w:rFonts w:eastAsia="Times New Roman" w:cs="Times New Roman"/>
          <w:szCs w:val="20"/>
        </w:rPr>
        <w:t>selected to work on</w:t>
      </w:r>
      <w:r w:rsidR="00122BFE" w:rsidRPr="000B42B6">
        <w:rPr>
          <w:rFonts w:eastAsia="Times New Roman" w:cs="Times New Roman"/>
          <w:szCs w:val="20"/>
        </w:rPr>
        <w:t xml:space="preserve"> the</w:t>
      </w:r>
      <w:r w:rsidR="007B2247" w:rsidRPr="000B42B6">
        <w:rPr>
          <w:rFonts w:eastAsia="Times New Roman" w:cs="Times New Roman"/>
          <w:szCs w:val="20"/>
        </w:rPr>
        <w:t xml:space="preserve"> </w:t>
      </w:r>
      <w:r w:rsidR="00122BFE" w:rsidRPr="000B42B6">
        <w:rPr>
          <w:rFonts w:eastAsia="Times New Roman" w:cs="Times New Roman"/>
          <w:szCs w:val="20"/>
        </w:rPr>
        <w:t>20</w:t>
      </w:r>
      <w:r w:rsidR="00475FD8" w:rsidRPr="000B42B6">
        <w:rPr>
          <w:rFonts w:eastAsia="Times New Roman" w:cs="Times New Roman"/>
          <w:szCs w:val="20"/>
        </w:rPr>
        <w:t>2</w:t>
      </w:r>
      <w:r w:rsidRPr="000B42B6">
        <w:rPr>
          <w:rFonts w:eastAsia="Times New Roman" w:cs="Times New Roman"/>
          <w:szCs w:val="20"/>
        </w:rPr>
        <w:t>1</w:t>
      </w:r>
      <w:r w:rsidR="00122BFE" w:rsidRPr="000B42B6">
        <w:rPr>
          <w:rFonts w:eastAsia="Times New Roman" w:cs="Times New Roman"/>
          <w:szCs w:val="20"/>
        </w:rPr>
        <w:t xml:space="preserve"> </w:t>
      </w:r>
      <w:r w:rsidR="007442D8" w:rsidRPr="000B42B6">
        <w:rPr>
          <w:rFonts w:eastAsia="Times New Roman" w:cs="Times New Roman"/>
          <w:szCs w:val="20"/>
        </w:rPr>
        <w:t>GOS-L in field</w:t>
      </w:r>
      <w:r w:rsidR="007B2247" w:rsidRPr="000B42B6">
        <w:rPr>
          <w:rFonts w:eastAsia="Times New Roman" w:cs="Times New Roman"/>
          <w:szCs w:val="20"/>
        </w:rPr>
        <w:t xml:space="preserve"> </w:t>
      </w:r>
      <w:r w:rsidRPr="000B42B6">
        <w:rPr>
          <w:rFonts w:eastAsia="Times New Roman" w:cs="Times New Roman"/>
          <w:szCs w:val="20"/>
        </w:rPr>
        <w:t>and post field reminder calls</w:t>
      </w:r>
      <w:r w:rsidR="007B2247" w:rsidRPr="000B42B6">
        <w:rPr>
          <w:rFonts w:eastAsia="Times New Roman" w:cs="Times New Roman"/>
          <w:szCs w:val="20"/>
        </w:rPr>
        <w:t xml:space="preserve"> attended a briefing session delivered by the Social Research Centre project management team. </w:t>
      </w:r>
      <w:r w:rsidR="00D2471C" w:rsidRPr="000B42B6">
        <w:rPr>
          <w:rFonts w:eastAsia="Times New Roman" w:cs="Times New Roman"/>
          <w:szCs w:val="20"/>
        </w:rPr>
        <w:t>T</w:t>
      </w:r>
      <w:r w:rsidR="007B2247" w:rsidRPr="000B42B6">
        <w:rPr>
          <w:rFonts w:eastAsia="Times New Roman" w:cs="Times New Roman"/>
          <w:szCs w:val="20"/>
        </w:rPr>
        <w:t xml:space="preserve">he </w:t>
      </w:r>
      <w:r w:rsidR="00D2471C" w:rsidRPr="000B42B6">
        <w:rPr>
          <w:rFonts w:eastAsia="Times New Roman" w:cs="Times New Roman"/>
          <w:szCs w:val="20"/>
        </w:rPr>
        <w:t xml:space="preserve">interviewer </w:t>
      </w:r>
      <w:r w:rsidR="007B2247" w:rsidRPr="000B42B6">
        <w:rPr>
          <w:rFonts w:eastAsia="Times New Roman" w:cs="Times New Roman"/>
          <w:szCs w:val="20"/>
        </w:rPr>
        <w:t>briefing cover</w:t>
      </w:r>
      <w:r w:rsidR="005B4EF5" w:rsidRPr="000B42B6">
        <w:rPr>
          <w:rFonts w:eastAsia="Times New Roman" w:cs="Times New Roman"/>
          <w:szCs w:val="20"/>
        </w:rPr>
        <w:t>ed</w:t>
      </w:r>
      <w:r w:rsidR="007B2247" w:rsidRPr="000B42B6">
        <w:rPr>
          <w:rFonts w:eastAsia="Times New Roman" w:cs="Times New Roman"/>
          <w:szCs w:val="20"/>
        </w:rPr>
        <w:t>:</w:t>
      </w:r>
    </w:p>
    <w:p w14:paraId="2A5D3B6A" w14:textId="48F1685B" w:rsidR="007B2247" w:rsidRPr="000B42B6" w:rsidRDefault="002A0E2C" w:rsidP="00035665">
      <w:pPr>
        <w:pStyle w:val="Bullets1"/>
        <w:numPr>
          <w:ilvl w:val="0"/>
          <w:numId w:val="40"/>
        </w:numPr>
      </w:pPr>
      <w:r>
        <w:t xml:space="preserve">Project </w:t>
      </w:r>
      <w:r w:rsidR="007B2247" w:rsidRPr="000B42B6">
        <w:t>background</w:t>
      </w:r>
      <w:r w:rsidR="00B32683">
        <w:t>,</w:t>
      </w:r>
    </w:p>
    <w:p w14:paraId="55BD08E1" w14:textId="322B8807" w:rsidR="007B2247" w:rsidRPr="000B42B6" w:rsidRDefault="002A0E2C" w:rsidP="00035665">
      <w:pPr>
        <w:pStyle w:val="Bullets1"/>
        <w:numPr>
          <w:ilvl w:val="0"/>
          <w:numId w:val="40"/>
        </w:numPr>
      </w:pPr>
      <w:r>
        <w:t xml:space="preserve">Reminder call </w:t>
      </w:r>
      <w:r w:rsidR="007B2247" w:rsidRPr="002A0E2C">
        <w:rPr>
          <w:strike/>
        </w:rPr>
        <w:t>survey</w:t>
      </w:r>
      <w:r w:rsidR="007B2247" w:rsidRPr="000B42B6">
        <w:t xml:space="preserve"> procedures (</w:t>
      </w:r>
      <w:r w:rsidR="00122BFE" w:rsidRPr="000B42B6">
        <w:t xml:space="preserve">i.e. </w:t>
      </w:r>
      <w:r w:rsidR="007B2247" w:rsidRPr="000B42B6">
        <w:t>sample management protocols, response maximisation procedures)</w:t>
      </w:r>
      <w:r w:rsidR="00B32683">
        <w:t>,</w:t>
      </w:r>
    </w:p>
    <w:p w14:paraId="500A827E" w14:textId="692CC1DD" w:rsidR="007B2247" w:rsidRPr="000B42B6" w:rsidRDefault="007B2247" w:rsidP="00035665">
      <w:pPr>
        <w:pStyle w:val="Bullets1"/>
        <w:numPr>
          <w:ilvl w:val="0"/>
          <w:numId w:val="40"/>
        </w:numPr>
      </w:pPr>
      <w:r w:rsidRPr="000B42B6">
        <w:t>privacy and confidentiality issues</w:t>
      </w:r>
      <w:r w:rsidR="00B32683">
        <w:t>,</w:t>
      </w:r>
    </w:p>
    <w:p w14:paraId="3E3D050C" w14:textId="751625D5" w:rsidR="007B2247" w:rsidRPr="000B42B6" w:rsidRDefault="007B2247" w:rsidP="00035665">
      <w:pPr>
        <w:pStyle w:val="Bullets1"/>
        <w:numPr>
          <w:ilvl w:val="0"/>
          <w:numId w:val="40"/>
        </w:numPr>
      </w:pPr>
      <w:r w:rsidRPr="000B42B6">
        <w:t>targeted refusal aversion techniques</w:t>
      </w:r>
      <w:r w:rsidR="00B32683">
        <w:t>,</w:t>
      </w:r>
    </w:p>
    <w:p w14:paraId="5A383025" w14:textId="54BD2C13" w:rsidR="000C7B19" w:rsidRDefault="007B2247" w:rsidP="00035665">
      <w:pPr>
        <w:pStyle w:val="Bullets1"/>
        <w:numPr>
          <w:ilvl w:val="0"/>
          <w:numId w:val="40"/>
        </w:numPr>
      </w:pPr>
      <w:r w:rsidRPr="000B42B6">
        <w:t>strategies to maintain co-operation</w:t>
      </w:r>
      <w:r w:rsidR="007954D5">
        <w:t>,</w:t>
      </w:r>
      <w:r w:rsidRPr="000B42B6">
        <w:t xml:space="preserve"> and</w:t>
      </w:r>
    </w:p>
    <w:p w14:paraId="42D2839F" w14:textId="53B4CD63" w:rsidR="007B2247" w:rsidRPr="000B42B6" w:rsidRDefault="007B2247" w:rsidP="00035665">
      <w:pPr>
        <w:pStyle w:val="Bullets1"/>
        <w:numPr>
          <w:ilvl w:val="0"/>
          <w:numId w:val="40"/>
        </w:numPr>
      </w:pPr>
      <w:r w:rsidRPr="000B42B6">
        <w:t>comprehensive practice interviewing</w:t>
      </w:r>
      <w:r w:rsidR="00B32683">
        <w:t>,</w:t>
      </w:r>
      <w:r w:rsidRPr="000B42B6">
        <w:t xml:space="preserve"> role play</w:t>
      </w:r>
      <w:r w:rsidR="00B32683" w:rsidRPr="00B32683">
        <w:t xml:space="preserve"> </w:t>
      </w:r>
      <w:r w:rsidR="00B32683">
        <w:t>and group discussion of example call recordings</w:t>
      </w:r>
      <w:r w:rsidR="00B32683" w:rsidRPr="00E06F6B">
        <w:t>.</w:t>
      </w:r>
    </w:p>
    <w:p w14:paraId="3623126F" w14:textId="66273D74" w:rsidR="007B2247" w:rsidRPr="00560E65" w:rsidRDefault="00D8576F" w:rsidP="007B2247">
      <w:pPr>
        <w:pStyle w:val="Body"/>
        <w:rPr>
          <w:highlight w:val="yellow"/>
        </w:rPr>
      </w:pPr>
      <w:r w:rsidRPr="000B42B6">
        <w:t xml:space="preserve">The briefing slides are </w:t>
      </w:r>
      <w:r w:rsidR="00774122" w:rsidRPr="000B42B6">
        <w:t>provided</w:t>
      </w:r>
      <w:r w:rsidRPr="000B42B6">
        <w:t xml:space="preserve"> </w:t>
      </w:r>
      <w:r w:rsidR="00481F1D" w:rsidRPr="000B42B6">
        <w:t>at</w:t>
      </w:r>
      <w:r w:rsidRPr="000B42B6">
        <w:t xml:space="preserve"> Appendix </w:t>
      </w:r>
      <w:r w:rsidR="000237CB" w:rsidRPr="000B42B6">
        <w:t>4</w:t>
      </w:r>
      <w:r w:rsidR="00B32683">
        <w:t>.</w:t>
      </w:r>
      <w:r w:rsidR="00307DCC" w:rsidRPr="000B42B6">
        <w:t xml:space="preserve"> </w:t>
      </w:r>
    </w:p>
    <w:p w14:paraId="3CA4122A" w14:textId="446530AD" w:rsidR="007B2247" w:rsidRPr="00643C06" w:rsidRDefault="007B2247" w:rsidP="000317A4">
      <w:pPr>
        <w:pStyle w:val="Heading3"/>
        <w:ind w:left="993" w:hanging="993"/>
        <w:rPr>
          <w:rFonts w:eastAsia="Times New Roman"/>
          <w:color w:val="auto"/>
        </w:rPr>
      </w:pPr>
      <w:bookmarkStart w:id="122" w:name="_Toc81827000"/>
      <w:r w:rsidRPr="00643C06">
        <w:rPr>
          <w:rFonts w:eastAsia="Times New Roman"/>
          <w:color w:val="auto"/>
        </w:rPr>
        <w:t xml:space="preserve">Quality </w:t>
      </w:r>
      <w:r w:rsidR="009D49C0" w:rsidRPr="00643C06">
        <w:rPr>
          <w:rFonts w:eastAsia="Times New Roman"/>
          <w:color w:val="auto"/>
        </w:rPr>
        <w:t>c</w:t>
      </w:r>
      <w:r w:rsidRPr="00643C06">
        <w:rPr>
          <w:rFonts w:eastAsia="Times New Roman"/>
          <w:color w:val="auto"/>
        </w:rPr>
        <w:t>ontrol</w:t>
      </w:r>
      <w:bookmarkEnd w:id="122"/>
    </w:p>
    <w:p w14:paraId="2D3556E8" w14:textId="1E64A1D8" w:rsidR="007B2247" w:rsidRPr="00643C06" w:rsidRDefault="007B2247" w:rsidP="007B2247">
      <w:pPr>
        <w:spacing w:before="120" w:after="120" w:line="300" w:lineRule="auto"/>
        <w:rPr>
          <w:rFonts w:eastAsia="Times New Roman" w:cs="Times New Roman"/>
          <w:szCs w:val="20"/>
        </w:rPr>
      </w:pPr>
      <w:r w:rsidRPr="00643C06">
        <w:rPr>
          <w:rFonts w:eastAsia="Times New Roman" w:cs="Times New Roman"/>
          <w:szCs w:val="20"/>
        </w:rPr>
        <w:t xml:space="preserve">The </w:t>
      </w:r>
      <w:r w:rsidR="007442D8" w:rsidRPr="00643C06">
        <w:rPr>
          <w:rFonts w:eastAsia="Times New Roman" w:cs="Times New Roman"/>
          <w:szCs w:val="20"/>
        </w:rPr>
        <w:t>in field</w:t>
      </w:r>
      <w:r w:rsidRPr="00643C06">
        <w:rPr>
          <w:rFonts w:eastAsia="Times New Roman" w:cs="Times New Roman"/>
          <w:szCs w:val="20"/>
        </w:rPr>
        <w:t xml:space="preserve"> quality monitoring techniques applied to the telephone components of </w:t>
      </w:r>
      <w:r w:rsidR="000C5B0F" w:rsidRPr="00643C06">
        <w:rPr>
          <w:rFonts w:eastAsia="Times New Roman" w:cs="Times New Roman"/>
          <w:szCs w:val="20"/>
        </w:rPr>
        <w:t>the GOS-L</w:t>
      </w:r>
      <w:r w:rsidRPr="00643C06">
        <w:rPr>
          <w:rFonts w:eastAsia="Times New Roman" w:cs="Times New Roman"/>
          <w:szCs w:val="20"/>
        </w:rPr>
        <w:t xml:space="preserve"> include</w:t>
      </w:r>
      <w:r w:rsidR="00497A3A" w:rsidRPr="00643C06">
        <w:rPr>
          <w:rFonts w:eastAsia="Times New Roman" w:cs="Times New Roman"/>
          <w:szCs w:val="20"/>
        </w:rPr>
        <w:t>d</w:t>
      </w:r>
      <w:r w:rsidRPr="00643C06">
        <w:rPr>
          <w:rFonts w:eastAsia="Times New Roman" w:cs="Times New Roman"/>
          <w:szCs w:val="20"/>
        </w:rPr>
        <w:t>:</w:t>
      </w:r>
    </w:p>
    <w:p w14:paraId="7253CA6F" w14:textId="068E5C34" w:rsidR="007B2247" w:rsidRPr="00643C06" w:rsidRDefault="00A25F8E" w:rsidP="00035665">
      <w:pPr>
        <w:pStyle w:val="Bullets1"/>
        <w:numPr>
          <w:ilvl w:val="0"/>
          <w:numId w:val="39"/>
        </w:numPr>
      </w:pPr>
      <w:r w:rsidRPr="00643C06">
        <w:t>Listening</w:t>
      </w:r>
      <w:r w:rsidR="007B2247" w:rsidRPr="00643C06">
        <w:t>-in validations conducted in accordance with existing ISO 20252 procedures</w:t>
      </w:r>
      <w:r w:rsidRPr="00643C06">
        <w:t>.</w:t>
      </w:r>
    </w:p>
    <w:p w14:paraId="138A0175" w14:textId="59EFD373" w:rsidR="007B2247" w:rsidRPr="00643C06" w:rsidRDefault="00A25F8E" w:rsidP="00035665">
      <w:pPr>
        <w:pStyle w:val="Bullets1"/>
        <w:numPr>
          <w:ilvl w:val="0"/>
          <w:numId w:val="39"/>
        </w:numPr>
      </w:pPr>
      <w:r w:rsidRPr="00643C06">
        <w:t xml:space="preserve">Field </w:t>
      </w:r>
      <w:r w:rsidR="007B2247" w:rsidRPr="00643C06">
        <w:t>team de-briefing after the first shift, and thereafter, whenever there was important information to impart to the field team in relation to data quality, consistency of interview administration, or project performance</w:t>
      </w:r>
      <w:r w:rsidRPr="00643C06">
        <w:t>.</w:t>
      </w:r>
    </w:p>
    <w:p w14:paraId="3066A62B" w14:textId="5B835F67" w:rsidR="007B2247" w:rsidRPr="00643C06" w:rsidRDefault="00A25F8E" w:rsidP="00035665">
      <w:pPr>
        <w:pStyle w:val="Bullets1"/>
        <w:numPr>
          <w:ilvl w:val="0"/>
          <w:numId w:val="39"/>
        </w:numPr>
      </w:pPr>
      <w:r w:rsidRPr="00643C06">
        <w:t xml:space="preserve">Maintenance </w:t>
      </w:r>
      <w:r w:rsidR="007B2247" w:rsidRPr="00643C06">
        <w:t>of an ‘interviewer handout’ document addressing any respondent liaison or data quality issues</w:t>
      </w:r>
      <w:r w:rsidRPr="00643C06">
        <w:t>.</w:t>
      </w:r>
    </w:p>
    <w:p w14:paraId="2276657D" w14:textId="435B66ED" w:rsidR="007B2247" w:rsidRPr="00643C06" w:rsidRDefault="00A25F8E" w:rsidP="00035665">
      <w:pPr>
        <w:pStyle w:val="Bullets1"/>
        <w:numPr>
          <w:ilvl w:val="0"/>
          <w:numId w:val="39"/>
        </w:numPr>
      </w:pPr>
      <w:r w:rsidRPr="00643C06">
        <w:t xml:space="preserve">Monitoring </w:t>
      </w:r>
      <w:r w:rsidR="007B2247" w:rsidRPr="00643C06">
        <w:t>(listening in) by the Social Research Centre project manager and supervisory staff.</w:t>
      </w:r>
    </w:p>
    <w:p w14:paraId="75AA1EB7" w14:textId="77777777" w:rsidR="00015AF8" w:rsidRPr="00643C06" w:rsidRDefault="00015AF8" w:rsidP="00035665">
      <w:pPr>
        <w:pStyle w:val="Bullets1"/>
        <w:numPr>
          <w:ilvl w:val="0"/>
          <w:numId w:val="39"/>
        </w:numPr>
      </w:pPr>
      <w:r w:rsidRPr="00643C06">
        <w:t>Maintenance of a question and answer log on the Social Research Centre’s intranet to assist interviewers with responses to queries.</w:t>
      </w:r>
    </w:p>
    <w:p w14:paraId="0EF0970F" w14:textId="4CA87C0F" w:rsidR="00CF19BC" w:rsidRPr="00643C06" w:rsidRDefault="00CF19BC" w:rsidP="00994E1D">
      <w:pPr>
        <w:pStyle w:val="Heading3"/>
        <w:spacing w:before="360"/>
        <w:ind w:left="851" w:hanging="851"/>
        <w:rPr>
          <w:color w:val="auto"/>
        </w:rPr>
      </w:pPr>
      <w:bookmarkStart w:id="123" w:name="_Toc81827001"/>
      <w:r w:rsidRPr="00643C06">
        <w:rPr>
          <w:color w:val="auto"/>
        </w:rPr>
        <w:t xml:space="preserve">Social </w:t>
      </w:r>
      <w:r w:rsidR="007B2FE8" w:rsidRPr="00643C06">
        <w:rPr>
          <w:color w:val="auto"/>
        </w:rPr>
        <w:t>m</w:t>
      </w:r>
      <w:r w:rsidRPr="00643C06">
        <w:rPr>
          <w:color w:val="auto"/>
        </w:rPr>
        <w:t>edia</w:t>
      </w:r>
      <w:bookmarkEnd w:id="123"/>
    </w:p>
    <w:p w14:paraId="72690BA7" w14:textId="19949C38" w:rsidR="007D613C" w:rsidRPr="00643C06" w:rsidRDefault="006F1240" w:rsidP="007D613C">
      <w:pPr>
        <w:pStyle w:val="Body"/>
        <w:rPr>
          <w:highlight w:val="yellow"/>
        </w:rPr>
      </w:pPr>
      <w:bookmarkStart w:id="124" w:name="_Ref516137796"/>
      <w:r w:rsidRPr="00643C06">
        <w:t>A social media advertising</w:t>
      </w:r>
      <w:r w:rsidR="000A1CB8" w:rsidRPr="00643C06">
        <w:t xml:space="preserve"> campaign was conducted to support the broader GOS-L response maximisation strategy. A content calendar was created to plan and schedule posts in advance. Multiple platforms were used, with paid ads appearing on Facebook and Instagram alongside organic posts on the QILT Facebook (</w:t>
      </w:r>
      <w:hyperlink r:id="rId18" w:history="1">
        <w:r w:rsidR="000A1CB8" w:rsidRPr="00643C06">
          <w:rPr>
            <w:rStyle w:val="Hyperlink"/>
          </w:rPr>
          <w:t>https://www.facebook.com/QILT1</w:t>
        </w:r>
      </w:hyperlink>
      <w:r w:rsidR="000A1CB8" w:rsidRPr="00643C06">
        <w:t>) and Instagram (@qilt_src) pages. Organic posts matched the themes of the email reminder plan, highlighting prize draw dates and survey open and close dates. A range of relevant hashtags were included in each post to strengthen the QILT brand across the platform. The purchased ads were also designed to coincide with key fieldwork dates</w:t>
      </w:r>
      <w:r w:rsidR="001678F8" w:rsidRPr="00643C06">
        <w:t xml:space="preserve">. The audience for the ads (23-40 years old with higher education experience) was selected based on </w:t>
      </w:r>
      <w:r w:rsidR="001678F8" w:rsidRPr="00643C06">
        <w:lastRenderedPageBreak/>
        <w:t xml:space="preserve">prior research undertaken by the Social Research Centre to ensure the ads were as effective as possible. </w:t>
      </w:r>
      <w:bookmarkEnd w:id="124"/>
    </w:p>
    <w:p w14:paraId="59281930" w14:textId="4B8EDDFB" w:rsidR="004060B3" w:rsidRPr="00643C06" w:rsidRDefault="00E9424A" w:rsidP="004060B3">
      <w:pPr>
        <w:pStyle w:val="Body"/>
      </w:pPr>
      <w:bookmarkStart w:id="125" w:name="_Toc514860295"/>
      <w:r w:rsidRPr="00643C06">
        <w:t>C</w:t>
      </w:r>
      <w:r w:rsidR="004060B3" w:rsidRPr="00643C06">
        <w:t xml:space="preserve">ampaign outcomes </w:t>
      </w:r>
      <w:r w:rsidRPr="00643C06">
        <w:t>for the 2021 GOS-L</w:t>
      </w:r>
      <w:r w:rsidR="000666A3" w:rsidRPr="00643C06">
        <w:t xml:space="preserve"> </w:t>
      </w:r>
      <w:r w:rsidR="004060B3" w:rsidRPr="00643C06">
        <w:t xml:space="preserve">are shown in </w:t>
      </w:r>
      <w:r w:rsidR="004060B3" w:rsidRPr="00643C06">
        <w:fldChar w:fldCharType="begin"/>
      </w:r>
      <w:r w:rsidR="004060B3" w:rsidRPr="00643C06">
        <w:instrText xml:space="preserve"> REF _Ref523909357 \h </w:instrText>
      </w:r>
      <w:r w:rsidR="00E54B64" w:rsidRPr="00643C06">
        <w:instrText xml:space="preserve"> \* MERGEFORMAT </w:instrText>
      </w:r>
      <w:r w:rsidR="004060B3" w:rsidRPr="00643C06">
        <w:fldChar w:fldCharType="separate"/>
      </w:r>
      <w:r w:rsidR="00EB5842" w:rsidRPr="00643C06">
        <w:t xml:space="preserve">Table </w:t>
      </w:r>
      <w:r w:rsidR="00EB5842" w:rsidRPr="00643C06">
        <w:rPr>
          <w:noProof/>
        </w:rPr>
        <w:t>11</w:t>
      </w:r>
      <w:r w:rsidR="004060B3" w:rsidRPr="00643C06">
        <w:fldChar w:fldCharType="end"/>
      </w:r>
      <w:r w:rsidR="007442D8" w:rsidRPr="00643C06">
        <w:t xml:space="preserve">. </w:t>
      </w:r>
      <w:r w:rsidR="004060B3" w:rsidRPr="00643C06">
        <w:t>This table presents data for ‘impressions’</w:t>
      </w:r>
      <w:r w:rsidR="00E54B64" w:rsidRPr="00643C06">
        <w:t xml:space="preserve">, that is, </w:t>
      </w:r>
      <w:r w:rsidR="00527866" w:rsidRPr="00643C06">
        <w:t>the number of time</w:t>
      </w:r>
      <w:r w:rsidR="009B1109" w:rsidRPr="00643C06">
        <w:t>s</w:t>
      </w:r>
      <w:r w:rsidR="00527866" w:rsidRPr="00643C06">
        <w:t xml:space="preserve"> the ad was </w:t>
      </w:r>
      <w:r w:rsidR="009B1109" w:rsidRPr="00643C06">
        <w:t>on screen</w:t>
      </w:r>
      <w:r w:rsidR="007442D8" w:rsidRPr="00643C06">
        <w:t>;</w:t>
      </w:r>
      <w:r w:rsidR="009B1109" w:rsidRPr="00643C06">
        <w:t xml:space="preserve"> ‘reach’</w:t>
      </w:r>
      <w:r w:rsidR="0053684E" w:rsidRPr="00643C06">
        <w:t>,</w:t>
      </w:r>
      <w:r w:rsidR="009B1109" w:rsidRPr="00643C06">
        <w:t xml:space="preserve"> that is, the number of people who saw the ad at least once and </w:t>
      </w:r>
      <w:r w:rsidR="00BB5E7E" w:rsidRPr="00643C06">
        <w:t>‘</w:t>
      </w:r>
      <w:r w:rsidR="00035CE9" w:rsidRPr="00643C06">
        <w:t>link clicks</w:t>
      </w:r>
      <w:r w:rsidR="00BB5E7E" w:rsidRPr="00643C06">
        <w:t xml:space="preserve">’, </w:t>
      </w:r>
      <w:r w:rsidR="009B1109" w:rsidRPr="00643C06">
        <w:t xml:space="preserve">that is, </w:t>
      </w:r>
      <w:r w:rsidR="00BB5E7E" w:rsidRPr="00643C06">
        <w:t xml:space="preserve">the number of people who </w:t>
      </w:r>
      <w:r w:rsidR="009B1109" w:rsidRPr="00643C06">
        <w:t xml:space="preserve">clicked on </w:t>
      </w:r>
      <w:r w:rsidR="00F748B3" w:rsidRPr="00643C06">
        <w:t>the link</w:t>
      </w:r>
      <w:r w:rsidR="005D4E36" w:rsidRPr="00643C06">
        <w:t xml:space="preserve"> </w:t>
      </w:r>
      <w:r w:rsidR="00F748B3" w:rsidRPr="00643C06">
        <w:t xml:space="preserve"> included in the ads (</w:t>
      </w:r>
      <w:hyperlink r:id="rId19" w:history="1">
        <w:r w:rsidRPr="00643C06">
          <w:rPr>
            <w:rStyle w:val="Hyperlink"/>
          </w:rPr>
          <w:t>http://www.gos.edu.au/l</w:t>
        </w:r>
      </w:hyperlink>
      <w:r w:rsidR="00F748B3" w:rsidRPr="00643C06">
        <w:t>)</w:t>
      </w:r>
      <w:r w:rsidR="005D4E36" w:rsidRPr="00643C06">
        <w:rPr>
          <w:rStyle w:val="FootnoteReference"/>
        </w:rPr>
        <w:t xml:space="preserve"> </w:t>
      </w:r>
      <w:r w:rsidR="005D4E36" w:rsidRPr="00643C06">
        <w:rPr>
          <w:rStyle w:val="FootnoteReference"/>
        </w:rPr>
        <w:footnoteReference w:id="1"/>
      </w:r>
      <w:r w:rsidR="00F748B3" w:rsidRPr="00643C06">
        <w:t>. Males were generally more likely to see the ad (</w:t>
      </w:r>
      <w:r w:rsidR="00F748B3" w:rsidRPr="00643C06">
        <w:rPr>
          <w:i/>
          <w:iCs/>
        </w:rPr>
        <w:t>impressions</w:t>
      </w:r>
      <w:r w:rsidR="00F748B3" w:rsidRPr="00643C06">
        <w:t>) and click on the link (</w:t>
      </w:r>
      <w:r w:rsidR="00F748B3" w:rsidRPr="00643C06">
        <w:rPr>
          <w:i/>
          <w:iCs/>
        </w:rPr>
        <w:t>link clicks</w:t>
      </w:r>
      <w:r w:rsidR="00F748B3" w:rsidRPr="00643C06">
        <w:t xml:space="preserve">) compared </w:t>
      </w:r>
      <w:r w:rsidR="00CA5EB6" w:rsidRPr="00643C06">
        <w:t>to females</w:t>
      </w:r>
      <w:r w:rsidR="00F748B3" w:rsidRPr="00643C06">
        <w:t xml:space="preserve">. </w:t>
      </w:r>
    </w:p>
    <w:p w14:paraId="6D656120" w14:textId="4FA57A50" w:rsidR="00250D9D" w:rsidRPr="00CB365B" w:rsidRDefault="00250D9D" w:rsidP="004060B3">
      <w:pPr>
        <w:pStyle w:val="Body"/>
      </w:pPr>
      <w:r w:rsidRPr="00643C06">
        <w:t xml:space="preserve">Across paid ads displayed on Instagram, the most common placement was on the Explore page. This allows for people who might not regularly interact with QILT social media posts to discover specific QILT content. The Instagram ads displayed in the </w:t>
      </w:r>
      <w:r w:rsidRPr="00250D9D">
        <w:t xml:space="preserve">last week of fieldwork were the most </w:t>
      </w:r>
      <w:r w:rsidR="005C410D" w:rsidRPr="00250D9D">
        <w:t>wide</w:t>
      </w:r>
      <w:r w:rsidR="000C5B0F">
        <w:t>-</w:t>
      </w:r>
      <w:r w:rsidR="005C410D" w:rsidRPr="00250D9D">
        <w:t>reaching</w:t>
      </w:r>
      <w:r w:rsidRPr="00250D9D">
        <w:t xml:space="preserve">, </w:t>
      </w:r>
      <w:r w:rsidRPr="00CB365B">
        <w:t>with 14</w:t>
      </w:r>
      <w:r w:rsidR="005E5039" w:rsidRPr="00CB365B">
        <w:t>,</w:t>
      </w:r>
      <w:r w:rsidRPr="00CB365B">
        <w:t xml:space="preserve">264 impressions and 3 unique link clicks for posts shown on the Explore page. </w:t>
      </w:r>
    </w:p>
    <w:p w14:paraId="0EF56543" w14:textId="7FCC1CAF" w:rsidR="000958A3" w:rsidRPr="00CB365B" w:rsidRDefault="000958A3" w:rsidP="000958A3">
      <w:pPr>
        <w:pStyle w:val="Caption"/>
        <w:rPr>
          <w:color w:val="auto"/>
        </w:rPr>
      </w:pPr>
      <w:bookmarkStart w:id="126" w:name="_Ref523909357"/>
      <w:bookmarkStart w:id="127" w:name="_Toc73116724"/>
      <w:bookmarkStart w:id="128" w:name="_Toc81827048"/>
      <w:bookmarkStart w:id="129" w:name="_Toc534895328"/>
      <w:bookmarkStart w:id="130" w:name="_Ref535934494"/>
      <w:bookmarkStart w:id="131" w:name="_Toc2856608"/>
      <w:r w:rsidRPr="00CB365B">
        <w:rPr>
          <w:color w:val="auto"/>
        </w:rPr>
        <w:t xml:space="preserve">Table </w:t>
      </w:r>
      <w:r w:rsidR="009B526B" w:rsidRPr="00CB365B">
        <w:rPr>
          <w:color w:val="auto"/>
        </w:rPr>
        <w:fldChar w:fldCharType="begin"/>
      </w:r>
      <w:r w:rsidR="009B526B" w:rsidRPr="00CB365B">
        <w:rPr>
          <w:color w:val="auto"/>
        </w:rPr>
        <w:instrText xml:space="preserve"> SEQ Table \* ARABIC </w:instrText>
      </w:r>
      <w:r w:rsidR="009B526B" w:rsidRPr="00CB365B">
        <w:rPr>
          <w:color w:val="auto"/>
        </w:rPr>
        <w:fldChar w:fldCharType="separate"/>
      </w:r>
      <w:r w:rsidR="00197D6B">
        <w:rPr>
          <w:noProof/>
          <w:color w:val="auto"/>
        </w:rPr>
        <w:t>11</w:t>
      </w:r>
      <w:r w:rsidR="009B526B" w:rsidRPr="00CB365B">
        <w:rPr>
          <w:noProof/>
          <w:color w:val="auto"/>
        </w:rPr>
        <w:fldChar w:fldCharType="end"/>
      </w:r>
      <w:bookmarkEnd w:id="126"/>
      <w:r w:rsidRPr="00CB365B">
        <w:rPr>
          <w:noProof/>
          <w:color w:val="auto"/>
        </w:rPr>
        <w:tab/>
      </w:r>
      <w:bookmarkStart w:id="132" w:name="_Hlk533145145"/>
      <w:r w:rsidRPr="00CB365B">
        <w:rPr>
          <w:color w:val="auto"/>
        </w:rPr>
        <w:t>Facebook campaign outcomes</w:t>
      </w:r>
      <w:bookmarkEnd w:id="132"/>
      <w:r w:rsidRPr="00CB365B">
        <w:rPr>
          <w:color w:val="auto"/>
        </w:rPr>
        <w:t xml:space="preserve"> by gender</w:t>
      </w:r>
      <w:bookmarkEnd w:id="127"/>
      <w:bookmarkEnd w:id="128"/>
      <w:r w:rsidRPr="00CB365B">
        <w:rPr>
          <w:color w:val="auto"/>
        </w:rPr>
        <w:t xml:space="preserve"> </w:t>
      </w:r>
      <w:bookmarkEnd w:id="129"/>
    </w:p>
    <w:tbl>
      <w:tblPr>
        <w:tblStyle w:val="TableGrid1"/>
        <w:tblW w:w="8107" w:type="dxa"/>
        <w:tblLook w:val="04A0" w:firstRow="1" w:lastRow="0" w:firstColumn="1" w:lastColumn="0" w:noHBand="0" w:noVBand="1"/>
      </w:tblPr>
      <w:tblGrid>
        <w:gridCol w:w="1208"/>
        <w:gridCol w:w="1277"/>
        <w:gridCol w:w="1277"/>
        <w:gridCol w:w="1110"/>
        <w:gridCol w:w="1085"/>
        <w:gridCol w:w="1072"/>
        <w:gridCol w:w="1078"/>
      </w:tblGrid>
      <w:tr w:rsidR="00CB365B" w:rsidRPr="00CB365B" w14:paraId="2055C5A2" w14:textId="77777777" w:rsidTr="00CB365B">
        <w:trPr>
          <w:trHeight w:val="361"/>
        </w:trPr>
        <w:tc>
          <w:tcPr>
            <w:tcW w:w="1208" w:type="dxa"/>
            <w:hideMark/>
          </w:tcPr>
          <w:p w14:paraId="2AE076F2" w14:textId="4F0E57A6" w:rsidR="000E3B5E" w:rsidRPr="00CB365B" w:rsidRDefault="00CB365B" w:rsidP="00CB365B">
            <w:pPr>
              <w:jc w:val="center"/>
              <w:rPr>
                <w:rFonts w:eastAsia="Times New Roman" w:cs="Arial"/>
                <w:b/>
                <w:bCs/>
                <w:sz w:val="18"/>
                <w:szCs w:val="18"/>
                <w:lang w:eastAsia="en-AU"/>
              </w:rPr>
            </w:pPr>
            <w:r>
              <w:rPr>
                <w:rFonts w:eastAsia="Times New Roman" w:cs="Arial"/>
                <w:b/>
                <w:bCs/>
                <w:sz w:val="18"/>
                <w:szCs w:val="18"/>
                <w:lang w:eastAsia="en-AU"/>
              </w:rPr>
              <w:t>Audience</w:t>
            </w:r>
          </w:p>
        </w:tc>
        <w:tc>
          <w:tcPr>
            <w:tcW w:w="1277" w:type="dxa"/>
            <w:hideMark/>
          </w:tcPr>
          <w:p w14:paraId="003FE4D4" w14:textId="37BC54CF" w:rsidR="000E3B5E" w:rsidRPr="00CB365B" w:rsidRDefault="00CB365B" w:rsidP="00CB365B">
            <w:pPr>
              <w:jc w:val="center"/>
              <w:rPr>
                <w:rFonts w:eastAsia="Times New Roman" w:cs="Arial"/>
                <w:b/>
                <w:bCs/>
                <w:sz w:val="18"/>
                <w:szCs w:val="18"/>
                <w:lang w:eastAsia="en-AU"/>
              </w:rPr>
            </w:pPr>
            <w:r w:rsidRPr="00CB365B">
              <w:rPr>
                <w:rFonts w:eastAsia="Times New Roman" w:cs="Arial"/>
                <w:b/>
                <w:bCs/>
                <w:sz w:val="18"/>
                <w:szCs w:val="18"/>
                <w:lang w:eastAsia="en-AU"/>
              </w:rPr>
              <w:t xml:space="preserve">Impressions </w:t>
            </w:r>
            <w:r w:rsidR="000E3B5E" w:rsidRPr="00CB365B">
              <w:rPr>
                <w:rFonts w:eastAsia="Times New Roman" w:cs="Arial"/>
                <w:b/>
                <w:bCs/>
                <w:sz w:val="18"/>
                <w:szCs w:val="18"/>
                <w:lang w:eastAsia="en-AU"/>
              </w:rPr>
              <w:t>n</w:t>
            </w:r>
          </w:p>
        </w:tc>
        <w:tc>
          <w:tcPr>
            <w:tcW w:w="1277" w:type="dxa"/>
            <w:hideMark/>
          </w:tcPr>
          <w:p w14:paraId="2E3A545C" w14:textId="23E5D259" w:rsidR="000E3B5E" w:rsidRPr="00CB365B" w:rsidRDefault="00CB365B" w:rsidP="00CB365B">
            <w:pPr>
              <w:jc w:val="center"/>
              <w:rPr>
                <w:rFonts w:eastAsia="Times New Roman" w:cs="Arial"/>
                <w:b/>
                <w:bCs/>
                <w:sz w:val="18"/>
                <w:szCs w:val="18"/>
                <w:lang w:eastAsia="en-AU"/>
              </w:rPr>
            </w:pPr>
            <w:r w:rsidRPr="00CB365B">
              <w:rPr>
                <w:rFonts w:eastAsia="Times New Roman" w:cs="Arial"/>
                <w:b/>
                <w:bCs/>
                <w:sz w:val="18"/>
                <w:szCs w:val="18"/>
                <w:lang w:eastAsia="en-AU"/>
              </w:rPr>
              <w:t xml:space="preserve">Impressions </w:t>
            </w:r>
            <w:r w:rsidR="000E3B5E" w:rsidRPr="00CB365B">
              <w:rPr>
                <w:rFonts w:eastAsia="Times New Roman" w:cs="Arial"/>
                <w:b/>
                <w:bCs/>
                <w:sz w:val="18"/>
                <w:szCs w:val="18"/>
                <w:lang w:eastAsia="en-AU"/>
              </w:rPr>
              <w:t>%</w:t>
            </w:r>
          </w:p>
        </w:tc>
        <w:tc>
          <w:tcPr>
            <w:tcW w:w="1110" w:type="dxa"/>
            <w:hideMark/>
          </w:tcPr>
          <w:p w14:paraId="0EC321DF" w14:textId="6FDF0CF2" w:rsidR="000E3B5E" w:rsidRPr="00CB365B" w:rsidRDefault="00CB365B" w:rsidP="00CB365B">
            <w:pPr>
              <w:jc w:val="center"/>
              <w:rPr>
                <w:rFonts w:eastAsia="Times New Roman" w:cs="Arial"/>
                <w:b/>
                <w:bCs/>
                <w:sz w:val="18"/>
                <w:szCs w:val="18"/>
                <w:lang w:eastAsia="en-AU"/>
              </w:rPr>
            </w:pPr>
            <w:r w:rsidRPr="00CB365B">
              <w:rPr>
                <w:rFonts w:eastAsia="Times New Roman" w:cs="Arial"/>
                <w:b/>
                <w:bCs/>
                <w:sz w:val="18"/>
                <w:szCs w:val="18"/>
                <w:lang w:eastAsia="en-AU"/>
              </w:rPr>
              <w:t xml:space="preserve">Reach </w:t>
            </w:r>
            <w:r w:rsidR="000E3B5E" w:rsidRPr="00CB365B">
              <w:rPr>
                <w:rFonts w:eastAsia="Times New Roman" w:cs="Arial"/>
                <w:b/>
                <w:bCs/>
                <w:sz w:val="18"/>
                <w:szCs w:val="18"/>
                <w:lang w:eastAsia="en-AU"/>
              </w:rPr>
              <w:t>n</w:t>
            </w:r>
          </w:p>
        </w:tc>
        <w:tc>
          <w:tcPr>
            <w:tcW w:w="1085" w:type="dxa"/>
            <w:hideMark/>
          </w:tcPr>
          <w:p w14:paraId="6EF71EB5" w14:textId="3F5F4F6D" w:rsidR="000E3B5E" w:rsidRPr="00CB365B" w:rsidRDefault="00CB365B" w:rsidP="00CB365B">
            <w:pPr>
              <w:jc w:val="center"/>
              <w:rPr>
                <w:rFonts w:eastAsia="Times New Roman" w:cs="Arial"/>
                <w:b/>
                <w:bCs/>
                <w:sz w:val="18"/>
                <w:szCs w:val="18"/>
                <w:lang w:eastAsia="en-AU"/>
              </w:rPr>
            </w:pPr>
            <w:r w:rsidRPr="00CB365B">
              <w:rPr>
                <w:rFonts w:eastAsia="Times New Roman" w:cs="Arial"/>
                <w:b/>
                <w:bCs/>
                <w:sz w:val="18"/>
                <w:szCs w:val="18"/>
                <w:lang w:eastAsia="en-AU"/>
              </w:rPr>
              <w:t xml:space="preserve">Reach </w:t>
            </w:r>
            <w:r w:rsidR="000E3B5E" w:rsidRPr="00CB365B">
              <w:rPr>
                <w:rFonts w:eastAsia="Times New Roman" w:cs="Arial"/>
                <w:b/>
                <w:bCs/>
                <w:sz w:val="18"/>
                <w:szCs w:val="18"/>
                <w:lang w:eastAsia="en-AU"/>
              </w:rPr>
              <w:t>%</w:t>
            </w:r>
          </w:p>
        </w:tc>
        <w:tc>
          <w:tcPr>
            <w:tcW w:w="1072" w:type="dxa"/>
            <w:hideMark/>
          </w:tcPr>
          <w:p w14:paraId="1961F686" w14:textId="5517BC7D" w:rsidR="000E3B5E" w:rsidRPr="00CB365B" w:rsidRDefault="00CB365B" w:rsidP="00CB365B">
            <w:pPr>
              <w:jc w:val="center"/>
              <w:rPr>
                <w:rFonts w:eastAsia="Times New Roman" w:cs="Arial"/>
                <w:b/>
                <w:bCs/>
                <w:sz w:val="18"/>
                <w:szCs w:val="18"/>
                <w:lang w:eastAsia="en-AU"/>
              </w:rPr>
            </w:pPr>
            <w:r w:rsidRPr="00CB365B">
              <w:rPr>
                <w:rFonts w:eastAsia="Times New Roman" w:cs="Arial"/>
                <w:b/>
                <w:bCs/>
                <w:sz w:val="18"/>
                <w:szCs w:val="18"/>
                <w:lang w:eastAsia="en-AU"/>
              </w:rPr>
              <w:t xml:space="preserve">Link clicks </w:t>
            </w:r>
            <w:r w:rsidR="000E3B5E" w:rsidRPr="00CB365B">
              <w:rPr>
                <w:rFonts w:eastAsia="Times New Roman" w:cs="Arial"/>
                <w:b/>
                <w:bCs/>
                <w:sz w:val="18"/>
                <w:szCs w:val="18"/>
                <w:lang w:eastAsia="en-AU"/>
              </w:rPr>
              <w:t>n</w:t>
            </w:r>
          </w:p>
        </w:tc>
        <w:tc>
          <w:tcPr>
            <w:tcW w:w="1078" w:type="dxa"/>
            <w:hideMark/>
          </w:tcPr>
          <w:p w14:paraId="5E3B3464" w14:textId="3F72620B" w:rsidR="000E3B5E" w:rsidRPr="00CB365B" w:rsidRDefault="00CB365B" w:rsidP="00CB365B">
            <w:pPr>
              <w:jc w:val="center"/>
              <w:rPr>
                <w:rFonts w:eastAsia="Times New Roman" w:cs="Arial"/>
                <w:b/>
                <w:bCs/>
                <w:sz w:val="18"/>
                <w:szCs w:val="18"/>
                <w:lang w:eastAsia="en-AU"/>
              </w:rPr>
            </w:pPr>
            <w:r w:rsidRPr="00CB365B">
              <w:rPr>
                <w:rFonts w:eastAsia="Times New Roman" w:cs="Arial"/>
                <w:b/>
                <w:bCs/>
                <w:sz w:val="18"/>
                <w:szCs w:val="18"/>
                <w:lang w:eastAsia="en-AU"/>
              </w:rPr>
              <w:t xml:space="preserve">Link clicks </w:t>
            </w:r>
            <w:r w:rsidR="000E3B5E" w:rsidRPr="00CB365B">
              <w:rPr>
                <w:rFonts w:eastAsia="Times New Roman" w:cs="Arial"/>
                <w:b/>
                <w:bCs/>
                <w:sz w:val="18"/>
                <w:szCs w:val="18"/>
                <w:lang w:eastAsia="en-AU"/>
              </w:rPr>
              <w:t>%</w:t>
            </w:r>
          </w:p>
        </w:tc>
      </w:tr>
      <w:tr w:rsidR="00CB365B" w:rsidRPr="00CB365B" w14:paraId="16873847" w14:textId="77777777" w:rsidTr="00CB365B">
        <w:trPr>
          <w:trHeight w:val="361"/>
        </w:trPr>
        <w:tc>
          <w:tcPr>
            <w:tcW w:w="1208" w:type="dxa"/>
            <w:hideMark/>
          </w:tcPr>
          <w:p w14:paraId="158BA182" w14:textId="77777777" w:rsidR="000E3B5E" w:rsidRPr="00CB365B" w:rsidRDefault="000E3B5E" w:rsidP="000E3B5E">
            <w:pPr>
              <w:rPr>
                <w:rFonts w:eastAsia="Times New Roman" w:cs="Arial"/>
                <w:sz w:val="18"/>
                <w:szCs w:val="18"/>
                <w:lang w:eastAsia="en-AU"/>
              </w:rPr>
            </w:pPr>
            <w:r w:rsidRPr="00CB365B">
              <w:rPr>
                <w:rFonts w:eastAsia="Times New Roman" w:cs="Arial"/>
                <w:sz w:val="18"/>
                <w:szCs w:val="18"/>
                <w:lang w:eastAsia="en-AU"/>
              </w:rPr>
              <w:t>Female</w:t>
            </w:r>
          </w:p>
        </w:tc>
        <w:tc>
          <w:tcPr>
            <w:tcW w:w="1277" w:type="dxa"/>
            <w:hideMark/>
          </w:tcPr>
          <w:p w14:paraId="28BFC0E9"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71,178</w:t>
            </w:r>
          </w:p>
        </w:tc>
        <w:tc>
          <w:tcPr>
            <w:tcW w:w="1277" w:type="dxa"/>
            <w:hideMark/>
          </w:tcPr>
          <w:p w14:paraId="5F586576"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37.6</w:t>
            </w:r>
          </w:p>
        </w:tc>
        <w:tc>
          <w:tcPr>
            <w:tcW w:w="1110" w:type="dxa"/>
            <w:hideMark/>
          </w:tcPr>
          <w:p w14:paraId="5D395042"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43,839</w:t>
            </w:r>
          </w:p>
        </w:tc>
        <w:tc>
          <w:tcPr>
            <w:tcW w:w="1085" w:type="dxa"/>
            <w:hideMark/>
          </w:tcPr>
          <w:p w14:paraId="7AC8DF7F"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40.5</w:t>
            </w:r>
          </w:p>
        </w:tc>
        <w:tc>
          <w:tcPr>
            <w:tcW w:w="1072" w:type="dxa"/>
            <w:hideMark/>
          </w:tcPr>
          <w:p w14:paraId="0732FE15"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41</w:t>
            </w:r>
          </w:p>
        </w:tc>
        <w:tc>
          <w:tcPr>
            <w:tcW w:w="1078" w:type="dxa"/>
            <w:hideMark/>
          </w:tcPr>
          <w:p w14:paraId="4A4A1151"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41.4</w:t>
            </w:r>
          </w:p>
        </w:tc>
      </w:tr>
      <w:tr w:rsidR="00CB365B" w:rsidRPr="00CB365B" w14:paraId="5E359562" w14:textId="77777777" w:rsidTr="00CB365B">
        <w:trPr>
          <w:trHeight w:val="361"/>
        </w:trPr>
        <w:tc>
          <w:tcPr>
            <w:tcW w:w="1208" w:type="dxa"/>
            <w:hideMark/>
          </w:tcPr>
          <w:p w14:paraId="5C86CC31" w14:textId="77777777" w:rsidR="000E3B5E" w:rsidRPr="00CB365B" w:rsidRDefault="000E3B5E" w:rsidP="000E3B5E">
            <w:pPr>
              <w:rPr>
                <w:rFonts w:eastAsia="Times New Roman" w:cs="Arial"/>
                <w:sz w:val="18"/>
                <w:szCs w:val="18"/>
                <w:lang w:eastAsia="en-AU"/>
              </w:rPr>
            </w:pPr>
            <w:r w:rsidRPr="00CB365B">
              <w:rPr>
                <w:rFonts w:eastAsia="Times New Roman" w:cs="Arial"/>
                <w:sz w:val="18"/>
                <w:szCs w:val="18"/>
                <w:lang w:eastAsia="en-AU"/>
              </w:rPr>
              <w:t>Male</w:t>
            </w:r>
          </w:p>
        </w:tc>
        <w:tc>
          <w:tcPr>
            <w:tcW w:w="1277" w:type="dxa"/>
            <w:hideMark/>
          </w:tcPr>
          <w:p w14:paraId="3A5449D2"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115,797</w:t>
            </w:r>
          </w:p>
        </w:tc>
        <w:tc>
          <w:tcPr>
            <w:tcW w:w="1277" w:type="dxa"/>
            <w:hideMark/>
          </w:tcPr>
          <w:p w14:paraId="4EA0C4D8"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61.2</w:t>
            </w:r>
          </w:p>
        </w:tc>
        <w:tc>
          <w:tcPr>
            <w:tcW w:w="1110" w:type="dxa"/>
            <w:hideMark/>
          </w:tcPr>
          <w:p w14:paraId="08AC7E38"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62,975</w:t>
            </w:r>
          </w:p>
        </w:tc>
        <w:tc>
          <w:tcPr>
            <w:tcW w:w="1085" w:type="dxa"/>
            <w:hideMark/>
          </w:tcPr>
          <w:p w14:paraId="5C72E576"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58.2</w:t>
            </w:r>
          </w:p>
        </w:tc>
        <w:tc>
          <w:tcPr>
            <w:tcW w:w="1072" w:type="dxa"/>
            <w:hideMark/>
          </w:tcPr>
          <w:p w14:paraId="3ED9C5C5"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58</w:t>
            </w:r>
          </w:p>
        </w:tc>
        <w:tc>
          <w:tcPr>
            <w:tcW w:w="1078" w:type="dxa"/>
            <w:hideMark/>
          </w:tcPr>
          <w:p w14:paraId="4384F19B"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58.6</w:t>
            </w:r>
          </w:p>
        </w:tc>
      </w:tr>
      <w:tr w:rsidR="00CB365B" w:rsidRPr="00CB365B" w14:paraId="1CFA3F24" w14:textId="77777777" w:rsidTr="00CB365B">
        <w:trPr>
          <w:trHeight w:val="361"/>
        </w:trPr>
        <w:tc>
          <w:tcPr>
            <w:tcW w:w="1208" w:type="dxa"/>
            <w:hideMark/>
          </w:tcPr>
          <w:p w14:paraId="48B0B4C8" w14:textId="77777777" w:rsidR="000E3B5E" w:rsidRPr="00CB365B" w:rsidRDefault="000E3B5E" w:rsidP="000E3B5E">
            <w:pPr>
              <w:rPr>
                <w:rFonts w:eastAsia="Times New Roman" w:cs="Arial"/>
                <w:sz w:val="18"/>
                <w:szCs w:val="18"/>
                <w:lang w:eastAsia="en-AU"/>
              </w:rPr>
            </w:pPr>
            <w:r w:rsidRPr="00CB365B">
              <w:rPr>
                <w:rFonts w:eastAsia="Times New Roman" w:cs="Arial"/>
                <w:sz w:val="18"/>
                <w:szCs w:val="18"/>
                <w:lang w:eastAsia="en-AU"/>
              </w:rPr>
              <w:t>Unknown</w:t>
            </w:r>
          </w:p>
        </w:tc>
        <w:tc>
          <w:tcPr>
            <w:tcW w:w="1277" w:type="dxa"/>
            <w:hideMark/>
          </w:tcPr>
          <w:p w14:paraId="3E1430E0"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2,292</w:t>
            </w:r>
          </w:p>
        </w:tc>
        <w:tc>
          <w:tcPr>
            <w:tcW w:w="1277" w:type="dxa"/>
            <w:hideMark/>
          </w:tcPr>
          <w:p w14:paraId="27A3E183"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1.2</w:t>
            </w:r>
          </w:p>
        </w:tc>
        <w:tc>
          <w:tcPr>
            <w:tcW w:w="1110" w:type="dxa"/>
            <w:hideMark/>
          </w:tcPr>
          <w:p w14:paraId="550F13CA"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1472</w:t>
            </w:r>
          </w:p>
        </w:tc>
        <w:tc>
          <w:tcPr>
            <w:tcW w:w="1085" w:type="dxa"/>
            <w:hideMark/>
          </w:tcPr>
          <w:p w14:paraId="3E7704E0"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1.4</w:t>
            </w:r>
          </w:p>
        </w:tc>
        <w:tc>
          <w:tcPr>
            <w:tcW w:w="1072" w:type="dxa"/>
            <w:hideMark/>
          </w:tcPr>
          <w:p w14:paraId="7702CCB4"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N/A</w:t>
            </w:r>
          </w:p>
        </w:tc>
        <w:tc>
          <w:tcPr>
            <w:tcW w:w="1078" w:type="dxa"/>
            <w:hideMark/>
          </w:tcPr>
          <w:p w14:paraId="41741299"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N/A</w:t>
            </w:r>
          </w:p>
        </w:tc>
      </w:tr>
      <w:tr w:rsidR="00CB365B" w:rsidRPr="00CB365B" w14:paraId="097862F5" w14:textId="77777777" w:rsidTr="00CB365B">
        <w:trPr>
          <w:trHeight w:val="380"/>
        </w:trPr>
        <w:tc>
          <w:tcPr>
            <w:tcW w:w="1208" w:type="dxa"/>
            <w:hideMark/>
          </w:tcPr>
          <w:p w14:paraId="47550D76" w14:textId="77777777" w:rsidR="000E3B5E" w:rsidRPr="00CB365B" w:rsidRDefault="000E3B5E" w:rsidP="000E3B5E">
            <w:pPr>
              <w:rPr>
                <w:rFonts w:eastAsia="Times New Roman" w:cs="Arial"/>
                <w:sz w:val="18"/>
                <w:szCs w:val="18"/>
                <w:lang w:eastAsia="en-AU"/>
              </w:rPr>
            </w:pPr>
            <w:r w:rsidRPr="00CB365B">
              <w:rPr>
                <w:rFonts w:eastAsia="Times New Roman" w:cs="Arial"/>
                <w:sz w:val="18"/>
                <w:szCs w:val="18"/>
                <w:lang w:eastAsia="en-AU"/>
              </w:rPr>
              <w:t>Total</w:t>
            </w:r>
          </w:p>
        </w:tc>
        <w:tc>
          <w:tcPr>
            <w:tcW w:w="1277" w:type="dxa"/>
            <w:hideMark/>
          </w:tcPr>
          <w:p w14:paraId="24F2495A"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189,267</w:t>
            </w:r>
          </w:p>
        </w:tc>
        <w:tc>
          <w:tcPr>
            <w:tcW w:w="1277" w:type="dxa"/>
            <w:hideMark/>
          </w:tcPr>
          <w:p w14:paraId="7DF4C13B"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100.0</w:t>
            </w:r>
          </w:p>
        </w:tc>
        <w:tc>
          <w:tcPr>
            <w:tcW w:w="1110" w:type="dxa"/>
            <w:hideMark/>
          </w:tcPr>
          <w:p w14:paraId="31A5F5D6"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108,286</w:t>
            </w:r>
          </w:p>
        </w:tc>
        <w:tc>
          <w:tcPr>
            <w:tcW w:w="1085" w:type="dxa"/>
            <w:hideMark/>
          </w:tcPr>
          <w:p w14:paraId="46D4E0E4"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100.0</w:t>
            </w:r>
          </w:p>
        </w:tc>
        <w:tc>
          <w:tcPr>
            <w:tcW w:w="1072" w:type="dxa"/>
            <w:hideMark/>
          </w:tcPr>
          <w:p w14:paraId="6FC475F9"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99</w:t>
            </w:r>
          </w:p>
        </w:tc>
        <w:tc>
          <w:tcPr>
            <w:tcW w:w="1078" w:type="dxa"/>
            <w:hideMark/>
          </w:tcPr>
          <w:p w14:paraId="5EEEC7EB" w14:textId="77777777" w:rsidR="000E3B5E" w:rsidRPr="00CB365B" w:rsidRDefault="000E3B5E" w:rsidP="00CB365B">
            <w:pPr>
              <w:jc w:val="center"/>
              <w:rPr>
                <w:rFonts w:eastAsia="Times New Roman" w:cs="Arial"/>
                <w:sz w:val="18"/>
                <w:szCs w:val="18"/>
                <w:lang w:eastAsia="en-AU"/>
              </w:rPr>
            </w:pPr>
            <w:r w:rsidRPr="00CB365B">
              <w:rPr>
                <w:rFonts w:eastAsia="Times New Roman" w:cs="Arial"/>
                <w:sz w:val="18"/>
                <w:szCs w:val="18"/>
                <w:lang w:eastAsia="en-AU"/>
              </w:rPr>
              <w:t>100.0</w:t>
            </w:r>
          </w:p>
        </w:tc>
      </w:tr>
    </w:tbl>
    <w:p w14:paraId="70613A98" w14:textId="77777777" w:rsidR="000E3B5E" w:rsidRPr="000E3B5E" w:rsidRDefault="000E3B5E" w:rsidP="000E3B5E">
      <w:pPr>
        <w:pStyle w:val="Body"/>
        <w:rPr>
          <w:highlight w:val="yellow"/>
        </w:rPr>
      </w:pPr>
    </w:p>
    <w:p w14:paraId="50399EB0" w14:textId="1E6E0E85" w:rsidR="009825BE" w:rsidRPr="00274DC0" w:rsidRDefault="00CF19BC" w:rsidP="007544CA">
      <w:pPr>
        <w:pStyle w:val="Heading2"/>
        <w:rPr>
          <w:rFonts w:eastAsia="Times New Roman" w:cs="Times New Roman"/>
          <w:color w:val="auto"/>
          <w:szCs w:val="20"/>
        </w:rPr>
      </w:pPr>
      <w:bookmarkStart w:id="133" w:name="_Toc81827002"/>
      <w:bookmarkEnd w:id="125"/>
      <w:bookmarkEnd w:id="130"/>
      <w:bookmarkEnd w:id="131"/>
      <w:r w:rsidRPr="00274DC0">
        <w:rPr>
          <w:rFonts w:eastAsia="Times New Roman" w:cs="Times New Roman"/>
          <w:color w:val="auto"/>
          <w:szCs w:val="20"/>
        </w:rPr>
        <w:t xml:space="preserve">Data </w:t>
      </w:r>
      <w:r w:rsidR="009D49C0" w:rsidRPr="00274DC0">
        <w:rPr>
          <w:rFonts w:eastAsia="Times New Roman" w:cs="Times New Roman"/>
          <w:color w:val="auto"/>
          <w:szCs w:val="20"/>
        </w:rPr>
        <w:t>c</w:t>
      </w:r>
      <w:r w:rsidRPr="00274DC0">
        <w:rPr>
          <w:rFonts w:eastAsia="Times New Roman" w:cs="Times New Roman"/>
          <w:color w:val="auto"/>
          <w:szCs w:val="20"/>
        </w:rPr>
        <w:t>ollection</w:t>
      </w:r>
      <w:bookmarkEnd w:id="133"/>
    </w:p>
    <w:p w14:paraId="3871E534" w14:textId="26251A05" w:rsidR="00CF19BC" w:rsidRPr="00274DC0" w:rsidRDefault="00CF19BC" w:rsidP="00A856FF">
      <w:pPr>
        <w:pStyle w:val="Heading3"/>
        <w:ind w:left="851" w:hanging="851"/>
        <w:rPr>
          <w:color w:val="auto"/>
        </w:rPr>
      </w:pPr>
      <w:bookmarkStart w:id="134" w:name="_Toc81827003"/>
      <w:r w:rsidRPr="00274DC0">
        <w:rPr>
          <w:color w:val="auto"/>
        </w:rPr>
        <w:t xml:space="preserve">Online </w:t>
      </w:r>
      <w:r w:rsidR="009D49C0" w:rsidRPr="00274DC0">
        <w:rPr>
          <w:color w:val="auto"/>
        </w:rPr>
        <w:t>s</w:t>
      </w:r>
      <w:r w:rsidRPr="00274DC0">
        <w:rPr>
          <w:color w:val="auto"/>
        </w:rPr>
        <w:t>urvey</w:t>
      </w:r>
      <w:bookmarkEnd w:id="134"/>
    </w:p>
    <w:p w14:paraId="4ACB8047" w14:textId="7DB5C7FB" w:rsidR="002E5D12" w:rsidRPr="00676233" w:rsidRDefault="00CF19BC" w:rsidP="002E5D12">
      <w:pPr>
        <w:spacing w:before="120" w:after="120" w:line="300" w:lineRule="auto"/>
        <w:rPr>
          <w:rFonts w:eastAsia="Times New Roman" w:cs="Times New Roman"/>
          <w:szCs w:val="20"/>
        </w:rPr>
      </w:pPr>
      <w:bookmarkStart w:id="135" w:name="_Hlk519866005"/>
      <w:r w:rsidRPr="00676233">
        <w:rPr>
          <w:rFonts w:eastAsia="Times New Roman" w:cs="Times New Roman"/>
          <w:szCs w:val="20"/>
        </w:rPr>
        <w:t xml:space="preserve">The </w:t>
      </w:r>
      <w:r w:rsidR="002E5D12" w:rsidRPr="00676233">
        <w:rPr>
          <w:rFonts w:eastAsia="Times New Roman" w:cs="Times New Roman"/>
          <w:szCs w:val="20"/>
        </w:rPr>
        <w:t xml:space="preserve">online </w:t>
      </w:r>
      <w:r w:rsidRPr="00676233">
        <w:rPr>
          <w:rFonts w:eastAsia="Times New Roman" w:cs="Times New Roman"/>
          <w:szCs w:val="20"/>
        </w:rPr>
        <w:t xml:space="preserve">survey </w:t>
      </w:r>
      <w:r w:rsidR="002E5D12" w:rsidRPr="00676233">
        <w:rPr>
          <w:rFonts w:eastAsia="Times New Roman" w:cs="Times New Roman"/>
          <w:szCs w:val="20"/>
        </w:rPr>
        <w:t xml:space="preserve">could be accessed by clicking on the link in the email invitation or reminders, </w:t>
      </w:r>
      <w:r w:rsidR="003264EB">
        <w:rPr>
          <w:rFonts w:eastAsia="Times New Roman" w:cs="Times New Roman"/>
          <w:szCs w:val="20"/>
        </w:rPr>
        <w:t>or by clicking the link in the SMS (for select</w:t>
      </w:r>
      <w:r w:rsidR="000C5B0F">
        <w:rPr>
          <w:rFonts w:eastAsia="Times New Roman" w:cs="Times New Roman"/>
          <w:szCs w:val="20"/>
        </w:rPr>
        <w:t>ed</w:t>
      </w:r>
      <w:r w:rsidR="003264EB">
        <w:rPr>
          <w:rFonts w:eastAsia="Times New Roman" w:cs="Times New Roman"/>
          <w:szCs w:val="20"/>
        </w:rPr>
        <w:t xml:space="preserve"> graduates only, refer Section </w:t>
      </w:r>
      <w:r w:rsidR="003264EB">
        <w:rPr>
          <w:rFonts w:eastAsia="Times New Roman" w:cs="Times New Roman"/>
          <w:szCs w:val="20"/>
        </w:rPr>
        <w:fldChar w:fldCharType="begin"/>
      </w:r>
      <w:r w:rsidR="003264EB">
        <w:rPr>
          <w:rFonts w:eastAsia="Times New Roman" w:cs="Times New Roman"/>
          <w:szCs w:val="20"/>
        </w:rPr>
        <w:instrText xml:space="preserve"> REF _Ref70425790 \n \h </w:instrText>
      </w:r>
      <w:r w:rsidR="003264EB">
        <w:rPr>
          <w:rFonts w:eastAsia="Times New Roman" w:cs="Times New Roman"/>
          <w:szCs w:val="20"/>
        </w:rPr>
      </w:r>
      <w:r w:rsidR="003264EB">
        <w:rPr>
          <w:rFonts w:eastAsia="Times New Roman" w:cs="Times New Roman"/>
          <w:szCs w:val="20"/>
        </w:rPr>
        <w:fldChar w:fldCharType="separate"/>
      </w:r>
      <w:r w:rsidR="00EB5842">
        <w:rPr>
          <w:rFonts w:eastAsia="Times New Roman" w:cs="Times New Roman"/>
          <w:szCs w:val="20"/>
        </w:rPr>
        <w:t>3.3.1.1</w:t>
      </w:r>
      <w:r w:rsidR="003264EB">
        <w:rPr>
          <w:rFonts w:eastAsia="Times New Roman" w:cs="Times New Roman"/>
          <w:szCs w:val="20"/>
        </w:rPr>
        <w:fldChar w:fldCharType="end"/>
      </w:r>
      <w:r w:rsidR="003264EB">
        <w:rPr>
          <w:rFonts w:eastAsia="Times New Roman" w:cs="Times New Roman"/>
          <w:szCs w:val="20"/>
        </w:rPr>
        <w:t>)</w:t>
      </w:r>
      <w:r w:rsidRPr="00676233">
        <w:rPr>
          <w:rFonts w:eastAsia="Times New Roman" w:cs="Times New Roman"/>
          <w:szCs w:val="20"/>
        </w:rPr>
        <w:t xml:space="preserve">. </w:t>
      </w:r>
    </w:p>
    <w:p w14:paraId="60DDB64E" w14:textId="215276BB" w:rsidR="00CF19BC" w:rsidRPr="00676233" w:rsidRDefault="00CF19BC" w:rsidP="00CF19BC">
      <w:pPr>
        <w:spacing w:before="120" w:after="120" w:line="300" w:lineRule="auto"/>
        <w:rPr>
          <w:rFonts w:eastAsia="Times New Roman" w:cs="Times New Roman"/>
          <w:szCs w:val="20"/>
        </w:rPr>
      </w:pPr>
      <w:r w:rsidRPr="00676233">
        <w:rPr>
          <w:rFonts w:eastAsia="Times New Roman" w:cs="Times New Roman"/>
          <w:szCs w:val="20"/>
        </w:rPr>
        <w:t xml:space="preserve">Online survey presentation was informed by </w:t>
      </w:r>
      <w:r w:rsidR="00FD780B" w:rsidRPr="00676233">
        <w:rPr>
          <w:rFonts w:eastAsia="Times New Roman" w:cs="Times New Roman"/>
          <w:szCs w:val="20"/>
        </w:rPr>
        <w:t xml:space="preserve">web content accessibility guidelines </w:t>
      </w:r>
      <w:r w:rsidRPr="00676233">
        <w:rPr>
          <w:rFonts w:eastAsia="Times New Roman" w:cs="Times New Roman"/>
          <w:szCs w:val="20"/>
        </w:rPr>
        <w:t>and other relevant resources, with standard features including:</w:t>
      </w:r>
    </w:p>
    <w:bookmarkEnd w:id="135"/>
    <w:p w14:paraId="3268703E" w14:textId="3A503241" w:rsidR="001812B0" w:rsidRPr="00437B7E" w:rsidRDefault="001812B0" w:rsidP="00035665">
      <w:pPr>
        <w:pStyle w:val="Bullets1"/>
        <w:numPr>
          <w:ilvl w:val="0"/>
          <w:numId w:val="42"/>
        </w:numPr>
      </w:pPr>
      <w:r w:rsidRPr="00437B7E">
        <w:t>optimisation for small screen devices (</w:t>
      </w:r>
      <w:r w:rsidR="00552595" w:rsidRPr="00437B7E">
        <w:t xml:space="preserve">refer </w:t>
      </w:r>
      <w:r w:rsidR="005C410D" w:rsidRPr="00437B7E">
        <w:t>to Appendix</w:t>
      </w:r>
      <w:r w:rsidRPr="00437B7E">
        <w:t xml:space="preserve"> </w:t>
      </w:r>
      <w:r w:rsidR="004121C4" w:rsidRPr="00437B7E">
        <w:t>7</w:t>
      </w:r>
      <w:r w:rsidRPr="00437B7E">
        <w:t>),</w:t>
      </w:r>
    </w:p>
    <w:p w14:paraId="6BA6BFAE" w14:textId="77777777" w:rsidR="001812B0" w:rsidRPr="00676233" w:rsidRDefault="001812B0" w:rsidP="00035665">
      <w:pPr>
        <w:pStyle w:val="Bullets1"/>
        <w:numPr>
          <w:ilvl w:val="0"/>
          <w:numId w:val="42"/>
        </w:numPr>
      </w:pPr>
      <w:r w:rsidRPr="00676233">
        <w:t>consistent presentation and placement of “Next” and “Previous” buttons,</w:t>
      </w:r>
    </w:p>
    <w:p w14:paraId="77146926" w14:textId="77777777" w:rsidR="001812B0" w:rsidRPr="00676233" w:rsidRDefault="001812B0" w:rsidP="00035665">
      <w:pPr>
        <w:pStyle w:val="Bullets1"/>
        <w:numPr>
          <w:ilvl w:val="0"/>
          <w:numId w:val="42"/>
        </w:numPr>
      </w:pPr>
      <w:r w:rsidRPr="00676233">
        <w:t>input controls and internal logic/validation checks,</w:t>
      </w:r>
    </w:p>
    <w:p w14:paraId="6512C938" w14:textId="77777777" w:rsidR="001812B0" w:rsidRPr="00676233" w:rsidRDefault="001812B0" w:rsidP="00035665">
      <w:pPr>
        <w:pStyle w:val="Bullets1"/>
        <w:numPr>
          <w:ilvl w:val="0"/>
          <w:numId w:val="42"/>
        </w:numPr>
      </w:pPr>
      <w:r w:rsidRPr="00676233">
        <w:t>tailoring error messages as appropriate,</w:t>
      </w:r>
    </w:p>
    <w:p w14:paraId="1CBE5146" w14:textId="77777777" w:rsidR="001812B0" w:rsidRPr="00676233" w:rsidRDefault="001812B0" w:rsidP="00035665">
      <w:pPr>
        <w:pStyle w:val="Bullets1"/>
        <w:numPr>
          <w:ilvl w:val="0"/>
          <w:numId w:val="42"/>
        </w:numPr>
      </w:pPr>
      <w:r w:rsidRPr="00676233">
        <w:t>splitting long statement batteries over several screens to reduce the number of items that require vertical scrolling on a desktop,</w:t>
      </w:r>
    </w:p>
    <w:p w14:paraId="4C409B6F" w14:textId="77777777" w:rsidR="001812B0" w:rsidRPr="00676233" w:rsidRDefault="001812B0" w:rsidP="00035665">
      <w:pPr>
        <w:pStyle w:val="Bullets1"/>
        <w:numPr>
          <w:ilvl w:val="0"/>
          <w:numId w:val="42"/>
        </w:numPr>
      </w:pPr>
      <w:r w:rsidRPr="00676233">
        <w:t>sizing the panels for free text responses commensurate with the level of detail required in the response,</w:t>
      </w:r>
    </w:p>
    <w:p w14:paraId="6597C338" w14:textId="77777777" w:rsidR="001812B0" w:rsidRPr="00676233" w:rsidRDefault="001812B0" w:rsidP="00035665">
      <w:pPr>
        <w:pStyle w:val="Bullets1"/>
        <w:numPr>
          <w:ilvl w:val="0"/>
          <w:numId w:val="42"/>
        </w:numPr>
      </w:pPr>
      <w:r w:rsidRPr="00676233">
        <w:t>automatically ‘saving’ with progression to the next screen, and</w:t>
      </w:r>
    </w:p>
    <w:p w14:paraId="0A2929A4" w14:textId="77777777" w:rsidR="001812B0" w:rsidRPr="00676233" w:rsidRDefault="001812B0" w:rsidP="00035665">
      <w:pPr>
        <w:pStyle w:val="Bullets1"/>
        <w:numPr>
          <w:ilvl w:val="0"/>
          <w:numId w:val="42"/>
        </w:numPr>
      </w:pPr>
      <w:r w:rsidRPr="00676233">
        <w:t>the capacity to save and return to finish off at another time, resuming at the last question viewed.</w:t>
      </w:r>
    </w:p>
    <w:p w14:paraId="2DB1C88E" w14:textId="4915D5B3" w:rsidR="00CF19BC" w:rsidRPr="00E5600E" w:rsidRDefault="006203F0" w:rsidP="00CF19BC">
      <w:pPr>
        <w:pStyle w:val="Body"/>
      </w:pPr>
      <w:r w:rsidRPr="002741EC">
        <w:lastRenderedPageBreak/>
        <w:t xml:space="preserve">The survey look and feel was customised to be consistent with QILT branding guidelines, including the use of the </w:t>
      </w:r>
      <w:r w:rsidR="002741EC" w:rsidRPr="002741EC">
        <w:t>GOS-L</w:t>
      </w:r>
      <w:r w:rsidRPr="002741EC">
        <w:t xml:space="preserve"> logo and colour scheme. This ensured consistency with </w:t>
      </w:r>
      <w:r w:rsidR="0011570E">
        <w:t xml:space="preserve">email </w:t>
      </w:r>
      <w:r w:rsidRPr="002741EC">
        <w:t xml:space="preserve">communications, advertisements placed on </w:t>
      </w:r>
      <w:r w:rsidR="002741EC" w:rsidRPr="002741EC">
        <w:t>social media</w:t>
      </w:r>
      <w:r w:rsidRPr="002741EC">
        <w:t xml:space="preserve"> and the QILT website. </w:t>
      </w:r>
      <w:r w:rsidR="00474030" w:rsidRPr="002741EC">
        <w:t xml:space="preserve">A copy of the questionnaire is </w:t>
      </w:r>
      <w:r w:rsidR="00474030" w:rsidRPr="00E5600E">
        <w:t xml:space="preserve">included at Appendix </w:t>
      </w:r>
      <w:r w:rsidR="004121C4">
        <w:t>5</w:t>
      </w:r>
      <w:r w:rsidR="00474030" w:rsidRPr="00E5600E">
        <w:t xml:space="preserve"> with s</w:t>
      </w:r>
      <w:r w:rsidR="00CF19BC" w:rsidRPr="00E5600E">
        <w:t xml:space="preserve">creenshots of the online survey included in Appendix </w:t>
      </w:r>
      <w:r w:rsidR="004121C4">
        <w:t>6</w:t>
      </w:r>
      <w:r w:rsidR="00CF19BC" w:rsidRPr="00E5600E">
        <w:t>.</w:t>
      </w:r>
      <w:r w:rsidR="00A056BE" w:rsidRPr="00E5600E">
        <w:t xml:space="preserve"> </w:t>
      </w:r>
    </w:p>
    <w:p w14:paraId="5029E261" w14:textId="2EC4DF04" w:rsidR="00D8576F" w:rsidRPr="00CD6548" w:rsidRDefault="00D8576F" w:rsidP="00A856FF">
      <w:pPr>
        <w:pStyle w:val="Heading3"/>
        <w:numPr>
          <w:ilvl w:val="3"/>
          <w:numId w:val="2"/>
        </w:numPr>
        <w:ind w:left="851" w:hanging="851"/>
        <w:rPr>
          <w:color w:val="auto"/>
        </w:rPr>
      </w:pPr>
      <w:bookmarkStart w:id="136" w:name="_Toc81827004"/>
      <w:r w:rsidRPr="00CD6548">
        <w:rPr>
          <w:color w:val="auto"/>
        </w:rPr>
        <w:t>Progress bar</w:t>
      </w:r>
      <w:bookmarkEnd w:id="136"/>
    </w:p>
    <w:p w14:paraId="6A151612" w14:textId="783D6268" w:rsidR="00A856FF" w:rsidRPr="00CD6548" w:rsidRDefault="003264EB" w:rsidP="00035665">
      <w:pPr>
        <w:pStyle w:val="Body"/>
        <w:rPr>
          <w:highlight w:val="yellow"/>
        </w:rPr>
      </w:pPr>
      <w:r w:rsidRPr="00CD6548">
        <w:t>Historically, a</w:t>
      </w:r>
      <w:r w:rsidR="007675A1" w:rsidRPr="00CD6548">
        <w:t xml:space="preserve"> </w:t>
      </w:r>
      <w:r w:rsidR="005C410D" w:rsidRPr="00CD6548">
        <w:t>percentage</w:t>
      </w:r>
      <w:r w:rsidR="007675A1" w:rsidRPr="00CD6548">
        <w:t xml:space="preserve"> based</w:t>
      </w:r>
      <w:r w:rsidRPr="00CD6548">
        <w:t xml:space="preserve"> progress bar has been displayed to respondents as they progress through the online survey. In 2021, an experiment was conducted whereby a third of respondents were presented with the progress bar</w:t>
      </w:r>
      <w:r w:rsidR="00035665" w:rsidRPr="00CD6548">
        <w:t>, a third of respondents were presented with a modularised progress bar that displayed the names of section themes (e.g. ‘employment history’, ‘further study’) and the remainder were not presented with any</w:t>
      </w:r>
      <w:r w:rsidR="007675A1" w:rsidRPr="00CD6548">
        <w:t xml:space="preserve"> form of</w:t>
      </w:r>
      <w:r w:rsidR="00035665" w:rsidRPr="00CD6548">
        <w:t xml:space="preserve"> progress bar. None of the three experimental conditions performed better than the others, in terms of increased completion rates.</w:t>
      </w:r>
      <w:bookmarkStart w:id="137" w:name="_Hlk519862794"/>
      <w:r w:rsidR="007675A1" w:rsidRPr="00CD6548">
        <w:t xml:space="preserve"> For the 2022 GOS-L, no progress bar will be displayed, a decision based on results of the same experiment conducted in the 2020 Student Experience Survey (SES).</w:t>
      </w:r>
    </w:p>
    <w:p w14:paraId="44EBDA5A" w14:textId="7439A9CB" w:rsidR="007B2FE8" w:rsidRPr="00CD6548" w:rsidRDefault="001F08BC" w:rsidP="00035665">
      <w:pPr>
        <w:pStyle w:val="Heading3"/>
        <w:ind w:left="851" w:hanging="851"/>
        <w:rPr>
          <w:color w:val="auto"/>
        </w:rPr>
      </w:pPr>
      <w:bookmarkStart w:id="138" w:name="_Toc81827005"/>
      <w:bookmarkEnd w:id="137"/>
      <w:r w:rsidRPr="00CD6548">
        <w:rPr>
          <w:color w:val="auto"/>
        </w:rPr>
        <w:t>Survey t</w:t>
      </w:r>
      <w:r w:rsidR="007B2FE8" w:rsidRPr="00CD6548">
        <w:rPr>
          <w:color w:val="auto"/>
        </w:rPr>
        <w:t>esting</w:t>
      </w:r>
      <w:bookmarkEnd w:id="138"/>
    </w:p>
    <w:p w14:paraId="716D43AB" w14:textId="77777777" w:rsidR="00040741" w:rsidRPr="00CD6548" w:rsidRDefault="00040741" w:rsidP="00040741">
      <w:pPr>
        <w:pStyle w:val="Body"/>
      </w:pPr>
      <w:bookmarkStart w:id="139" w:name="_Ref70425756"/>
      <w:r w:rsidRPr="00CD6548">
        <w:t>Standard operational checks of the online survey were conducted pre-fieldwork to ensure implementation aligned with the intended questionnaire design.</w:t>
      </w:r>
    </w:p>
    <w:p w14:paraId="07C9E725" w14:textId="2999D71A" w:rsidR="00040741" w:rsidRPr="00CD6548" w:rsidRDefault="00040741" w:rsidP="00040741">
      <w:pPr>
        <w:pStyle w:val="Body"/>
      </w:pPr>
      <w:r w:rsidRPr="00CD6548">
        <w:t xml:space="preserve">Institutions with additional items (refer to Section </w:t>
      </w:r>
      <w:r w:rsidRPr="00CD6548">
        <w:fldChar w:fldCharType="begin"/>
      </w:r>
      <w:r w:rsidRPr="00CD6548">
        <w:instrText xml:space="preserve"> REF _Ref73997193 \n \h </w:instrText>
      </w:r>
      <w:r w:rsidRPr="00CD6548">
        <w:fldChar w:fldCharType="separate"/>
      </w:r>
      <w:r w:rsidR="00EB5842" w:rsidRPr="00CD6548">
        <w:t>4.4</w:t>
      </w:r>
      <w:r w:rsidRPr="00CD6548">
        <w:fldChar w:fldCharType="end"/>
      </w:r>
      <w:r w:rsidRPr="00CD6548">
        <w:t xml:space="preserve">) were sent a range of test links to enable their review of these additional questionnaire items. Institutions were asked to conduct final testing on the items and provide sign off prior to field launch. </w:t>
      </w:r>
    </w:p>
    <w:p w14:paraId="67B518D5" w14:textId="7C51054D" w:rsidR="00040741" w:rsidRPr="00CD6548" w:rsidRDefault="00040741" w:rsidP="00040741">
      <w:pPr>
        <w:pStyle w:val="Body"/>
      </w:pPr>
      <w:r w:rsidRPr="00CD6548">
        <w:t>The survey was soft launched with a small component of the total population. Data was checked following the soft launch to ensure all survey sequencing was functioning as intended. No issues were identified during the soft launch data checks and the main survey launch proceeded as scheduled. To further ensure the survey data quality, checks were repeated on the data following the main launch.</w:t>
      </w:r>
    </w:p>
    <w:p w14:paraId="377ED817" w14:textId="0426AD57" w:rsidR="00CF19BC" w:rsidRPr="00CD6548" w:rsidRDefault="007B2FE8" w:rsidP="00B96BC9">
      <w:pPr>
        <w:pStyle w:val="Heading3"/>
        <w:ind w:left="851" w:hanging="851"/>
        <w:rPr>
          <w:color w:val="auto"/>
        </w:rPr>
      </w:pPr>
      <w:bookmarkStart w:id="140" w:name="_Toc81827006"/>
      <w:r w:rsidRPr="00CD6548">
        <w:rPr>
          <w:color w:val="auto"/>
        </w:rPr>
        <w:t xml:space="preserve">Quality </w:t>
      </w:r>
      <w:r w:rsidR="00A13DB4" w:rsidRPr="00CD6548">
        <w:rPr>
          <w:color w:val="auto"/>
        </w:rPr>
        <w:t>assurance and applicable standards</w:t>
      </w:r>
      <w:bookmarkEnd w:id="139"/>
      <w:bookmarkEnd w:id="140"/>
    </w:p>
    <w:p w14:paraId="39F0264F" w14:textId="74AC531E" w:rsidR="00E34DA5" w:rsidRPr="00CD6548" w:rsidRDefault="00E34DA5" w:rsidP="00E34DA5">
      <w:pPr>
        <w:pStyle w:val="Body"/>
      </w:pPr>
      <w:r w:rsidRPr="00CD6548">
        <w:t xml:space="preserve">All aspects of the GOS-L were undertaken in accordance with the Privacy Act (1988) and the Australian Privacy Principles contained therein, the Privacy (Market and Social Research) Code 2014, the </w:t>
      </w:r>
      <w:r w:rsidRPr="00CD6548">
        <w:rPr>
          <w:rFonts w:cs="Arial"/>
        </w:rPr>
        <w:t>Research Society’s Code of Professional Behaviour, and ISO 20252 standards</w:t>
      </w:r>
      <w:r w:rsidRPr="00CD6548">
        <w:t xml:space="preserve">. All senior QILT staff are full members of the Research Society or maintain professional membership relevant to their role, and the Social Research Centre is also a member of the </w:t>
      </w:r>
      <w:r w:rsidR="00F02A19" w:rsidRPr="00CD6548">
        <w:t>Australian Data and Insights Association</w:t>
      </w:r>
      <w:r w:rsidRPr="00CD6548">
        <w:t>. All sensitive or personally identifiable information such as sample and data were transferred using the QILT secure file exchange.</w:t>
      </w:r>
    </w:p>
    <w:p w14:paraId="2BED9F7D" w14:textId="0C7C9C6D" w:rsidR="007B2FE8" w:rsidRPr="00CD6548" w:rsidRDefault="001F08BC" w:rsidP="00B96BC9">
      <w:pPr>
        <w:pStyle w:val="Heading3"/>
        <w:ind w:left="851" w:hanging="851"/>
        <w:rPr>
          <w:color w:val="auto"/>
        </w:rPr>
      </w:pPr>
      <w:bookmarkStart w:id="141" w:name="_Toc81827007"/>
      <w:r w:rsidRPr="00CD6548">
        <w:rPr>
          <w:color w:val="auto"/>
        </w:rPr>
        <w:t>Monitoring and</w:t>
      </w:r>
      <w:r w:rsidR="007B2FE8" w:rsidRPr="00CD6548">
        <w:rPr>
          <w:color w:val="auto"/>
        </w:rPr>
        <w:t xml:space="preserve"> progress reporting</w:t>
      </w:r>
      <w:bookmarkEnd w:id="141"/>
    </w:p>
    <w:p w14:paraId="4E38A1F7" w14:textId="77777777" w:rsidR="001F08BC" w:rsidRPr="00CD6548" w:rsidRDefault="001F08BC" w:rsidP="001F08BC">
      <w:pPr>
        <w:spacing w:before="120" w:after="120" w:line="300" w:lineRule="auto"/>
      </w:pPr>
      <w:r w:rsidRPr="00CD6548">
        <w:rPr>
          <w:rFonts w:eastAsia="Times New Roman" w:cs="Times New Roman"/>
          <w:szCs w:val="20"/>
        </w:rPr>
        <w:t xml:space="preserve">Weekly fieldwork update emails were sent to institutions outlining the response rate that had been achieved and how the individual institution compared to the overall response rate, their cohort (University or NUHEI) average, and the previous year’s results. The department was provided with weekly updates covering survey launches, in field milestones and the response rate of institutions overall. For the purpose of the fieldwork updates, week one was calculated as survey launch to midnight the following Sunday. Each week after was calculated as Monday to Sunday inclusive. </w:t>
      </w:r>
    </w:p>
    <w:p w14:paraId="50C8863C" w14:textId="01D6F790" w:rsidR="0072367C" w:rsidRPr="00CD6548" w:rsidRDefault="0072367C" w:rsidP="001F08BC">
      <w:pPr>
        <w:pStyle w:val="Heading3"/>
        <w:ind w:left="851" w:hanging="851"/>
        <w:rPr>
          <w:color w:val="auto"/>
        </w:rPr>
      </w:pPr>
      <w:bookmarkStart w:id="142" w:name="_Toc81827008"/>
      <w:r w:rsidRPr="00CD6548">
        <w:rPr>
          <w:color w:val="auto"/>
        </w:rPr>
        <w:t>Live online Reporting Module</w:t>
      </w:r>
      <w:bookmarkEnd w:id="142"/>
    </w:p>
    <w:p w14:paraId="25E98F07" w14:textId="77777777" w:rsidR="00AA6EA5" w:rsidRDefault="00AA6EA5" w:rsidP="00AA6EA5">
      <w:pPr>
        <w:pStyle w:val="Body"/>
      </w:pPr>
      <w:r w:rsidRPr="00CD6548">
        <w:t xml:space="preserve">In addition to weekly updates, the department was provided with access to a specially designed ‘live’ online reporting module which provided an overview of response rates for each institution and a </w:t>
      </w:r>
      <w:r w:rsidRPr="00CD6548">
        <w:lastRenderedPageBreak/>
        <w:t>national average of universities and NUHEIs. Results were provided in real time and included counts of completes, out-of-scopes and opt-outs for each i</w:t>
      </w:r>
      <w:r w:rsidRPr="00911EFE">
        <w:t xml:space="preserve">nstitution. </w:t>
      </w:r>
      <w:bookmarkStart w:id="143" w:name="_Ref511922346"/>
    </w:p>
    <w:p w14:paraId="74A6722E" w14:textId="0504109D" w:rsidR="00AA6EA5" w:rsidRPr="00911EFE" w:rsidRDefault="00AA6EA5" w:rsidP="00C01BC6">
      <w:pPr>
        <w:pStyle w:val="Body"/>
      </w:pPr>
      <w:r w:rsidRPr="00911EFE">
        <w:t>Institutions were also able to monitor their progress through a subset of the same live reporting module made available to the department. Each institution was provided with their own login which allowed institutions to track their own responses and instantly view a summary of their progress information</w:t>
      </w:r>
      <w:r w:rsidR="00C01BC6">
        <w:t>.</w:t>
      </w:r>
    </w:p>
    <w:bookmarkEnd w:id="143"/>
    <w:p w14:paraId="3077416D" w14:textId="77777777" w:rsidR="00AA6EA5" w:rsidRPr="00E3369E" w:rsidRDefault="00AA6EA5" w:rsidP="00AA6EA5">
      <w:pPr>
        <w:pStyle w:val="Body"/>
      </w:pPr>
      <w:r w:rsidRPr="00E3369E">
        <w:t>The standard reporting module also allowed survey managers at institutions to track responses across the following variables:</w:t>
      </w:r>
    </w:p>
    <w:p w14:paraId="6A15D008" w14:textId="77777777" w:rsidR="00AA6EA5" w:rsidRPr="00E3369E" w:rsidRDefault="00AA6EA5" w:rsidP="00AA6EA5">
      <w:pPr>
        <w:pStyle w:val="Bullets1"/>
        <w:numPr>
          <w:ilvl w:val="0"/>
          <w:numId w:val="1"/>
        </w:numPr>
      </w:pPr>
      <w:r w:rsidRPr="00E3369E">
        <w:t>course level</w:t>
      </w:r>
      <w:r>
        <w:t>,</w:t>
      </w:r>
    </w:p>
    <w:p w14:paraId="61DAB026" w14:textId="77777777" w:rsidR="00AA6EA5" w:rsidRPr="00E3369E" w:rsidRDefault="00AA6EA5" w:rsidP="00AA6EA5">
      <w:pPr>
        <w:pStyle w:val="Bullets1"/>
        <w:numPr>
          <w:ilvl w:val="0"/>
          <w:numId w:val="1"/>
        </w:numPr>
      </w:pPr>
      <w:r w:rsidRPr="00E3369E">
        <w:t>gender</w:t>
      </w:r>
      <w:r>
        <w:t>,</w:t>
      </w:r>
    </w:p>
    <w:p w14:paraId="1DA49B91" w14:textId="77777777" w:rsidR="00AA6EA5" w:rsidRPr="00E3369E" w:rsidRDefault="00AA6EA5" w:rsidP="00AA6EA5">
      <w:pPr>
        <w:pStyle w:val="Bullets1"/>
        <w:numPr>
          <w:ilvl w:val="0"/>
          <w:numId w:val="1"/>
        </w:numPr>
      </w:pPr>
      <w:r w:rsidRPr="00E3369E">
        <w:t>domestic / international student flag</w:t>
      </w:r>
      <w:r>
        <w:t>,</w:t>
      </w:r>
    </w:p>
    <w:p w14:paraId="4EF0C385" w14:textId="77777777" w:rsidR="00AA6EA5" w:rsidRPr="00E3369E" w:rsidRDefault="00AA6EA5" w:rsidP="00AA6EA5">
      <w:pPr>
        <w:pStyle w:val="Bullets1"/>
        <w:numPr>
          <w:ilvl w:val="0"/>
          <w:numId w:val="1"/>
        </w:numPr>
      </w:pPr>
      <w:r w:rsidRPr="00E3369E">
        <w:t>offshore international student flag</w:t>
      </w:r>
      <w:r>
        <w:t>,</w:t>
      </w:r>
    </w:p>
    <w:p w14:paraId="0589A7DA" w14:textId="77777777" w:rsidR="00AA6EA5" w:rsidRPr="00E3369E" w:rsidRDefault="00AA6EA5" w:rsidP="00AA6EA5">
      <w:pPr>
        <w:pStyle w:val="Bullets1"/>
        <w:numPr>
          <w:ilvl w:val="0"/>
          <w:numId w:val="1"/>
        </w:numPr>
      </w:pPr>
      <w:r w:rsidRPr="00E3369E">
        <w:t>faculty name</w:t>
      </w:r>
      <w:r>
        <w:t>,</w:t>
      </w:r>
    </w:p>
    <w:p w14:paraId="0CF90434" w14:textId="77777777" w:rsidR="00AA6EA5" w:rsidRPr="00E3369E" w:rsidRDefault="00AA6EA5" w:rsidP="00AA6EA5">
      <w:pPr>
        <w:pStyle w:val="Bullets1"/>
        <w:numPr>
          <w:ilvl w:val="0"/>
          <w:numId w:val="1"/>
        </w:numPr>
      </w:pPr>
      <w:r w:rsidRPr="00E3369E">
        <w:t>campus name</w:t>
      </w:r>
      <w:r>
        <w:t>,</w:t>
      </w:r>
    </w:p>
    <w:p w14:paraId="48230699" w14:textId="77777777" w:rsidR="00AA6EA5" w:rsidRPr="00E3369E" w:rsidRDefault="00AA6EA5" w:rsidP="00AA6EA5">
      <w:pPr>
        <w:pStyle w:val="Bullets1"/>
        <w:numPr>
          <w:ilvl w:val="0"/>
          <w:numId w:val="1"/>
        </w:numPr>
      </w:pPr>
      <w:r w:rsidRPr="00E3369E">
        <w:t>survey entry / exit type</w:t>
      </w:r>
      <w:r>
        <w:t>,</w:t>
      </w:r>
    </w:p>
    <w:p w14:paraId="02C0EEE8" w14:textId="77777777" w:rsidR="00AA6EA5" w:rsidRPr="00E3369E" w:rsidRDefault="00AA6EA5" w:rsidP="00AA6EA5">
      <w:pPr>
        <w:pStyle w:val="Bullets1"/>
        <w:numPr>
          <w:ilvl w:val="0"/>
          <w:numId w:val="1"/>
        </w:numPr>
      </w:pPr>
      <w:r w:rsidRPr="00E3369E">
        <w:t>study area</w:t>
      </w:r>
      <w:r>
        <w:t>,</w:t>
      </w:r>
    </w:p>
    <w:p w14:paraId="3E99ED28" w14:textId="77777777" w:rsidR="00AA6EA5" w:rsidRPr="00E3369E" w:rsidRDefault="00AA6EA5" w:rsidP="00AA6EA5">
      <w:pPr>
        <w:pStyle w:val="Bullets1"/>
        <w:numPr>
          <w:ilvl w:val="0"/>
          <w:numId w:val="1"/>
        </w:numPr>
      </w:pPr>
      <w:r w:rsidRPr="00E3369E">
        <w:t>course of study type code</w:t>
      </w:r>
      <w:r>
        <w:t>,</w:t>
      </w:r>
    </w:p>
    <w:p w14:paraId="322BFE30" w14:textId="77777777" w:rsidR="00AA6EA5" w:rsidRPr="00E3369E" w:rsidRDefault="00AA6EA5" w:rsidP="00AA6EA5">
      <w:pPr>
        <w:pStyle w:val="Bullets1"/>
        <w:numPr>
          <w:ilvl w:val="0"/>
          <w:numId w:val="1"/>
        </w:numPr>
      </w:pPr>
      <w:r w:rsidRPr="00E3369E">
        <w:t>additional populations if applicable.</w:t>
      </w:r>
    </w:p>
    <w:p w14:paraId="5CC33C12" w14:textId="29C44385" w:rsidR="00AA6EA5" w:rsidRPr="00903E52" w:rsidRDefault="00AA6EA5" w:rsidP="00AA6EA5">
      <w:pPr>
        <w:pStyle w:val="Body"/>
      </w:pPr>
      <w:r w:rsidRPr="00E3369E">
        <w:t xml:space="preserve">Raw data could also be downloaded from the reporting module, which displayed the </w:t>
      </w:r>
      <w:r w:rsidR="00E93093">
        <w:t>response</w:t>
      </w:r>
      <w:r w:rsidRPr="00E3369E">
        <w:t xml:space="preserve"> status for each graduate. The reporting module enabled monitoring of response rates and the early identification of poor-performing study areas.</w:t>
      </w:r>
      <w:r w:rsidRPr="00903E52">
        <w:t xml:space="preserve"> </w:t>
      </w:r>
    </w:p>
    <w:p w14:paraId="0226AE8A" w14:textId="154463CE" w:rsidR="009825BE" w:rsidRPr="00CD6548" w:rsidRDefault="00234D18" w:rsidP="007544CA">
      <w:pPr>
        <w:pStyle w:val="Heading2"/>
        <w:rPr>
          <w:rFonts w:eastAsia="Times New Roman" w:cs="Times New Roman"/>
          <w:color w:val="auto"/>
          <w:szCs w:val="20"/>
        </w:rPr>
      </w:pPr>
      <w:bookmarkStart w:id="144" w:name="_Toc81827009"/>
      <w:r w:rsidRPr="00CD6548">
        <w:rPr>
          <w:rFonts w:eastAsia="Times New Roman" w:cs="Times New Roman"/>
          <w:color w:val="auto"/>
          <w:szCs w:val="20"/>
        </w:rPr>
        <w:t>Graduate</w:t>
      </w:r>
      <w:r w:rsidR="00414C94" w:rsidRPr="00CD6548">
        <w:rPr>
          <w:rFonts w:eastAsia="Times New Roman" w:cs="Times New Roman"/>
          <w:color w:val="auto"/>
          <w:szCs w:val="20"/>
        </w:rPr>
        <w:t xml:space="preserve"> </w:t>
      </w:r>
      <w:r w:rsidRPr="00CD6548">
        <w:rPr>
          <w:rFonts w:eastAsia="Times New Roman" w:cs="Times New Roman"/>
          <w:color w:val="auto"/>
          <w:szCs w:val="20"/>
        </w:rPr>
        <w:t>s</w:t>
      </w:r>
      <w:r w:rsidR="009825BE" w:rsidRPr="00CD6548">
        <w:rPr>
          <w:rFonts w:eastAsia="Times New Roman" w:cs="Times New Roman"/>
          <w:color w:val="auto"/>
          <w:szCs w:val="20"/>
        </w:rPr>
        <w:t>upport</w:t>
      </w:r>
      <w:bookmarkEnd w:id="144"/>
    </w:p>
    <w:p w14:paraId="593FC8F6" w14:textId="042AEAA0" w:rsidR="00B06109" w:rsidRPr="00CD6548" w:rsidRDefault="00B06109" w:rsidP="00B06109">
      <w:pPr>
        <w:pStyle w:val="Body"/>
      </w:pPr>
      <w:bookmarkStart w:id="145" w:name="_Ref476643631"/>
      <w:bookmarkStart w:id="146" w:name="_Ref523996546"/>
      <w:bookmarkStart w:id="147" w:name="_Ref466373598"/>
      <w:bookmarkStart w:id="148" w:name="_Toc469494219"/>
      <w:bookmarkStart w:id="149" w:name="_Toc509573061"/>
      <w:bookmarkStart w:id="150" w:name="_Toc511937357"/>
      <w:bookmarkStart w:id="151" w:name="_Toc73116725"/>
      <w:bookmarkStart w:id="152" w:name="_Hlk514233109"/>
      <w:r w:rsidRPr="00CD6548">
        <w:t xml:space="preserve">The Social Research Centre established a GOS-L 1800 helpdesk to provide graduates an avenue to establish contact with the GOS-L team. This number was also available to international graduates (with an international dialling code) and remained operational for the duration of the overall fieldwork period. The helpdesk was staffed between 9am and 8:30pm on weekdays and between 11am and 5pm on weekends. All out of hours callers were routed to a voicemail service, with calls returned within 24 hours. </w:t>
      </w:r>
    </w:p>
    <w:p w14:paraId="7F0D6246" w14:textId="5A518FB7" w:rsidR="00B06109" w:rsidRPr="00CD6548" w:rsidRDefault="00B06109" w:rsidP="00B06109">
      <w:pPr>
        <w:pStyle w:val="Body"/>
      </w:pPr>
      <w:r w:rsidRPr="00CD6548">
        <w:t>In addition to the 1800 helpdesk, a GOS-L inbox and QILT inbox were also available for graduates to email with any queries throughout the fieldwork period. The GOS-L inbox was managed by the GOS-L helpdesk team and staffed for the same hours as the 1800 helpdesk. The QILT inbox was managed by the QILT administration team and staffed between 9am and 5pm on weekdays.</w:t>
      </w:r>
    </w:p>
    <w:p w14:paraId="3F8020A0" w14:textId="1C8B992D" w:rsidR="00B06109" w:rsidRPr="00CD6548" w:rsidRDefault="00B06109" w:rsidP="00B06109">
      <w:pPr>
        <w:pStyle w:val="Body"/>
      </w:pPr>
      <w:r w:rsidRPr="00CD6548">
        <w:t xml:space="preserve">The GOS-L helpdesk team was briefed on the GOS-L background, procedures and questionnaire to enable them to answer a wide range of queries. To further support the helpdesk, a database was made available to the team to enable them to look up sample member information and survey links, </w:t>
      </w:r>
      <w:r w:rsidR="00B67405" w:rsidRPr="00CD6548">
        <w:t xml:space="preserve">as </w:t>
      </w:r>
      <w:r w:rsidR="00566800" w:rsidRPr="00CD6548">
        <w:t xml:space="preserve">well as </w:t>
      </w:r>
      <w:r w:rsidR="00B67405" w:rsidRPr="00CD6548">
        <w:t>providing a method for logging helpdesk activities and outcomes</w:t>
      </w:r>
      <w:r w:rsidRPr="00CD6548">
        <w:t xml:space="preserve">. </w:t>
      </w:r>
    </w:p>
    <w:p w14:paraId="5256F58F" w14:textId="3FA6ED09" w:rsidR="00B67405" w:rsidRPr="009840BE" w:rsidRDefault="00B06109" w:rsidP="00B67405">
      <w:pPr>
        <w:pStyle w:val="Body"/>
        <w:rPr>
          <w:highlight w:val="yellow"/>
        </w:rPr>
      </w:pPr>
      <w:r w:rsidRPr="00CD6548">
        <w:t xml:space="preserve">A summary of graduate enquires to the GOS-L helpdesk is provided </w:t>
      </w:r>
      <w:r w:rsidRPr="0007159E">
        <w:t>at</w:t>
      </w:r>
      <w:r w:rsidR="00B67405">
        <w:t xml:space="preserve"> </w:t>
      </w:r>
      <w:r w:rsidR="00566800">
        <w:fldChar w:fldCharType="begin"/>
      </w:r>
      <w:r w:rsidR="00566800">
        <w:instrText xml:space="preserve"> REF _Ref80346489 \h </w:instrText>
      </w:r>
      <w:r w:rsidR="00BE4199">
        <w:instrText xml:space="preserve"> \* MERGEFORMAT </w:instrText>
      </w:r>
      <w:r w:rsidR="00566800">
        <w:fldChar w:fldCharType="separate"/>
      </w:r>
      <w:r w:rsidR="00566800" w:rsidRPr="00BE4199">
        <w:t>Table 12</w:t>
      </w:r>
      <w:r w:rsidR="00566800">
        <w:fldChar w:fldCharType="end"/>
      </w:r>
      <w:r w:rsidR="00BE4199">
        <w:t>.</w:t>
      </w:r>
      <w:r>
        <w:t xml:space="preserve"> </w:t>
      </w:r>
      <w:bookmarkStart w:id="153" w:name="_Ref74026005"/>
      <w:r w:rsidR="00B67405" w:rsidRPr="00033E0D">
        <w:t xml:space="preserve">The helpdesk responded to </w:t>
      </w:r>
      <w:r w:rsidR="00B67405">
        <w:t>1</w:t>
      </w:r>
      <w:r w:rsidR="00A10532">
        <w:t>19</w:t>
      </w:r>
      <w:r w:rsidR="00B67405" w:rsidRPr="00033E0D">
        <w:t xml:space="preserve"> phone calls with the majority of these being a specific survey query (n=</w:t>
      </w:r>
      <w:r w:rsidR="00A10532">
        <w:t>80</w:t>
      </w:r>
      <w:r w:rsidR="00B67405" w:rsidRPr="00033E0D">
        <w:t xml:space="preserve">). The helpdesk fielded </w:t>
      </w:r>
      <w:r w:rsidR="00A10532">
        <w:t>267</w:t>
      </w:r>
      <w:r w:rsidR="00B67405" w:rsidRPr="00033E0D">
        <w:t xml:space="preserve"> email queries with the </w:t>
      </w:r>
      <w:r w:rsidR="00A10532">
        <w:t xml:space="preserve">most common types of enquiries being </w:t>
      </w:r>
      <w:r w:rsidR="00B67405" w:rsidRPr="00033E0D">
        <w:t>a specific survey query (n=</w:t>
      </w:r>
      <w:r w:rsidR="00A10532">
        <w:t>108</w:t>
      </w:r>
      <w:r w:rsidR="00B67405" w:rsidRPr="00033E0D">
        <w:t>)</w:t>
      </w:r>
      <w:r w:rsidR="00A10532">
        <w:t>,</w:t>
      </w:r>
      <w:r w:rsidR="00B67405" w:rsidRPr="00033E0D">
        <w:t xml:space="preserve"> </w:t>
      </w:r>
      <w:r w:rsidR="00A10532">
        <w:t>graduates</w:t>
      </w:r>
      <w:r w:rsidR="00B67405" w:rsidRPr="00033E0D">
        <w:t xml:space="preserve"> </w:t>
      </w:r>
      <w:r w:rsidR="00A10532">
        <w:t>wanting to opt-out of the survey (n=70) or update their contact details (n=43).</w:t>
      </w:r>
    </w:p>
    <w:p w14:paraId="6D174C75" w14:textId="77777777" w:rsidR="00B67405" w:rsidRPr="007A0F7A" w:rsidRDefault="00B67405" w:rsidP="00B67405">
      <w:pPr>
        <w:pStyle w:val="Body"/>
      </w:pPr>
      <w:r w:rsidRPr="00033E0D">
        <w:lastRenderedPageBreak/>
        <w:t xml:space="preserve">All refusals and out-of-scopes received via the helpdesk or inboxes were removed from the reminder email sample on a regular basis to avoid future reminders being sent to these sample members. Sample contact details revised via the helpdesk or inboxes were also updated before each reminder </w:t>
      </w:r>
      <w:r w:rsidRPr="007A0F7A">
        <w:t>email for those requesting an update to their details.</w:t>
      </w:r>
    </w:p>
    <w:p w14:paraId="7430F1F0" w14:textId="04C764ED" w:rsidR="00CF19BC" w:rsidRPr="007A0F7A" w:rsidRDefault="00CF19BC" w:rsidP="0033316D">
      <w:pPr>
        <w:pStyle w:val="Caption"/>
        <w:ind w:left="0" w:firstLine="0"/>
        <w:rPr>
          <w:color w:val="auto"/>
        </w:rPr>
      </w:pPr>
      <w:bookmarkStart w:id="154" w:name="_Ref80346489"/>
      <w:bookmarkStart w:id="155" w:name="_Toc81827049"/>
      <w:r w:rsidRPr="007A0F7A">
        <w:rPr>
          <w:color w:val="auto"/>
        </w:rPr>
        <w:t xml:space="preserve">Table </w:t>
      </w:r>
      <w:r w:rsidR="004015C2" w:rsidRPr="007A0F7A">
        <w:rPr>
          <w:color w:val="auto"/>
        </w:rPr>
        <w:fldChar w:fldCharType="begin"/>
      </w:r>
      <w:r w:rsidR="004015C2" w:rsidRPr="007A0F7A">
        <w:rPr>
          <w:color w:val="auto"/>
        </w:rPr>
        <w:instrText xml:space="preserve"> SEQ Table \* ARABIC </w:instrText>
      </w:r>
      <w:r w:rsidR="004015C2" w:rsidRPr="007A0F7A">
        <w:rPr>
          <w:color w:val="auto"/>
        </w:rPr>
        <w:fldChar w:fldCharType="separate"/>
      </w:r>
      <w:r w:rsidR="00197D6B">
        <w:rPr>
          <w:noProof/>
          <w:color w:val="auto"/>
        </w:rPr>
        <w:t>12</w:t>
      </w:r>
      <w:r w:rsidR="004015C2" w:rsidRPr="007A0F7A">
        <w:rPr>
          <w:color w:val="auto"/>
        </w:rPr>
        <w:fldChar w:fldCharType="end"/>
      </w:r>
      <w:bookmarkEnd w:id="145"/>
      <w:bookmarkEnd w:id="146"/>
      <w:bookmarkEnd w:id="153"/>
      <w:bookmarkEnd w:id="154"/>
      <w:r w:rsidRPr="007A0F7A">
        <w:rPr>
          <w:color w:val="auto"/>
        </w:rPr>
        <w:tab/>
      </w:r>
      <w:bookmarkEnd w:id="147"/>
      <w:r w:rsidRPr="007A0F7A">
        <w:rPr>
          <w:color w:val="auto"/>
        </w:rPr>
        <w:t>Graduate enquiries to the GOS-L helpdesk</w:t>
      </w:r>
      <w:bookmarkEnd w:id="148"/>
      <w:bookmarkEnd w:id="149"/>
      <w:bookmarkEnd w:id="150"/>
      <w:bookmarkEnd w:id="151"/>
      <w:bookmarkEnd w:id="155"/>
      <w:r w:rsidRPr="007A0F7A">
        <w:rPr>
          <w:color w:val="auto"/>
        </w:rPr>
        <w:t xml:space="preserve"> </w:t>
      </w:r>
    </w:p>
    <w:tbl>
      <w:tblPr>
        <w:tblStyle w:val="TableGrid1"/>
        <w:tblW w:w="6534" w:type="dxa"/>
        <w:tblLook w:val="04A0" w:firstRow="1" w:lastRow="0" w:firstColumn="1" w:lastColumn="0" w:noHBand="0" w:noVBand="1"/>
      </w:tblPr>
      <w:tblGrid>
        <w:gridCol w:w="3075"/>
        <w:gridCol w:w="1153"/>
        <w:gridCol w:w="1153"/>
        <w:gridCol w:w="1153"/>
      </w:tblGrid>
      <w:tr w:rsidR="007A0F7A" w:rsidRPr="007A0F7A" w14:paraId="2C7A2BDF" w14:textId="77777777" w:rsidTr="007A0F7A">
        <w:trPr>
          <w:trHeight w:val="576"/>
        </w:trPr>
        <w:tc>
          <w:tcPr>
            <w:tcW w:w="3075" w:type="dxa"/>
            <w:hideMark/>
          </w:tcPr>
          <w:bookmarkEnd w:id="152"/>
          <w:p w14:paraId="6BDA355E" w14:textId="77777777" w:rsidR="000206EE" w:rsidRPr="007A0F7A" w:rsidRDefault="000206EE" w:rsidP="000206EE">
            <w:pPr>
              <w:rPr>
                <w:rFonts w:eastAsia="Times New Roman" w:cs="Arial"/>
                <w:b/>
                <w:bCs/>
                <w:sz w:val="18"/>
                <w:szCs w:val="18"/>
                <w:lang w:eastAsia="en-AU"/>
              </w:rPr>
            </w:pPr>
            <w:r w:rsidRPr="007A0F7A">
              <w:rPr>
                <w:rFonts w:eastAsia="Times New Roman" w:cs="Arial"/>
                <w:b/>
                <w:bCs/>
                <w:sz w:val="18"/>
                <w:szCs w:val="18"/>
                <w:lang w:eastAsia="en-AU"/>
              </w:rPr>
              <w:t>Type of enquiry</w:t>
            </w:r>
          </w:p>
        </w:tc>
        <w:tc>
          <w:tcPr>
            <w:tcW w:w="1153" w:type="dxa"/>
            <w:hideMark/>
          </w:tcPr>
          <w:p w14:paraId="2D3E57F4" w14:textId="77777777" w:rsidR="000206EE" w:rsidRPr="007A0F7A" w:rsidRDefault="000206EE" w:rsidP="007A0F7A">
            <w:pPr>
              <w:jc w:val="center"/>
              <w:rPr>
                <w:rFonts w:eastAsia="Times New Roman" w:cs="Arial"/>
                <w:b/>
                <w:bCs/>
                <w:sz w:val="18"/>
                <w:szCs w:val="18"/>
                <w:lang w:eastAsia="en-AU"/>
              </w:rPr>
            </w:pPr>
            <w:r w:rsidRPr="007A0F7A">
              <w:rPr>
                <w:rFonts w:eastAsia="Times New Roman" w:cs="Arial"/>
                <w:b/>
                <w:bCs/>
                <w:sz w:val="18"/>
                <w:szCs w:val="18"/>
                <w:lang w:eastAsia="en-AU"/>
              </w:rPr>
              <w:t>1800 Number</w:t>
            </w:r>
          </w:p>
        </w:tc>
        <w:tc>
          <w:tcPr>
            <w:tcW w:w="1153" w:type="dxa"/>
            <w:hideMark/>
          </w:tcPr>
          <w:p w14:paraId="4BC0E868" w14:textId="77777777" w:rsidR="000206EE" w:rsidRPr="007A0F7A" w:rsidRDefault="000206EE" w:rsidP="007A0F7A">
            <w:pPr>
              <w:jc w:val="center"/>
              <w:rPr>
                <w:rFonts w:eastAsia="Times New Roman" w:cs="Arial"/>
                <w:b/>
                <w:bCs/>
                <w:sz w:val="18"/>
                <w:szCs w:val="18"/>
                <w:lang w:eastAsia="en-AU"/>
              </w:rPr>
            </w:pPr>
            <w:r w:rsidRPr="007A0F7A">
              <w:rPr>
                <w:rFonts w:eastAsia="Times New Roman" w:cs="Arial"/>
                <w:b/>
                <w:bCs/>
                <w:sz w:val="18"/>
                <w:szCs w:val="18"/>
                <w:lang w:eastAsia="en-AU"/>
              </w:rPr>
              <w:t>GOS-L Inbox</w:t>
            </w:r>
          </w:p>
        </w:tc>
        <w:tc>
          <w:tcPr>
            <w:tcW w:w="1153" w:type="dxa"/>
            <w:hideMark/>
          </w:tcPr>
          <w:p w14:paraId="42A0C389" w14:textId="77777777" w:rsidR="000206EE" w:rsidRPr="007A0F7A" w:rsidRDefault="000206EE" w:rsidP="007A0F7A">
            <w:pPr>
              <w:jc w:val="center"/>
              <w:rPr>
                <w:rFonts w:eastAsia="Times New Roman" w:cs="Arial"/>
                <w:b/>
                <w:bCs/>
                <w:sz w:val="18"/>
                <w:szCs w:val="18"/>
                <w:lang w:eastAsia="en-AU"/>
              </w:rPr>
            </w:pPr>
            <w:r w:rsidRPr="007A0F7A">
              <w:rPr>
                <w:rFonts w:eastAsia="Times New Roman" w:cs="Arial"/>
                <w:b/>
                <w:bCs/>
                <w:sz w:val="18"/>
                <w:szCs w:val="18"/>
                <w:lang w:eastAsia="en-AU"/>
              </w:rPr>
              <w:t>Total</w:t>
            </w:r>
          </w:p>
        </w:tc>
      </w:tr>
      <w:tr w:rsidR="007A0F7A" w:rsidRPr="007A0F7A" w14:paraId="4E347F68" w14:textId="77777777" w:rsidTr="007A0F7A">
        <w:trPr>
          <w:trHeight w:val="360"/>
        </w:trPr>
        <w:tc>
          <w:tcPr>
            <w:tcW w:w="3075" w:type="dxa"/>
            <w:noWrap/>
            <w:hideMark/>
          </w:tcPr>
          <w:p w14:paraId="65F1E054" w14:textId="77777777" w:rsidR="006C2819" w:rsidRPr="007A0F7A" w:rsidRDefault="006C2819" w:rsidP="006C2819">
            <w:pPr>
              <w:rPr>
                <w:rFonts w:eastAsia="Times New Roman" w:cs="Arial"/>
                <w:b/>
                <w:bCs/>
                <w:sz w:val="18"/>
                <w:szCs w:val="18"/>
                <w:lang w:eastAsia="en-AU"/>
              </w:rPr>
            </w:pPr>
            <w:r w:rsidRPr="007A0F7A">
              <w:rPr>
                <w:rFonts w:eastAsia="Times New Roman" w:cs="Arial"/>
                <w:b/>
                <w:bCs/>
                <w:sz w:val="18"/>
                <w:szCs w:val="18"/>
                <w:lang w:eastAsia="en-AU"/>
              </w:rPr>
              <w:t>Total</w:t>
            </w:r>
          </w:p>
        </w:tc>
        <w:tc>
          <w:tcPr>
            <w:tcW w:w="1153" w:type="dxa"/>
            <w:noWrap/>
          </w:tcPr>
          <w:p w14:paraId="0B37D9F3" w14:textId="3A1585D3" w:rsidR="006C2819" w:rsidRPr="007A0F7A" w:rsidRDefault="006C2819" w:rsidP="007A0F7A">
            <w:pPr>
              <w:jc w:val="center"/>
              <w:rPr>
                <w:rFonts w:eastAsia="Times New Roman" w:cs="Arial"/>
                <w:sz w:val="18"/>
                <w:szCs w:val="20"/>
                <w:lang w:eastAsia="en-AU"/>
              </w:rPr>
            </w:pPr>
            <w:r w:rsidRPr="007A0F7A">
              <w:rPr>
                <w:sz w:val="18"/>
                <w:szCs w:val="20"/>
              </w:rPr>
              <w:t>119</w:t>
            </w:r>
          </w:p>
        </w:tc>
        <w:tc>
          <w:tcPr>
            <w:tcW w:w="1153" w:type="dxa"/>
            <w:noWrap/>
          </w:tcPr>
          <w:p w14:paraId="78B0F42C" w14:textId="66BBB569" w:rsidR="006C2819" w:rsidRPr="007A0F7A" w:rsidRDefault="006C2819" w:rsidP="007A0F7A">
            <w:pPr>
              <w:jc w:val="center"/>
              <w:rPr>
                <w:rFonts w:eastAsia="Times New Roman" w:cs="Arial"/>
                <w:sz w:val="18"/>
                <w:szCs w:val="20"/>
                <w:lang w:eastAsia="en-AU"/>
              </w:rPr>
            </w:pPr>
            <w:r w:rsidRPr="007A0F7A">
              <w:rPr>
                <w:sz w:val="18"/>
                <w:szCs w:val="20"/>
              </w:rPr>
              <w:t>267</w:t>
            </w:r>
          </w:p>
        </w:tc>
        <w:tc>
          <w:tcPr>
            <w:tcW w:w="1153" w:type="dxa"/>
            <w:noWrap/>
          </w:tcPr>
          <w:p w14:paraId="37944554" w14:textId="4A2B5B1B" w:rsidR="006C2819" w:rsidRPr="007A0F7A" w:rsidRDefault="006C2819" w:rsidP="007A0F7A">
            <w:pPr>
              <w:jc w:val="center"/>
              <w:rPr>
                <w:rFonts w:eastAsia="Times New Roman" w:cs="Arial"/>
                <w:sz w:val="18"/>
                <w:szCs w:val="20"/>
                <w:lang w:eastAsia="en-AU"/>
              </w:rPr>
            </w:pPr>
            <w:r w:rsidRPr="007A0F7A">
              <w:rPr>
                <w:sz w:val="18"/>
                <w:szCs w:val="20"/>
              </w:rPr>
              <w:t>386</w:t>
            </w:r>
          </w:p>
        </w:tc>
      </w:tr>
      <w:tr w:rsidR="007A0F7A" w:rsidRPr="007A0F7A" w14:paraId="7F6DBEC1" w14:textId="77777777" w:rsidTr="007A0F7A">
        <w:trPr>
          <w:trHeight w:val="360"/>
        </w:trPr>
        <w:tc>
          <w:tcPr>
            <w:tcW w:w="3075" w:type="dxa"/>
            <w:noWrap/>
            <w:hideMark/>
          </w:tcPr>
          <w:p w14:paraId="4F089518" w14:textId="77777777" w:rsidR="006C2819" w:rsidRPr="007A0F7A" w:rsidRDefault="006C2819" w:rsidP="006C2819">
            <w:pPr>
              <w:ind w:firstLineChars="100" w:firstLine="180"/>
              <w:rPr>
                <w:rFonts w:eastAsia="Times New Roman" w:cs="Arial"/>
                <w:sz w:val="18"/>
                <w:szCs w:val="18"/>
                <w:lang w:eastAsia="en-AU"/>
              </w:rPr>
            </w:pPr>
            <w:r w:rsidRPr="007A0F7A">
              <w:rPr>
                <w:rFonts w:eastAsia="Times New Roman" w:cs="Arial"/>
                <w:sz w:val="18"/>
                <w:szCs w:val="18"/>
                <w:lang w:eastAsia="en-AU"/>
              </w:rPr>
              <w:t>Survey query</w:t>
            </w:r>
          </w:p>
        </w:tc>
        <w:tc>
          <w:tcPr>
            <w:tcW w:w="1153" w:type="dxa"/>
            <w:noWrap/>
          </w:tcPr>
          <w:p w14:paraId="174C8B2B" w14:textId="7C52EC1A" w:rsidR="006C2819" w:rsidRPr="007A0F7A" w:rsidRDefault="006C2819" w:rsidP="007A0F7A">
            <w:pPr>
              <w:jc w:val="center"/>
              <w:rPr>
                <w:rFonts w:eastAsia="Times New Roman" w:cs="Arial"/>
                <w:sz w:val="18"/>
                <w:szCs w:val="20"/>
                <w:lang w:eastAsia="en-AU"/>
              </w:rPr>
            </w:pPr>
            <w:r w:rsidRPr="007A0F7A">
              <w:rPr>
                <w:sz w:val="18"/>
                <w:szCs w:val="20"/>
              </w:rPr>
              <w:t>80</w:t>
            </w:r>
          </w:p>
        </w:tc>
        <w:tc>
          <w:tcPr>
            <w:tcW w:w="1153" w:type="dxa"/>
            <w:noWrap/>
          </w:tcPr>
          <w:p w14:paraId="6E83B51A" w14:textId="1438A4B9" w:rsidR="006C2819" w:rsidRPr="007A0F7A" w:rsidRDefault="006C2819" w:rsidP="007A0F7A">
            <w:pPr>
              <w:jc w:val="center"/>
              <w:rPr>
                <w:rFonts w:eastAsia="Times New Roman" w:cs="Arial"/>
                <w:sz w:val="18"/>
                <w:szCs w:val="20"/>
                <w:lang w:eastAsia="en-AU"/>
              </w:rPr>
            </w:pPr>
            <w:r w:rsidRPr="007A0F7A">
              <w:rPr>
                <w:sz w:val="18"/>
                <w:szCs w:val="20"/>
              </w:rPr>
              <w:t>108</w:t>
            </w:r>
          </w:p>
        </w:tc>
        <w:tc>
          <w:tcPr>
            <w:tcW w:w="1153" w:type="dxa"/>
          </w:tcPr>
          <w:p w14:paraId="4DC7A765" w14:textId="5C1409AC" w:rsidR="006C2819" w:rsidRPr="007A0F7A" w:rsidRDefault="006C2819" w:rsidP="007A0F7A">
            <w:pPr>
              <w:jc w:val="center"/>
              <w:rPr>
                <w:rFonts w:eastAsia="Times New Roman" w:cs="Arial"/>
                <w:sz w:val="18"/>
                <w:szCs w:val="20"/>
                <w:lang w:eastAsia="en-AU"/>
              </w:rPr>
            </w:pPr>
            <w:r w:rsidRPr="007A0F7A">
              <w:rPr>
                <w:sz w:val="18"/>
                <w:szCs w:val="20"/>
              </w:rPr>
              <w:t>188</w:t>
            </w:r>
          </w:p>
        </w:tc>
      </w:tr>
      <w:tr w:rsidR="007A0F7A" w:rsidRPr="007A0F7A" w14:paraId="6F2CF2FB" w14:textId="77777777" w:rsidTr="007A0F7A">
        <w:trPr>
          <w:trHeight w:val="360"/>
        </w:trPr>
        <w:tc>
          <w:tcPr>
            <w:tcW w:w="3075" w:type="dxa"/>
            <w:noWrap/>
            <w:hideMark/>
          </w:tcPr>
          <w:p w14:paraId="303BF5FD" w14:textId="77777777" w:rsidR="006C2819" w:rsidRPr="007A0F7A" w:rsidRDefault="006C2819" w:rsidP="006C2819">
            <w:pPr>
              <w:ind w:firstLineChars="100" w:firstLine="180"/>
              <w:rPr>
                <w:rFonts w:eastAsia="Times New Roman" w:cs="Arial"/>
                <w:sz w:val="18"/>
                <w:szCs w:val="18"/>
                <w:lang w:eastAsia="en-AU"/>
              </w:rPr>
            </w:pPr>
            <w:r w:rsidRPr="007A0F7A">
              <w:rPr>
                <w:rFonts w:eastAsia="Times New Roman" w:cs="Arial"/>
                <w:sz w:val="18"/>
                <w:szCs w:val="18"/>
                <w:lang w:eastAsia="en-AU"/>
              </w:rPr>
              <w:t>Opt-out</w:t>
            </w:r>
          </w:p>
        </w:tc>
        <w:tc>
          <w:tcPr>
            <w:tcW w:w="1153" w:type="dxa"/>
            <w:noWrap/>
          </w:tcPr>
          <w:p w14:paraId="0758B8C4" w14:textId="07C3FBBB" w:rsidR="006C2819" w:rsidRPr="007A0F7A" w:rsidRDefault="006C2819" w:rsidP="007A0F7A">
            <w:pPr>
              <w:jc w:val="center"/>
              <w:rPr>
                <w:rFonts w:eastAsia="Times New Roman" w:cs="Arial"/>
                <w:sz w:val="18"/>
                <w:szCs w:val="20"/>
                <w:lang w:eastAsia="en-AU"/>
              </w:rPr>
            </w:pPr>
            <w:r w:rsidRPr="007A0F7A">
              <w:rPr>
                <w:sz w:val="18"/>
                <w:szCs w:val="20"/>
              </w:rPr>
              <w:t>17</w:t>
            </w:r>
          </w:p>
        </w:tc>
        <w:tc>
          <w:tcPr>
            <w:tcW w:w="1153" w:type="dxa"/>
            <w:noWrap/>
          </w:tcPr>
          <w:p w14:paraId="71B4E01C" w14:textId="049CEC29" w:rsidR="006C2819" w:rsidRPr="007A0F7A" w:rsidRDefault="006C2819" w:rsidP="007A0F7A">
            <w:pPr>
              <w:jc w:val="center"/>
              <w:rPr>
                <w:rFonts w:eastAsia="Times New Roman" w:cs="Arial"/>
                <w:sz w:val="18"/>
                <w:szCs w:val="20"/>
                <w:lang w:eastAsia="en-AU"/>
              </w:rPr>
            </w:pPr>
            <w:r w:rsidRPr="007A0F7A">
              <w:rPr>
                <w:sz w:val="18"/>
                <w:szCs w:val="20"/>
              </w:rPr>
              <w:t>70</w:t>
            </w:r>
          </w:p>
        </w:tc>
        <w:tc>
          <w:tcPr>
            <w:tcW w:w="1153" w:type="dxa"/>
          </w:tcPr>
          <w:p w14:paraId="4306991E" w14:textId="131C8F5A" w:rsidR="006C2819" w:rsidRPr="007A0F7A" w:rsidRDefault="006C2819" w:rsidP="007A0F7A">
            <w:pPr>
              <w:jc w:val="center"/>
              <w:rPr>
                <w:rFonts w:eastAsia="Times New Roman" w:cs="Arial"/>
                <w:sz w:val="18"/>
                <w:szCs w:val="20"/>
                <w:lang w:eastAsia="en-AU"/>
              </w:rPr>
            </w:pPr>
            <w:r w:rsidRPr="007A0F7A">
              <w:rPr>
                <w:sz w:val="18"/>
                <w:szCs w:val="20"/>
              </w:rPr>
              <w:t>87</w:t>
            </w:r>
          </w:p>
        </w:tc>
      </w:tr>
      <w:tr w:rsidR="007A0F7A" w:rsidRPr="007A0F7A" w14:paraId="27F7246E" w14:textId="77777777" w:rsidTr="007A0F7A">
        <w:trPr>
          <w:trHeight w:val="360"/>
        </w:trPr>
        <w:tc>
          <w:tcPr>
            <w:tcW w:w="3075" w:type="dxa"/>
            <w:noWrap/>
            <w:hideMark/>
          </w:tcPr>
          <w:p w14:paraId="2A727448" w14:textId="77777777" w:rsidR="006C2819" w:rsidRPr="007A0F7A" w:rsidRDefault="006C2819" w:rsidP="006C2819">
            <w:pPr>
              <w:ind w:firstLineChars="100" w:firstLine="180"/>
              <w:rPr>
                <w:rFonts w:eastAsia="Times New Roman" w:cs="Arial"/>
                <w:sz w:val="18"/>
                <w:szCs w:val="18"/>
                <w:lang w:eastAsia="en-AU"/>
              </w:rPr>
            </w:pPr>
            <w:r w:rsidRPr="007A0F7A">
              <w:rPr>
                <w:rFonts w:eastAsia="Times New Roman" w:cs="Arial"/>
                <w:sz w:val="18"/>
                <w:szCs w:val="18"/>
                <w:lang w:eastAsia="en-AU"/>
              </w:rPr>
              <w:t>General query</w:t>
            </w:r>
          </w:p>
        </w:tc>
        <w:tc>
          <w:tcPr>
            <w:tcW w:w="1153" w:type="dxa"/>
            <w:noWrap/>
          </w:tcPr>
          <w:p w14:paraId="03E3B39E" w14:textId="49B43AD9" w:rsidR="006C2819" w:rsidRPr="007A0F7A" w:rsidRDefault="006C2819" w:rsidP="007A0F7A">
            <w:pPr>
              <w:jc w:val="center"/>
              <w:rPr>
                <w:rFonts w:eastAsia="Times New Roman" w:cs="Arial"/>
                <w:sz w:val="18"/>
                <w:szCs w:val="20"/>
                <w:lang w:eastAsia="en-AU"/>
              </w:rPr>
            </w:pPr>
            <w:r w:rsidRPr="007A0F7A">
              <w:rPr>
                <w:sz w:val="18"/>
                <w:szCs w:val="20"/>
              </w:rPr>
              <w:t>9</w:t>
            </w:r>
          </w:p>
        </w:tc>
        <w:tc>
          <w:tcPr>
            <w:tcW w:w="1153" w:type="dxa"/>
            <w:noWrap/>
          </w:tcPr>
          <w:p w14:paraId="516E767C" w14:textId="224277CB" w:rsidR="006C2819" w:rsidRPr="007A0F7A" w:rsidRDefault="006C2819" w:rsidP="007A0F7A">
            <w:pPr>
              <w:jc w:val="center"/>
              <w:rPr>
                <w:rFonts w:eastAsia="Times New Roman" w:cs="Arial"/>
                <w:sz w:val="18"/>
                <w:szCs w:val="20"/>
                <w:lang w:eastAsia="en-AU"/>
              </w:rPr>
            </w:pPr>
            <w:r w:rsidRPr="007A0F7A">
              <w:rPr>
                <w:sz w:val="18"/>
                <w:szCs w:val="20"/>
              </w:rPr>
              <w:t>24</w:t>
            </w:r>
          </w:p>
        </w:tc>
        <w:tc>
          <w:tcPr>
            <w:tcW w:w="1153" w:type="dxa"/>
          </w:tcPr>
          <w:p w14:paraId="15C454D5" w14:textId="6AFA5BDE" w:rsidR="006C2819" w:rsidRPr="007A0F7A" w:rsidRDefault="006C2819" w:rsidP="007A0F7A">
            <w:pPr>
              <w:jc w:val="center"/>
              <w:rPr>
                <w:rFonts w:eastAsia="Times New Roman" w:cs="Arial"/>
                <w:sz w:val="18"/>
                <w:szCs w:val="20"/>
                <w:lang w:eastAsia="en-AU"/>
              </w:rPr>
            </w:pPr>
            <w:r w:rsidRPr="007A0F7A">
              <w:rPr>
                <w:sz w:val="18"/>
                <w:szCs w:val="20"/>
              </w:rPr>
              <w:t>33</w:t>
            </w:r>
          </w:p>
        </w:tc>
      </w:tr>
      <w:tr w:rsidR="007A0F7A" w:rsidRPr="007A0F7A" w14:paraId="17006ABC" w14:textId="77777777" w:rsidTr="007A0F7A">
        <w:trPr>
          <w:trHeight w:val="360"/>
        </w:trPr>
        <w:tc>
          <w:tcPr>
            <w:tcW w:w="3075" w:type="dxa"/>
            <w:noWrap/>
            <w:hideMark/>
          </w:tcPr>
          <w:p w14:paraId="4F3D5A84" w14:textId="77777777" w:rsidR="006C2819" w:rsidRPr="007A0F7A" w:rsidRDefault="006C2819" w:rsidP="006C2819">
            <w:pPr>
              <w:ind w:firstLineChars="100" w:firstLine="180"/>
              <w:rPr>
                <w:rFonts w:eastAsia="Times New Roman" w:cs="Arial"/>
                <w:sz w:val="18"/>
                <w:szCs w:val="18"/>
                <w:lang w:eastAsia="en-AU"/>
              </w:rPr>
            </w:pPr>
            <w:r w:rsidRPr="007A0F7A">
              <w:rPr>
                <w:rFonts w:eastAsia="Times New Roman" w:cs="Arial"/>
                <w:sz w:val="18"/>
                <w:szCs w:val="18"/>
                <w:lang w:eastAsia="en-AU"/>
              </w:rPr>
              <w:t>Out-of-scope</w:t>
            </w:r>
          </w:p>
        </w:tc>
        <w:tc>
          <w:tcPr>
            <w:tcW w:w="1153" w:type="dxa"/>
            <w:noWrap/>
          </w:tcPr>
          <w:p w14:paraId="7FC64986" w14:textId="21A34B89" w:rsidR="006C2819" w:rsidRPr="007A0F7A" w:rsidRDefault="006C2819" w:rsidP="007A0F7A">
            <w:pPr>
              <w:jc w:val="center"/>
              <w:rPr>
                <w:rFonts w:eastAsia="Times New Roman" w:cs="Arial"/>
                <w:sz w:val="18"/>
                <w:szCs w:val="20"/>
                <w:lang w:eastAsia="en-AU"/>
              </w:rPr>
            </w:pPr>
            <w:r w:rsidRPr="007A0F7A">
              <w:rPr>
                <w:sz w:val="18"/>
                <w:szCs w:val="20"/>
              </w:rPr>
              <w:t>1</w:t>
            </w:r>
          </w:p>
        </w:tc>
        <w:tc>
          <w:tcPr>
            <w:tcW w:w="1153" w:type="dxa"/>
            <w:noWrap/>
          </w:tcPr>
          <w:p w14:paraId="74FF9622" w14:textId="1095923A" w:rsidR="006C2819" w:rsidRPr="007A0F7A" w:rsidRDefault="006C2819" w:rsidP="007A0F7A">
            <w:pPr>
              <w:jc w:val="center"/>
              <w:rPr>
                <w:rFonts w:eastAsia="Times New Roman" w:cs="Arial"/>
                <w:sz w:val="18"/>
                <w:szCs w:val="20"/>
                <w:lang w:eastAsia="en-AU"/>
              </w:rPr>
            </w:pPr>
            <w:r w:rsidRPr="007A0F7A">
              <w:rPr>
                <w:sz w:val="18"/>
                <w:szCs w:val="20"/>
              </w:rPr>
              <w:t>4</w:t>
            </w:r>
          </w:p>
        </w:tc>
        <w:tc>
          <w:tcPr>
            <w:tcW w:w="1153" w:type="dxa"/>
          </w:tcPr>
          <w:p w14:paraId="0C2F8B51" w14:textId="55176B2C" w:rsidR="006C2819" w:rsidRPr="007A0F7A" w:rsidRDefault="006C2819" w:rsidP="007A0F7A">
            <w:pPr>
              <w:jc w:val="center"/>
              <w:rPr>
                <w:rFonts w:eastAsia="Times New Roman" w:cs="Arial"/>
                <w:sz w:val="18"/>
                <w:szCs w:val="20"/>
                <w:lang w:eastAsia="en-AU"/>
              </w:rPr>
            </w:pPr>
            <w:r w:rsidRPr="007A0F7A">
              <w:rPr>
                <w:sz w:val="18"/>
                <w:szCs w:val="20"/>
              </w:rPr>
              <w:t>5</w:t>
            </w:r>
          </w:p>
        </w:tc>
      </w:tr>
      <w:tr w:rsidR="007A0F7A" w:rsidRPr="007A0F7A" w14:paraId="10D58798" w14:textId="77777777" w:rsidTr="007A0F7A">
        <w:trPr>
          <w:trHeight w:val="360"/>
        </w:trPr>
        <w:tc>
          <w:tcPr>
            <w:tcW w:w="3075" w:type="dxa"/>
            <w:noWrap/>
            <w:hideMark/>
          </w:tcPr>
          <w:p w14:paraId="060B6CA4" w14:textId="77777777" w:rsidR="006C2819" w:rsidRPr="007A0F7A" w:rsidRDefault="006C2819" w:rsidP="006C2819">
            <w:pPr>
              <w:ind w:firstLineChars="100" w:firstLine="180"/>
              <w:rPr>
                <w:rFonts w:eastAsia="Times New Roman" w:cs="Arial"/>
                <w:sz w:val="18"/>
                <w:szCs w:val="18"/>
                <w:lang w:eastAsia="en-AU"/>
              </w:rPr>
            </w:pPr>
            <w:r w:rsidRPr="007A0F7A">
              <w:rPr>
                <w:rFonts w:eastAsia="Times New Roman" w:cs="Arial"/>
                <w:sz w:val="18"/>
                <w:szCs w:val="18"/>
                <w:lang w:eastAsia="en-AU"/>
              </w:rPr>
              <w:t>Change of contact details</w:t>
            </w:r>
          </w:p>
        </w:tc>
        <w:tc>
          <w:tcPr>
            <w:tcW w:w="1153" w:type="dxa"/>
            <w:noWrap/>
          </w:tcPr>
          <w:p w14:paraId="7F5387D9" w14:textId="7E776859" w:rsidR="006C2819" w:rsidRPr="007A0F7A" w:rsidRDefault="006C2819" w:rsidP="007A0F7A">
            <w:pPr>
              <w:jc w:val="center"/>
              <w:rPr>
                <w:rFonts w:eastAsia="Times New Roman" w:cs="Arial"/>
                <w:sz w:val="18"/>
                <w:szCs w:val="20"/>
                <w:lang w:eastAsia="en-AU"/>
              </w:rPr>
            </w:pPr>
            <w:r w:rsidRPr="007A0F7A">
              <w:rPr>
                <w:sz w:val="18"/>
                <w:szCs w:val="20"/>
              </w:rPr>
              <w:t>8</w:t>
            </w:r>
          </w:p>
        </w:tc>
        <w:tc>
          <w:tcPr>
            <w:tcW w:w="1153" w:type="dxa"/>
            <w:noWrap/>
          </w:tcPr>
          <w:p w14:paraId="428F797B" w14:textId="45EB17B7" w:rsidR="006C2819" w:rsidRPr="007A0F7A" w:rsidRDefault="006C2819" w:rsidP="007A0F7A">
            <w:pPr>
              <w:jc w:val="center"/>
              <w:rPr>
                <w:rFonts w:eastAsia="Times New Roman" w:cs="Arial"/>
                <w:sz w:val="18"/>
                <w:szCs w:val="20"/>
                <w:lang w:eastAsia="en-AU"/>
              </w:rPr>
            </w:pPr>
            <w:r w:rsidRPr="007A0F7A">
              <w:rPr>
                <w:sz w:val="18"/>
                <w:szCs w:val="20"/>
              </w:rPr>
              <w:t>43</w:t>
            </w:r>
          </w:p>
        </w:tc>
        <w:tc>
          <w:tcPr>
            <w:tcW w:w="1153" w:type="dxa"/>
          </w:tcPr>
          <w:p w14:paraId="15344205" w14:textId="66F9AB35" w:rsidR="006C2819" w:rsidRPr="007A0F7A" w:rsidRDefault="006C2819" w:rsidP="007A0F7A">
            <w:pPr>
              <w:jc w:val="center"/>
              <w:rPr>
                <w:rFonts w:eastAsia="Times New Roman" w:cs="Arial"/>
                <w:sz w:val="18"/>
                <w:szCs w:val="20"/>
                <w:lang w:eastAsia="en-AU"/>
              </w:rPr>
            </w:pPr>
            <w:r w:rsidRPr="007A0F7A">
              <w:rPr>
                <w:sz w:val="18"/>
                <w:szCs w:val="20"/>
              </w:rPr>
              <w:t>51</w:t>
            </w:r>
          </w:p>
        </w:tc>
      </w:tr>
      <w:tr w:rsidR="007A0F7A" w:rsidRPr="007A0F7A" w14:paraId="4764F399" w14:textId="77777777" w:rsidTr="007A0F7A">
        <w:trPr>
          <w:trHeight w:val="360"/>
        </w:trPr>
        <w:tc>
          <w:tcPr>
            <w:tcW w:w="3075" w:type="dxa"/>
            <w:noWrap/>
            <w:hideMark/>
          </w:tcPr>
          <w:p w14:paraId="6ABF9A86" w14:textId="77777777" w:rsidR="006C2819" w:rsidRPr="007A0F7A" w:rsidRDefault="006C2819" w:rsidP="006C2819">
            <w:pPr>
              <w:ind w:firstLineChars="100" w:firstLine="180"/>
              <w:rPr>
                <w:rFonts w:eastAsia="Times New Roman" w:cs="Arial"/>
                <w:sz w:val="18"/>
                <w:szCs w:val="18"/>
                <w:lang w:eastAsia="en-AU"/>
              </w:rPr>
            </w:pPr>
            <w:r w:rsidRPr="007A0F7A">
              <w:rPr>
                <w:rFonts w:eastAsia="Times New Roman" w:cs="Arial"/>
                <w:sz w:val="18"/>
                <w:szCs w:val="18"/>
                <w:lang w:eastAsia="en-AU"/>
              </w:rPr>
              <w:t>Follow-up call</w:t>
            </w:r>
          </w:p>
        </w:tc>
        <w:tc>
          <w:tcPr>
            <w:tcW w:w="1153" w:type="dxa"/>
            <w:noWrap/>
          </w:tcPr>
          <w:p w14:paraId="5397EB62" w14:textId="132A0765" w:rsidR="006C2819" w:rsidRPr="007A0F7A" w:rsidRDefault="006C2819" w:rsidP="007A0F7A">
            <w:pPr>
              <w:jc w:val="center"/>
              <w:rPr>
                <w:rFonts w:eastAsia="Times New Roman" w:cs="Arial"/>
                <w:sz w:val="18"/>
                <w:szCs w:val="20"/>
                <w:lang w:eastAsia="en-AU"/>
              </w:rPr>
            </w:pPr>
            <w:r w:rsidRPr="007A0F7A">
              <w:rPr>
                <w:sz w:val="18"/>
                <w:szCs w:val="20"/>
              </w:rPr>
              <w:t>1</w:t>
            </w:r>
          </w:p>
        </w:tc>
        <w:tc>
          <w:tcPr>
            <w:tcW w:w="1153" w:type="dxa"/>
            <w:noWrap/>
          </w:tcPr>
          <w:p w14:paraId="062DED3D" w14:textId="4E6A59D3" w:rsidR="006C2819" w:rsidRPr="007A0F7A" w:rsidRDefault="006C2819" w:rsidP="007A0F7A">
            <w:pPr>
              <w:jc w:val="center"/>
              <w:rPr>
                <w:rFonts w:eastAsia="Times New Roman" w:cs="Arial"/>
                <w:sz w:val="18"/>
                <w:szCs w:val="20"/>
                <w:lang w:eastAsia="en-AU"/>
              </w:rPr>
            </w:pPr>
            <w:r w:rsidRPr="007A0F7A">
              <w:rPr>
                <w:sz w:val="18"/>
                <w:szCs w:val="20"/>
              </w:rPr>
              <w:t>13</w:t>
            </w:r>
          </w:p>
        </w:tc>
        <w:tc>
          <w:tcPr>
            <w:tcW w:w="1153" w:type="dxa"/>
          </w:tcPr>
          <w:p w14:paraId="2AF30073" w14:textId="6104CCF7" w:rsidR="006C2819" w:rsidRPr="007A0F7A" w:rsidRDefault="006C2819" w:rsidP="007A0F7A">
            <w:pPr>
              <w:jc w:val="center"/>
              <w:rPr>
                <w:rFonts w:eastAsia="Times New Roman" w:cs="Arial"/>
                <w:sz w:val="18"/>
                <w:szCs w:val="20"/>
                <w:lang w:eastAsia="en-AU"/>
              </w:rPr>
            </w:pPr>
            <w:r w:rsidRPr="007A0F7A">
              <w:rPr>
                <w:sz w:val="18"/>
                <w:szCs w:val="20"/>
              </w:rPr>
              <w:t>14</w:t>
            </w:r>
          </w:p>
        </w:tc>
      </w:tr>
      <w:tr w:rsidR="007A0F7A" w:rsidRPr="007A0F7A" w14:paraId="1BDA58C2" w14:textId="77777777" w:rsidTr="007A0F7A">
        <w:trPr>
          <w:trHeight w:val="377"/>
        </w:trPr>
        <w:tc>
          <w:tcPr>
            <w:tcW w:w="3075" w:type="dxa"/>
            <w:noWrap/>
            <w:hideMark/>
          </w:tcPr>
          <w:p w14:paraId="06E21ACA" w14:textId="77777777" w:rsidR="006C2819" w:rsidRPr="007A0F7A" w:rsidRDefault="006C2819" w:rsidP="006C2819">
            <w:pPr>
              <w:ind w:firstLineChars="100" w:firstLine="180"/>
              <w:rPr>
                <w:rFonts w:eastAsia="Times New Roman" w:cs="Arial"/>
                <w:sz w:val="18"/>
                <w:szCs w:val="18"/>
                <w:lang w:eastAsia="en-AU"/>
              </w:rPr>
            </w:pPr>
            <w:r w:rsidRPr="007A0F7A">
              <w:rPr>
                <w:rFonts w:eastAsia="Times New Roman" w:cs="Arial"/>
                <w:sz w:val="18"/>
                <w:szCs w:val="18"/>
                <w:lang w:eastAsia="en-AU"/>
              </w:rPr>
              <w:t>Other query</w:t>
            </w:r>
          </w:p>
        </w:tc>
        <w:tc>
          <w:tcPr>
            <w:tcW w:w="1153" w:type="dxa"/>
            <w:noWrap/>
          </w:tcPr>
          <w:p w14:paraId="2B2A6192" w14:textId="10380D5B" w:rsidR="006C2819" w:rsidRPr="007A0F7A" w:rsidRDefault="006C2819" w:rsidP="007A0F7A">
            <w:pPr>
              <w:jc w:val="center"/>
              <w:rPr>
                <w:rFonts w:eastAsia="Times New Roman" w:cs="Arial"/>
                <w:sz w:val="18"/>
                <w:szCs w:val="20"/>
                <w:lang w:eastAsia="en-AU"/>
              </w:rPr>
            </w:pPr>
            <w:r w:rsidRPr="007A0F7A">
              <w:rPr>
                <w:sz w:val="18"/>
                <w:szCs w:val="20"/>
              </w:rPr>
              <w:t>3</w:t>
            </w:r>
          </w:p>
        </w:tc>
        <w:tc>
          <w:tcPr>
            <w:tcW w:w="1153" w:type="dxa"/>
            <w:noWrap/>
          </w:tcPr>
          <w:p w14:paraId="13EDDBA2" w14:textId="51650591" w:rsidR="006C2819" w:rsidRPr="007A0F7A" w:rsidRDefault="006C2819" w:rsidP="007A0F7A">
            <w:pPr>
              <w:jc w:val="center"/>
              <w:rPr>
                <w:rFonts w:eastAsia="Times New Roman" w:cs="Arial"/>
                <w:sz w:val="18"/>
                <w:szCs w:val="20"/>
                <w:lang w:eastAsia="en-AU"/>
              </w:rPr>
            </w:pPr>
            <w:r w:rsidRPr="007A0F7A">
              <w:rPr>
                <w:sz w:val="18"/>
                <w:szCs w:val="20"/>
              </w:rPr>
              <w:t>5</w:t>
            </w:r>
          </w:p>
        </w:tc>
        <w:tc>
          <w:tcPr>
            <w:tcW w:w="1153" w:type="dxa"/>
          </w:tcPr>
          <w:p w14:paraId="270F952B" w14:textId="2B937DA5" w:rsidR="006C2819" w:rsidRPr="007A0F7A" w:rsidRDefault="006C2819" w:rsidP="007A0F7A">
            <w:pPr>
              <w:jc w:val="center"/>
              <w:rPr>
                <w:rFonts w:eastAsia="Times New Roman" w:cs="Arial"/>
                <w:sz w:val="18"/>
                <w:szCs w:val="20"/>
                <w:lang w:eastAsia="en-AU"/>
              </w:rPr>
            </w:pPr>
            <w:r w:rsidRPr="007A0F7A">
              <w:rPr>
                <w:sz w:val="18"/>
                <w:szCs w:val="20"/>
              </w:rPr>
              <w:t>8</w:t>
            </w:r>
          </w:p>
        </w:tc>
      </w:tr>
    </w:tbl>
    <w:p w14:paraId="51D5D049" w14:textId="27151D81" w:rsidR="007544CA" w:rsidRPr="007A0F7A" w:rsidRDefault="00234D18" w:rsidP="009568C2">
      <w:pPr>
        <w:pStyle w:val="Heading2"/>
        <w:rPr>
          <w:rFonts w:eastAsia="Times New Roman" w:cs="Times New Roman"/>
          <w:color w:val="auto"/>
          <w:szCs w:val="20"/>
        </w:rPr>
      </w:pPr>
      <w:bookmarkStart w:id="156" w:name="_Toc81827010"/>
      <w:r w:rsidRPr="007A0F7A">
        <w:rPr>
          <w:color w:val="auto"/>
        </w:rPr>
        <w:t>Prize draw</w:t>
      </w:r>
      <w:bookmarkEnd w:id="156"/>
    </w:p>
    <w:p w14:paraId="12C16344" w14:textId="47290217" w:rsidR="009568C2" w:rsidRPr="003D6ED1" w:rsidRDefault="00F13441" w:rsidP="00F13441">
      <w:pPr>
        <w:pStyle w:val="Body"/>
      </w:pPr>
      <w:r w:rsidRPr="007A0F7A">
        <w:t>All completing respondents were entered into a</w:t>
      </w:r>
      <w:r w:rsidR="007544CA" w:rsidRPr="007A0F7A">
        <w:t xml:space="preserve"> five-week rolling prize draw</w:t>
      </w:r>
      <w:r w:rsidRPr="007A0F7A">
        <w:t>,</w:t>
      </w:r>
      <w:r w:rsidR="007544CA" w:rsidRPr="007A0F7A">
        <w:t xml:space="preserve"> designed to encourage early </w:t>
      </w:r>
      <w:r w:rsidR="00083B05" w:rsidRPr="007A0F7A">
        <w:t>survey completion</w:t>
      </w:r>
      <w:r w:rsidR="007544CA" w:rsidRPr="007A0F7A">
        <w:t xml:space="preserve"> by offering more chances to win the earlier the survey was </w:t>
      </w:r>
      <w:r w:rsidR="007544CA" w:rsidRPr="003D6ED1">
        <w:t xml:space="preserve">completed (e.g. if the survey was completed by the end of the first week the graduate would be entered into all five prize draws). </w:t>
      </w:r>
      <w:r w:rsidRPr="00CD280B">
        <w:t>The terms and conditions of the prize draw were available on the Social Research Centre’s website and provided in all email communications sent to sample members.</w:t>
      </w:r>
    </w:p>
    <w:p w14:paraId="307694F4" w14:textId="77777777" w:rsidR="00EB5842" w:rsidRPr="00EB5842" w:rsidRDefault="007544CA" w:rsidP="00644EAC">
      <w:pPr>
        <w:spacing w:before="120" w:after="120" w:line="300" w:lineRule="auto"/>
      </w:pPr>
      <w:r w:rsidRPr="003D6ED1">
        <w:rPr>
          <w:rFonts w:eastAsia="Times New Roman" w:cs="Times New Roman"/>
          <w:szCs w:val="20"/>
        </w:rPr>
        <w:t>There were five prize draws in total</w:t>
      </w:r>
      <w:r w:rsidR="00D8576F" w:rsidRPr="003D6ED1">
        <w:rPr>
          <w:rFonts w:eastAsia="Times New Roman" w:cs="Times New Roman"/>
          <w:szCs w:val="20"/>
        </w:rPr>
        <w:t>,</w:t>
      </w:r>
      <w:r w:rsidRPr="003D6ED1">
        <w:rPr>
          <w:rFonts w:eastAsia="Times New Roman" w:cs="Times New Roman"/>
          <w:szCs w:val="20"/>
        </w:rPr>
        <w:t xml:space="preserve"> with one $1,000, two $500 and five $100 prepaid Visa gift cards to be won each week. The total prize pool was valued at $12,500. </w:t>
      </w:r>
      <w:r w:rsidR="003D6ED1" w:rsidRPr="003D6ED1">
        <w:rPr>
          <w:rFonts w:eastAsia="Times New Roman" w:cs="Times New Roman"/>
          <w:szCs w:val="20"/>
        </w:rPr>
        <w:fldChar w:fldCharType="begin"/>
      </w:r>
      <w:r w:rsidR="003D6ED1" w:rsidRPr="003D6ED1">
        <w:rPr>
          <w:rFonts w:eastAsia="Times New Roman" w:cs="Times New Roman"/>
          <w:szCs w:val="20"/>
        </w:rPr>
        <w:instrText xml:space="preserve"> REF _Ref511396051 \h </w:instrText>
      </w:r>
      <w:r w:rsidR="003D6ED1">
        <w:rPr>
          <w:rFonts w:eastAsia="Times New Roman" w:cs="Times New Roman"/>
          <w:szCs w:val="20"/>
        </w:rPr>
        <w:instrText xml:space="preserve"> \* MERGEFORMAT </w:instrText>
      </w:r>
      <w:r w:rsidR="003D6ED1" w:rsidRPr="003D6ED1">
        <w:rPr>
          <w:rFonts w:eastAsia="Times New Roman" w:cs="Times New Roman"/>
          <w:szCs w:val="20"/>
        </w:rPr>
      </w:r>
      <w:r w:rsidR="003D6ED1" w:rsidRPr="003D6ED1">
        <w:rPr>
          <w:rFonts w:eastAsia="Times New Roman" w:cs="Times New Roman"/>
          <w:szCs w:val="20"/>
        </w:rPr>
        <w:fldChar w:fldCharType="separate"/>
      </w:r>
    </w:p>
    <w:p w14:paraId="617E54D6" w14:textId="523C03BF" w:rsidR="00644EAC" w:rsidRDefault="00EB5842" w:rsidP="00644EAC">
      <w:pPr>
        <w:spacing w:before="120" w:after="120" w:line="300" w:lineRule="auto"/>
        <w:rPr>
          <w:rFonts w:eastAsia="Times New Roman" w:cs="Times New Roman"/>
          <w:szCs w:val="20"/>
        </w:rPr>
      </w:pPr>
      <w:r w:rsidRPr="00647842">
        <w:t>Table</w:t>
      </w:r>
      <w:r w:rsidRPr="00647842">
        <w:rPr>
          <w:noProof/>
        </w:rPr>
        <w:t xml:space="preserve"> </w:t>
      </w:r>
      <w:r>
        <w:rPr>
          <w:noProof/>
        </w:rPr>
        <w:t>13</w:t>
      </w:r>
      <w:r w:rsidR="003D6ED1" w:rsidRPr="003D6ED1">
        <w:rPr>
          <w:rFonts w:eastAsia="Times New Roman" w:cs="Times New Roman"/>
          <w:szCs w:val="20"/>
        </w:rPr>
        <w:fldChar w:fldCharType="end"/>
      </w:r>
      <w:r w:rsidR="007544CA" w:rsidRPr="003D6ED1">
        <w:rPr>
          <w:rFonts w:eastAsia="Times New Roman" w:cs="Times New Roman"/>
          <w:szCs w:val="20"/>
        </w:rPr>
        <w:t xml:space="preserve"> provides the schedule of prize draws across the fieldwork period.</w:t>
      </w:r>
      <w:bookmarkStart w:id="157" w:name="_Ref511396051"/>
      <w:bookmarkStart w:id="158" w:name="_Toc511937359"/>
      <w:bookmarkStart w:id="159" w:name="_Toc73116726"/>
    </w:p>
    <w:p w14:paraId="5A337DC1" w14:textId="7EC0AFC1" w:rsidR="007544CA" w:rsidRPr="003E3249" w:rsidRDefault="007544CA" w:rsidP="00644EAC">
      <w:pPr>
        <w:pStyle w:val="Caption"/>
        <w:ind w:left="0" w:firstLine="0"/>
        <w:rPr>
          <w:color w:val="auto"/>
        </w:rPr>
      </w:pPr>
      <w:bookmarkStart w:id="160" w:name="_Toc81827050"/>
      <w:r w:rsidRPr="003E3249">
        <w:rPr>
          <w:color w:val="auto"/>
        </w:rPr>
        <w:t xml:space="preserve">Table </w:t>
      </w:r>
      <w:r w:rsidR="009B526B" w:rsidRPr="003E3249">
        <w:rPr>
          <w:color w:val="auto"/>
        </w:rPr>
        <w:fldChar w:fldCharType="begin"/>
      </w:r>
      <w:r w:rsidR="009B526B" w:rsidRPr="003E3249">
        <w:rPr>
          <w:color w:val="auto"/>
        </w:rPr>
        <w:instrText xml:space="preserve"> SEQ Table \* ARABIC </w:instrText>
      </w:r>
      <w:r w:rsidR="009B526B" w:rsidRPr="003E3249">
        <w:rPr>
          <w:color w:val="auto"/>
        </w:rPr>
        <w:fldChar w:fldCharType="separate"/>
      </w:r>
      <w:r w:rsidR="00197D6B">
        <w:rPr>
          <w:noProof/>
          <w:color w:val="auto"/>
        </w:rPr>
        <w:t>13</w:t>
      </w:r>
      <w:r w:rsidR="009B526B" w:rsidRPr="003E3249">
        <w:rPr>
          <w:noProof/>
          <w:color w:val="auto"/>
        </w:rPr>
        <w:fldChar w:fldCharType="end"/>
      </w:r>
      <w:bookmarkEnd w:id="157"/>
      <w:r w:rsidRPr="003E3249">
        <w:rPr>
          <w:color w:val="auto"/>
        </w:rPr>
        <w:tab/>
        <w:t>Prize draw schedule</w:t>
      </w:r>
      <w:bookmarkEnd w:id="158"/>
      <w:bookmarkEnd w:id="159"/>
      <w:bookmarkEnd w:id="160"/>
    </w:p>
    <w:tbl>
      <w:tblPr>
        <w:tblStyle w:val="TableGrid1"/>
        <w:tblW w:w="6072" w:type="dxa"/>
        <w:tblLook w:val="04A0" w:firstRow="1" w:lastRow="0" w:firstColumn="1" w:lastColumn="0" w:noHBand="0" w:noVBand="1"/>
      </w:tblPr>
      <w:tblGrid>
        <w:gridCol w:w="3732"/>
        <w:gridCol w:w="2340"/>
      </w:tblGrid>
      <w:tr w:rsidR="003E3249" w:rsidRPr="003E3249" w14:paraId="093F5F27" w14:textId="77777777" w:rsidTr="003E3249">
        <w:trPr>
          <w:trHeight w:val="300"/>
        </w:trPr>
        <w:tc>
          <w:tcPr>
            <w:tcW w:w="3732" w:type="dxa"/>
            <w:noWrap/>
            <w:hideMark/>
          </w:tcPr>
          <w:p w14:paraId="78B88983" w14:textId="77777777" w:rsidR="00CA282E" w:rsidRPr="003E3249" w:rsidRDefault="00CA282E" w:rsidP="00CA282E">
            <w:pPr>
              <w:rPr>
                <w:rFonts w:eastAsia="Times New Roman" w:cs="Arial"/>
                <w:b/>
                <w:bCs/>
                <w:sz w:val="18"/>
                <w:szCs w:val="18"/>
                <w:lang w:eastAsia="en-AU"/>
              </w:rPr>
            </w:pPr>
            <w:bookmarkStart w:id="161" w:name="_Ref514141411"/>
            <w:r w:rsidRPr="003E3249">
              <w:rPr>
                <w:rFonts w:eastAsia="Times New Roman" w:cs="Arial"/>
                <w:b/>
                <w:bCs/>
                <w:sz w:val="18"/>
                <w:szCs w:val="18"/>
                <w:lang w:eastAsia="en-AU"/>
              </w:rPr>
              <w:t>Activity</w:t>
            </w:r>
          </w:p>
        </w:tc>
        <w:tc>
          <w:tcPr>
            <w:tcW w:w="2340" w:type="dxa"/>
            <w:noWrap/>
            <w:hideMark/>
          </w:tcPr>
          <w:p w14:paraId="5A805B67" w14:textId="0BED16AC" w:rsidR="00CA282E" w:rsidRPr="003E3249" w:rsidRDefault="00CA282E" w:rsidP="00CA282E">
            <w:pPr>
              <w:jc w:val="center"/>
              <w:rPr>
                <w:rFonts w:eastAsia="Times New Roman" w:cs="Arial"/>
                <w:b/>
                <w:sz w:val="18"/>
                <w:szCs w:val="18"/>
                <w:lang w:eastAsia="en-AU"/>
              </w:rPr>
            </w:pPr>
            <w:r w:rsidRPr="003E3249">
              <w:rPr>
                <w:rFonts w:eastAsia="Times New Roman" w:cs="Arial"/>
                <w:b/>
                <w:sz w:val="18"/>
                <w:szCs w:val="18"/>
                <w:lang w:eastAsia="en-AU"/>
              </w:rPr>
              <w:t>Date</w:t>
            </w:r>
            <w:r w:rsidR="00F87C7C" w:rsidRPr="003E3249">
              <w:rPr>
                <w:rFonts w:eastAsia="Times New Roman" w:cs="Arial"/>
                <w:b/>
                <w:sz w:val="18"/>
                <w:szCs w:val="18"/>
                <w:lang w:eastAsia="en-AU"/>
              </w:rPr>
              <w:t xml:space="preserve"> (20</w:t>
            </w:r>
            <w:r w:rsidR="005C2A89" w:rsidRPr="003E3249">
              <w:rPr>
                <w:rFonts w:eastAsia="Times New Roman" w:cs="Arial"/>
                <w:b/>
                <w:sz w:val="18"/>
                <w:szCs w:val="18"/>
                <w:lang w:eastAsia="en-AU"/>
              </w:rPr>
              <w:t>2</w:t>
            </w:r>
            <w:r w:rsidR="00647842" w:rsidRPr="003E3249">
              <w:rPr>
                <w:rFonts w:eastAsia="Times New Roman" w:cs="Arial"/>
                <w:b/>
                <w:sz w:val="18"/>
                <w:szCs w:val="18"/>
                <w:lang w:eastAsia="en-AU"/>
              </w:rPr>
              <w:t>1</w:t>
            </w:r>
            <w:r w:rsidR="00F87C7C" w:rsidRPr="003E3249">
              <w:rPr>
                <w:rFonts w:eastAsia="Times New Roman" w:cs="Arial"/>
                <w:b/>
                <w:sz w:val="18"/>
                <w:szCs w:val="18"/>
                <w:lang w:eastAsia="en-AU"/>
              </w:rPr>
              <w:t>)</w:t>
            </w:r>
          </w:p>
        </w:tc>
      </w:tr>
      <w:tr w:rsidR="003E3249" w:rsidRPr="003E3249" w14:paraId="0730578C" w14:textId="77777777" w:rsidTr="003E3249">
        <w:trPr>
          <w:trHeight w:val="397"/>
        </w:trPr>
        <w:tc>
          <w:tcPr>
            <w:tcW w:w="3732" w:type="dxa"/>
            <w:noWrap/>
            <w:hideMark/>
          </w:tcPr>
          <w:p w14:paraId="5F3221C0" w14:textId="489AC98A"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period opens</w:t>
            </w:r>
            <w:r w:rsidR="000B0B24" w:rsidRPr="003E3249">
              <w:rPr>
                <w:rFonts w:eastAsia="Times New Roman" w:cs="Arial"/>
                <w:sz w:val="18"/>
                <w:szCs w:val="18"/>
                <w:lang w:eastAsia="en-AU"/>
              </w:rPr>
              <w:t xml:space="preserve"> </w:t>
            </w:r>
            <w:r w:rsidRPr="003E3249">
              <w:rPr>
                <w:rFonts w:eastAsia="Times New Roman" w:cs="Arial"/>
                <w:sz w:val="18"/>
                <w:szCs w:val="18"/>
                <w:lang w:eastAsia="en-AU"/>
              </w:rPr>
              <w:t>/</w:t>
            </w:r>
            <w:r w:rsidR="000B0B24" w:rsidRPr="003E3249">
              <w:rPr>
                <w:rFonts w:eastAsia="Times New Roman" w:cs="Arial"/>
                <w:sz w:val="18"/>
                <w:szCs w:val="18"/>
                <w:lang w:eastAsia="en-AU"/>
              </w:rPr>
              <w:t xml:space="preserve"> </w:t>
            </w:r>
            <w:r w:rsidRPr="003E3249">
              <w:rPr>
                <w:rFonts w:eastAsia="Times New Roman" w:cs="Arial"/>
                <w:sz w:val="18"/>
                <w:szCs w:val="18"/>
                <w:lang w:eastAsia="en-AU"/>
              </w:rPr>
              <w:t>Fieldwork starts</w:t>
            </w:r>
          </w:p>
        </w:tc>
        <w:tc>
          <w:tcPr>
            <w:tcW w:w="2340" w:type="dxa"/>
            <w:noWrap/>
            <w:hideMark/>
          </w:tcPr>
          <w:p w14:paraId="2145A0A3" w14:textId="077191AC"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 xml:space="preserve">Tue </w:t>
            </w:r>
            <w:r w:rsidR="00647842" w:rsidRPr="003E3249">
              <w:rPr>
                <w:rFonts w:eastAsia="Times New Roman" w:cs="Arial"/>
                <w:sz w:val="18"/>
                <w:szCs w:val="18"/>
                <w:lang w:eastAsia="en-AU"/>
              </w:rPr>
              <w:t>16</w:t>
            </w:r>
            <w:r w:rsidRPr="003E3249">
              <w:rPr>
                <w:rFonts w:eastAsia="Times New Roman" w:cs="Arial"/>
                <w:sz w:val="18"/>
                <w:szCs w:val="18"/>
                <w:lang w:eastAsia="en-AU"/>
              </w:rPr>
              <w:t xml:space="preserve"> </w:t>
            </w:r>
            <w:r w:rsidR="00CA282E" w:rsidRPr="003E3249">
              <w:rPr>
                <w:rFonts w:eastAsia="Times New Roman" w:cs="Arial"/>
                <w:sz w:val="18"/>
                <w:szCs w:val="18"/>
                <w:lang w:eastAsia="en-AU"/>
              </w:rPr>
              <w:t>Feb</w:t>
            </w:r>
          </w:p>
        </w:tc>
      </w:tr>
      <w:tr w:rsidR="003E3249" w:rsidRPr="003E3249" w14:paraId="387754E7" w14:textId="77777777" w:rsidTr="003E3249">
        <w:trPr>
          <w:trHeight w:val="397"/>
        </w:trPr>
        <w:tc>
          <w:tcPr>
            <w:tcW w:w="3732" w:type="dxa"/>
            <w:noWrap/>
            <w:hideMark/>
          </w:tcPr>
          <w:p w14:paraId="649B5087"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1 close</w:t>
            </w:r>
          </w:p>
        </w:tc>
        <w:tc>
          <w:tcPr>
            <w:tcW w:w="2340" w:type="dxa"/>
            <w:noWrap/>
            <w:hideMark/>
          </w:tcPr>
          <w:p w14:paraId="356D2D80" w14:textId="0C62482A"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Mon 2</w:t>
            </w:r>
            <w:r w:rsidR="00647842" w:rsidRPr="003E3249">
              <w:rPr>
                <w:rFonts w:eastAsia="Times New Roman" w:cs="Arial"/>
                <w:sz w:val="18"/>
                <w:szCs w:val="18"/>
                <w:lang w:eastAsia="en-AU"/>
              </w:rPr>
              <w:t>2</w:t>
            </w:r>
            <w:r w:rsidRPr="003E3249">
              <w:rPr>
                <w:rFonts w:eastAsia="Times New Roman" w:cs="Arial"/>
                <w:sz w:val="18"/>
                <w:szCs w:val="18"/>
                <w:lang w:eastAsia="en-AU"/>
              </w:rPr>
              <w:t xml:space="preserve"> </w:t>
            </w:r>
            <w:r w:rsidR="00CA282E" w:rsidRPr="003E3249">
              <w:rPr>
                <w:rFonts w:eastAsia="Times New Roman" w:cs="Arial"/>
                <w:sz w:val="18"/>
                <w:szCs w:val="18"/>
                <w:lang w:eastAsia="en-AU"/>
              </w:rPr>
              <w:t>Feb</w:t>
            </w:r>
          </w:p>
        </w:tc>
      </w:tr>
      <w:tr w:rsidR="003E3249" w:rsidRPr="003E3249" w14:paraId="5FC718A3" w14:textId="77777777" w:rsidTr="003E3249">
        <w:trPr>
          <w:trHeight w:val="397"/>
        </w:trPr>
        <w:tc>
          <w:tcPr>
            <w:tcW w:w="3732" w:type="dxa"/>
            <w:noWrap/>
            <w:hideMark/>
          </w:tcPr>
          <w:p w14:paraId="5500EDBF"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conducted</w:t>
            </w:r>
          </w:p>
        </w:tc>
        <w:tc>
          <w:tcPr>
            <w:tcW w:w="2340" w:type="dxa"/>
            <w:noWrap/>
            <w:hideMark/>
          </w:tcPr>
          <w:p w14:paraId="1FAD8B56" w14:textId="44633CF8"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Wed 2</w:t>
            </w:r>
            <w:r w:rsidR="00647842" w:rsidRPr="003E3249">
              <w:rPr>
                <w:rFonts w:eastAsia="Times New Roman" w:cs="Arial"/>
                <w:sz w:val="18"/>
                <w:szCs w:val="18"/>
                <w:lang w:eastAsia="en-AU"/>
              </w:rPr>
              <w:t>4</w:t>
            </w:r>
            <w:r w:rsidRPr="003E3249">
              <w:rPr>
                <w:rFonts w:eastAsia="Times New Roman" w:cs="Arial"/>
                <w:sz w:val="18"/>
                <w:szCs w:val="18"/>
                <w:lang w:eastAsia="en-AU"/>
              </w:rPr>
              <w:t xml:space="preserve"> </w:t>
            </w:r>
            <w:r w:rsidR="00CA282E" w:rsidRPr="003E3249">
              <w:rPr>
                <w:rFonts w:eastAsia="Times New Roman" w:cs="Arial"/>
                <w:sz w:val="18"/>
                <w:szCs w:val="18"/>
                <w:lang w:eastAsia="en-AU"/>
              </w:rPr>
              <w:t>Feb</w:t>
            </w:r>
          </w:p>
        </w:tc>
      </w:tr>
      <w:tr w:rsidR="003E3249" w:rsidRPr="003E3249" w14:paraId="4550A01A" w14:textId="77777777" w:rsidTr="003E3249">
        <w:trPr>
          <w:trHeight w:val="397"/>
        </w:trPr>
        <w:tc>
          <w:tcPr>
            <w:tcW w:w="3732" w:type="dxa"/>
            <w:noWrap/>
            <w:hideMark/>
          </w:tcPr>
          <w:p w14:paraId="74092078"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2 close</w:t>
            </w:r>
          </w:p>
        </w:tc>
        <w:tc>
          <w:tcPr>
            <w:tcW w:w="2340" w:type="dxa"/>
            <w:noWrap/>
            <w:hideMark/>
          </w:tcPr>
          <w:p w14:paraId="1D2F9415" w14:textId="1F4C34CC" w:rsidR="00CA282E" w:rsidRPr="003E3249" w:rsidRDefault="000B0B24" w:rsidP="000B0B24">
            <w:pPr>
              <w:ind w:left="570"/>
              <w:rPr>
                <w:rFonts w:eastAsia="Times New Roman" w:cs="Arial"/>
                <w:sz w:val="18"/>
                <w:szCs w:val="18"/>
                <w:lang w:eastAsia="en-AU"/>
              </w:rPr>
            </w:pPr>
            <w:r w:rsidRPr="003E3249">
              <w:rPr>
                <w:rFonts w:eastAsia="Times New Roman" w:cs="Arial"/>
                <w:sz w:val="18"/>
                <w:szCs w:val="18"/>
                <w:lang w:eastAsia="en-AU"/>
              </w:rPr>
              <w:t xml:space="preserve">Mon </w:t>
            </w:r>
            <w:r w:rsidR="00647842" w:rsidRPr="003E3249">
              <w:rPr>
                <w:rFonts w:eastAsia="Times New Roman" w:cs="Arial"/>
                <w:sz w:val="18"/>
                <w:szCs w:val="18"/>
                <w:lang w:eastAsia="en-AU"/>
              </w:rPr>
              <w:t>1</w:t>
            </w:r>
            <w:r w:rsidR="00A847D1" w:rsidRPr="003E3249">
              <w:rPr>
                <w:rFonts w:eastAsia="Times New Roman" w:cs="Arial"/>
                <w:sz w:val="18"/>
                <w:szCs w:val="18"/>
                <w:lang w:eastAsia="en-AU"/>
              </w:rPr>
              <w:t xml:space="preserve"> Mar</w:t>
            </w:r>
          </w:p>
        </w:tc>
      </w:tr>
      <w:tr w:rsidR="003E3249" w:rsidRPr="003E3249" w14:paraId="70AAED3C" w14:textId="77777777" w:rsidTr="003E3249">
        <w:trPr>
          <w:trHeight w:val="397"/>
        </w:trPr>
        <w:tc>
          <w:tcPr>
            <w:tcW w:w="3732" w:type="dxa"/>
            <w:noWrap/>
            <w:hideMark/>
          </w:tcPr>
          <w:p w14:paraId="411AE14F"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conducted</w:t>
            </w:r>
          </w:p>
        </w:tc>
        <w:tc>
          <w:tcPr>
            <w:tcW w:w="2340" w:type="dxa"/>
            <w:noWrap/>
            <w:hideMark/>
          </w:tcPr>
          <w:p w14:paraId="3F4261B3" w14:textId="073B3234" w:rsidR="00CA282E" w:rsidRPr="003E3249" w:rsidRDefault="000B0B24" w:rsidP="000B0B24">
            <w:pPr>
              <w:ind w:left="570"/>
              <w:rPr>
                <w:rFonts w:eastAsia="Times New Roman" w:cs="Arial"/>
                <w:sz w:val="18"/>
                <w:szCs w:val="18"/>
                <w:lang w:eastAsia="en-AU"/>
              </w:rPr>
            </w:pPr>
            <w:r w:rsidRPr="003E3249">
              <w:rPr>
                <w:rFonts w:eastAsia="Times New Roman" w:cs="Arial"/>
                <w:sz w:val="18"/>
                <w:szCs w:val="18"/>
                <w:lang w:eastAsia="en-AU"/>
              </w:rPr>
              <w:t xml:space="preserve">Wed </w:t>
            </w:r>
            <w:r w:rsidR="00647842" w:rsidRPr="003E3249">
              <w:rPr>
                <w:rFonts w:eastAsia="Times New Roman" w:cs="Arial"/>
                <w:sz w:val="18"/>
                <w:szCs w:val="18"/>
                <w:lang w:eastAsia="en-AU"/>
              </w:rPr>
              <w:t>3</w:t>
            </w:r>
            <w:r w:rsidR="00A847D1" w:rsidRPr="003E3249">
              <w:rPr>
                <w:rFonts w:eastAsia="Times New Roman" w:cs="Arial"/>
                <w:sz w:val="18"/>
                <w:szCs w:val="18"/>
                <w:lang w:eastAsia="en-AU"/>
              </w:rPr>
              <w:t xml:space="preserve"> Mar</w:t>
            </w:r>
          </w:p>
        </w:tc>
      </w:tr>
      <w:tr w:rsidR="003E3249" w:rsidRPr="003E3249" w14:paraId="4EA035EE" w14:textId="77777777" w:rsidTr="003E3249">
        <w:trPr>
          <w:trHeight w:val="397"/>
        </w:trPr>
        <w:tc>
          <w:tcPr>
            <w:tcW w:w="3732" w:type="dxa"/>
            <w:noWrap/>
            <w:hideMark/>
          </w:tcPr>
          <w:p w14:paraId="685C1580"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3 close</w:t>
            </w:r>
          </w:p>
        </w:tc>
        <w:tc>
          <w:tcPr>
            <w:tcW w:w="2340" w:type="dxa"/>
            <w:noWrap/>
            <w:hideMark/>
          </w:tcPr>
          <w:p w14:paraId="2FB1AF56" w14:textId="2AC4B9E9"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 xml:space="preserve">Mon </w:t>
            </w:r>
            <w:r w:rsidR="00647842" w:rsidRPr="003E3249">
              <w:rPr>
                <w:rFonts w:eastAsia="Times New Roman" w:cs="Arial"/>
                <w:sz w:val="18"/>
                <w:szCs w:val="18"/>
                <w:lang w:eastAsia="en-AU"/>
              </w:rPr>
              <w:t>8</w:t>
            </w:r>
            <w:r w:rsidRPr="003E3249">
              <w:rPr>
                <w:rFonts w:eastAsia="Times New Roman" w:cs="Arial"/>
                <w:sz w:val="18"/>
                <w:szCs w:val="18"/>
                <w:lang w:eastAsia="en-AU"/>
              </w:rPr>
              <w:t xml:space="preserve"> Mar</w:t>
            </w:r>
          </w:p>
        </w:tc>
      </w:tr>
      <w:tr w:rsidR="003E3249" w:rsidRPr="003E3249" w14:paraId="1C24DD3F" w14:textId="77777777" w:rsidTr="003E3249">
        <w:trPr>
          <w:trHeight w:val="397"/>
        </w:trPr>
        <w:tc>
          <w:tcPr>
            <w:tcW w:w="3732" w:type="dxa"/>
            <w:noWrap/>
            <w:hideMark/>
          </w:tcPr>
          <w:p w14:paraId="7341D46F"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conducted</w:t>
            </w:r>
          </w:p>
        </w:tc>
        <w:tc>
          <w:tcPr>
            <w:tcW w:w="2340" w:type="dxa"/>
            <w:noWrap/>
            <w:hideMark/>
          </w:tcPr>
          <w:p w14:paraId="3F7F9285" w14:textId="66F8859E"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Wed 1</w:t>
            </w:r>
            <w:r w:rsidR="00647842" w:rsidRPr="003E3249">
              <w:rPr>
                <w:rFonts w:eastAsia="Times New Roman" w:cs="Arial"/>
                <w:sz w:val="18"/>
                <w:szCs w:val="18"/>
                <w:lang w:eastAsia="en-AU"/>
              </w:rPr>
              <w:t>0</w:t>
            </w:r>
            <w:r w:rsidRPr="003E3249">
              <w:rPr>
                <w:rFonts w:eastAsia="Times New Roman" w:cs="Arial"/>
                <w:sz w:val="18"/>
                <w:szCs w:val="18"/>
                <w:lang w:eastAsia="en-AU"/>
              </w:rPr>
              <w:t xml:space="preserve"> Mar</w:t>
            </w:r>
          </w:p>
        </w:tc>
      </w:tr>
      <w:tr w:rsidR="003E3249" w:rsidRPr="003E3249" w14:paraId="262AF465" w14:textId="77777777" w:rsidTr="003E3249">
        <w:trPr>
          <w:trHeight w:val="397"/>
        </w:trPr>
        <w:tc>
          <w:tcPr>
            <w:tcW w:w="3732" w:type="dxa"/>
            <w:noWrap/>
            <w:hideMark/>
          </w:tcPr>
          <w:p w14:paraId="4D488710"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4 close</w:t>
            </w:r>
          </w:p>
        </w:tc>
        <w:tc>
          <w:tcPr>
            <w:tcW w:w="2340" w:type="dxa"/>
            <w:noWrap/>
            <w:hideMark/>
          </w:tcPr>
          <w:p w14:paraId="72724E18" w14:textId="76457953"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Mon 1</w:t>
            </w:r>
            <w:r w:rsidR="00647842" w:rsidRPr="003E3249">
              <w:rPr>
                <w:rFonts w:eastAsia="Times New Roman" w:cs="Arial"/>
                <w:sz w:val="18"/>
                <w:szCs w:val="18"/>
                <w:lang w:eastAsia="en-AU"/>
              </w:rPr>
              <w:t>5</w:t>
            </w:r>
            <w:r w:rsidRPr="003E3249">
              <w:rPr>
                <w:rFonts w:eastAsia="Times New Roman" w:cs="Arial"/>
                <w:sz w:val="18"/>
                <w:szCs w:val="18"/>
                <w:lang w:eastAsia="en-AU"/>
              </w:rPr>
              <w:t xml:space="preserve"> </w:t>
            </w:r>
            <w:r w:rsidR="00CA282E" w:rsidRPr="003E3249">
              <w:rPr>
                <w:rFonts w:eastAsia="Times New Roman" w:cs="Arial"/>
                <w:sz w:val="18"/>
                <w:szCs w:val="18"/>
                <w:lang w:eastAsia="en-AU"/>
              </w:rPr>
              <w:t>Mar</w:t>
            </w:r>
          </w:p>
        </w:tc>
      </w:tr>
      <w:tr w:rsidR="003E3249" w:rsidRPr="003E3249" w14:paraId="0CF32504" w14:textId="77777777" w:rsidTr="003E3249">
        <w:trPr>
          <w:trHeight w:val="397"/>
        </w:trPr>
        <w:tc>
          <w:tcPr>
            <w:tcW w:w="3732" w:type="dxa"/>
            <w:noWrap/>
            <w:hideMark/>
          </w:tcPr>
          <w:p w14:paraId="58EE7BF7"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conducted</w:t>
            </w:r>
          </w:p>
        </w:tc>
        <w:tc>
          <w:tcPr>
            <w:tcW w:w="2340" w:type="dxa"/>
            <w:noWrap/>
            <w:hideMark/>
          </w:tcPr>
          <w:p w14:paraId="50169230" w14:textId="24414F31"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 xml:space="preserve">Wed </w:t>
            </w:r>
            <w:r w:rsidR="005C2A89" w:rsidRPr="003E3249">
              <w:rPr>
                <w:rFonts w:eastAsia="Times New Roman" w:cs="Arial"/>
                <w:sz w:val="18"/>
                <w:szCs w:val="18"/>
                <w:lang w:eastAsia="en-AU"/>
              </w:rPr>
              <w:t>1</w:t>
            </w:r>
            <w:r w:rsidR="00647842" w:rsidRPr="003E3249">
              <w:rPr>
                <w:rFonts w:eastAsia="Times New Roman" w:cs="Arial"/>
                <w:sz w:val="18"/>
                <w:szCs w:val="18"/>
                <w:lang w:eastAsia="en-AU"/>
              </w:rPr>
              <w:t>7</w:t>
            </w:r>
            <w:r w:rsidRPr="003E3249">
              <w:rPr>
                <w:rFonts w:eastAsia="Times New Roman" w:cs="Arial"/>
                <w:sz w:val="18"/>
                <w:szCs w:val="18"/>
                <w:lang w:eastAsia="en-AU"/>
              </w:rPr>
              <w:t xml:space="preserve"> </w:t>
            </w:r>
            <w:r w:rsidR="00CA282E" w:rsidRPr="003E3249">
              <w:rPr>
                <w:rFonts w:eastAsia="Times New Roman" w:cs="Arial"/>
                <w:sz w:val="18"/>
                <w:szCs w:val="18"/>
                <w:lang w:eastAsia="en-AU"/>
              </w:rPr>
              <w:t>Mar</w:t>
            </w:r>
          </w:p>
        </w:tc>
      </w:tr>
      <w:tr w:rsidR="003E3249" w:rsidRPr="003E3249" w14:paraId="11AAE892" w14:textId="77777777" w:rsidTr="003E3249">
        <w:trPr>
          <w:trHeight w:val="397"/>
        </w:trPr>
        <w:tc>
          <w:tcPr>
            <w:tcW w:w="3732" w:type="dxa"/>
            <w:noWrap/>
            <w:hideMark/>
          </w:tcPr>
          <w:p w14:paraId="66DFBB4E"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5 close</w:t>
            </w:r>
          </w:p>
        </w:tc>
        <w:tc>
          <w:tcPr>
            <w:tcW w:w="2340" w:type="dxa"/>
            <w:noWrap/>
            <w:hideMark/>
          </w:tcPr>
          <w:p w14:paraId="302189A9" w14:textId="0DBD7763"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Mon 2</w:t>
            </w:r>
            <w:r w:rsidR="00647842" w:rsidRPr="003E3249">
              <w:rPr>
                <w:rFonts w:eastAsia="Times New Roman" w:cs="Arial"/>
                <w:sz w:val="18"/>
                <w:szCs w:val="18"/>
                <w:lang w:eastAsia="en-AU"/>
              </w:rPr>
              <w:t>2</w:t>
            </w:r>
            <w:r w:rsidRPr="003E3249">
              <w:rPr>
                <w:rFonts w:eastAsia="Times New Roman" w:cs="Arial"/>
                <w:sz w:val="18"/>
                <w:szCs w:val="18"/>
                <w:lang w:eastAsia="en-AU"/>
              </w:rPr>
              <w:t xml:space="preserve"> </w:t>
            </w:r>
            <w:r w:rsidR="00CA282E" w:rsidRPr="003E3249">
              <w:rPr>
                <w:rFonts w:eastAsia="Times New Roman" w:cs="Arial"/>
                <w:sz w:val="18"/>
                <w:szCs w:val="18"/>
                <w:lang w:eastAsia="en-AU"/>
              </w:rPr>
              <w:t>Mar</w:t>
            </w:r>
          </w:p>
        </w:tc>
      </w:tr>
      <w:tr w:rsidR="003E3249" w:rsidRPr="003E3249" w14:paraId="6E0C9C2E" w14:textId="77777777" w:rsidTr="003E3249">
        <w:trPr>
          <w:trHeight w:val="397"/>
        </w:trPr>
        <w:tc>
          <w:tcPr>
            <w:tcW w:w="3732" w:type="dxa"/>
            <w:noWrap/>
            <w:hideMark/>
          </w:tcPr>
          <w:p w14:paraId="02CDAF16" w14:textId="77777777" w:rsidR="00CA282E" w:rsidRPr="003E3249" w:rsidRDefault="00CA282E" w:rsidP="00CA282E">
            <w:pPr>
              <w:rPr>
                <w:rFonts w:eastAsia="Times New Roman" w:cs="Arial"/>
                <w:sz w:val="18"/>
                <w:szCs w:val="18"/>
                <w:lang w:eastAsia="en-AU"/>
              </w:rPr>
            </w:pPr>
            <w:r w:rsidRPr="003E3249">
              <w:rPr>
                <w:rFonts w:eastAsia="Times New Roman" w:cs="Arial"/>
                <w:sz w:val="18"/>
                <w:szCs w:val="18"/>
                <w:lang w:eastAsia="en-AU"/>
              </w:rPr>
              <w:t>Prize draw conducted</w:t>
            </w:r>
          </w:p>
        </w:tc>
        <w:tc>
          <w:tcPr>
            <w:tcW w:w="2340" w:type="dxa"/>
            <w:noWrap/>
            <w:hideMark/>
          </w:tcPr>
          <w:p w14:paraId="27C28F9F" w14:textId="7E2EB36D" w:rsidR="00CA282E"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Wed 2</w:t>
            </w:r>
            <w:r w:rsidR="00647842" w:rsidRPr="003E3249">
              <w:rPr>
                <w:rFonts w:eastAsia="Times New Roman" w:cs="Arial"/>
                <w:sz w:val="18"/>
                <w:szCs w:val="18"/>
                <w:lang w:eastAsia="en-AU"/>
              </w:rPr>
              <w:t>4</w:t>
            </w:r>
            <w:r w:rsidRPr="003E3249">
              <w:rPr>
                <w:rFonts w:eastAsia="Times New Roman" w:cs="Arial"/>
                <w:sz w:val="18"/>
                <w:szCs w:val="18"/>
                <w:lang w:eastAsia="en-AU"/>
              </w:rPr>
              <w:t xml:space="preserve"> </w:t>
            </w:r>
            <w:r w:rsidR="00CA282E" w:rsidRPr="003E3249">
              <w:rPr>
                <w:rFonts w:eastAsia="Times New Roman" w:cs="Arial"/>
                <w:sz w:val="18"/>
                <w:szCs w:val="18"/>
                <w:lang w:eastAsia="en-AU"/>
              </w:rPr>
              <w:t>Mar</w:t>
            </w:r>
          </w:p>
        </w:tc>
      </w:tr>
      <w:tr w:rsidR="003E3249" w:rsidRPr="003E3249" w14:paraId="1F334BB4" w14:textId="77777777" w:rsidTr="003E3249">
        <w:trPr>
          <w:trHeight w:val="397"/>
        </w:trPr>
        <w:tc>
          <w:tcPr>
            <w:tcW w:w="3732" w:type="dxa"/>
            <w:noWrap/>
          </w:tcPr>
          <w:p w14:paraId="2420483D" w14:textId="454EBC6E" w:rsidR="00A847D1" w:rsidRPr="003E3249" w:rsidRDefault="00A847D1" w:rsidP="00CA282E">
            <w:pPr>
              <w:rPr>
                <w:rFonts w:eastAsia="Times New Roman" w:cs="Arial"/>
                <w:sz w:val="18"/>
                <w:szCs w:val="18"/>
                <w:lang w:eastAsia="en-AU"/>
              </w:rPr>
            </w:pPr>
            <w:r w:rsidRPr="003E3249">
              <w:rPr>
                <w:rFonts w:eastAsia="Times New Roman" w:cs="Arial"/>
                <w:sz w:val="18"/>
                <w:szCs w:val="18"/>
                <w:lang w:eastAsia="en-AU"/>
              </w:rPr>
              <w:lastRenderedPageBreak/>
              <w:t>Fieldwork closes</w:t>
            </w:r>
          </w:p>
        </w:tc>
        <w:tc>
          <w:tcPr>
            <w:tcW w:w="2340" w:type="dxa"/>
            <w:noWrap/>
          </w:tcPr>
          <w:p w14:paraId="05801F09" w14:textId="280CD493" w:rsidR="00A847D1" w:rsidRPr="003E3249" w:rsidRDefault="00A847D1" w:rsidP="000B0B24">
            <w:pPr>
              <w:ind w:left="570"/>
              <w:rPr>
                <w:rFonts w:eastAsia="Times New Roman" w:cs="Arial"/>
                <w:sz w:val="18"/>
                <w:szCs w:val="18"/>
                <w:lang w:eastAsia="en-AU"/>
              </w:rPr>
            </w:pPr>
            <w:r w:rsidRPr="003E3249">
              <w:rPr>
                <w:rFonts w:eastAsia="Times New Roman" w:cs="Arial"/>
                <w:sz w:val="18"/>
                <w:szCs w:val="18"/>
                <w:lang w:eastAsia="en-AU"/>
              </w:rPr>
              <w:t xml:space="preserve">Sun </w:t>
            </w:r>
            <w:r w:rsidR="005C2A89" w:rsidRPr="003E3249">
              <w:rPr>
                <w:rFonts w:eastAsia="Times New Roman" w:cs="Arial"/>
                <w:sz w:val="18"/>
                <w:szCs w:val="18"/>
                <w:lang w:eastAsia="en-AU"/>
              </w:rPr>
              <w:t>2</w:t>
            </w:r>
            <w:r w:rsidR="00647842" w:rsidRPr="003E3249">
              <w:rPr>
                <w:rFonts w:eastAsia="Times New Roman" w:cs="Arial"/>
                <w:sz w:val="18"/>
                <w:szCs w:val="18"/>
                <w:lang w:eastAsia="en-AU"/>
              </w:rPr>
              <w:t xml:space="preserve">8 </w:t>
            </w:r>
            <w:r w:rsidR="00B77C81" w:rsidRPr="003E3249">
              <w:rPr>
                <w:rFonts w:eastAsia="Times New Roman" w:cs="Arial"/>
                <w:sz w:val="18"/>
                <w:szCs w:val="18"/>
                <w:lang w:eastAsia="en-AU"/>
              </w:rPr>
              <w:t>Mar</w:t>
            </w:r>
          </w:p>
        </w:tc>
      </w:tr>
    </w:tbl>
    <w:p w14:paraId="4E4D9DAA" w14:textId="58D47C52" w:rsidR="00074427" w:rsidRPr="003D6ED1" w:rsidRDefault="00074427" w:rsidP="00074427">
      <w:pPr>
        <w:pStyle w:val="Body"/>
        <w:spacing w:before="240"/>
      </w:pPr>
      <w:bookmarkStart w:id="162" w:name="_Ref73904552"/>
      <w:r w:rsidRPr="001B2D34">
        <w:t xml:space="preserve">In compliance with </w:t>
      </w:r>
      <w:r w:rsidR="0043399B">
        <w:t>s</w:t>
      </w:r>
      <w:r w:rsidRPr="001B2D34">
        <w:t xml:space="preserve">tate and </w:t>
      </w:r>
      <w:r w:rsidR="0043399B">
        <w:t>t</w:t>
      </w:r>
      <w:r w:rsidRPr="001B2D34">
        <w:t>erritory gaming and lottery legislation</w:t>
      </w:r>
      <w:r w:rsidR="0043399B">
        <w:t>,</w:t>
      </w:r>
      <w:r w:rsidRPr="001B2D34">
        <w:t xml:space="preserve"> prize draw winners were notified by phone, in writing and published and on the QILT Facebook </w:t>
      </w:r>
      <w:r>
        <w:t xml:space="preserve">and Instagram </w:t>
      </w:r>
      <w:r w:rsidRPr="001B2D34">
        <w:t>account</w:t>
      </w:r>
      <w:r>
        <w:t>s</w:t>
      </w:r>
      <w:r w:rsidRPr="001B2D34">
        <w:t xml:space="preserve">. Winners were published on the QILT Facebook </w:t>
      </w:r>
      <w:r>
        <w:t xml:space="preserve">and Instagram </w:t>
      </w:r>
      <w:r w:rsidRPr="001B2D34">
        <w:t>account</w:t>
      </w:r>
      <w:r>
        <w:t>s</w:t>
      </w:r>
      <w:r w:rsidRPr="001B2D34">
        <w:t xml:space="preserve"> on the same day as the prize draw was conducted. </w:t>
      </w:r>
      <w:r>
        <w:t>Prepaid VISA e-gift cards were sent to t</w:t>
      </w:r>
      <w:r w:rsidRPr="001B2D34">
        <w:t>he winners’ confirmed email addresses</w:t>
      </w:r>
      <w:r>
        <w:t xml:space="preserve">. </w:t>
      </w:r>
      <w:r w:rsidR="00687C9D">
        <w:t xml:space="preserve">The Social Research Centre was responsible for all aspects of prize draw administration, including securing </w:t>
      </w:r>
      <w:r w:rsidRPr="001B2D34">
        <w:t>permits, drawing prizes, contacting winners, and advertising winners.</w:t>
      </w:r>
    </w:p>
    <w:p w14:paraId="666C17EA" w14:textId="1D975141" w:rsidR="00903E52" w:rsidRPr="00D10944" w:rsidRDefault="00903E52" w:rsidP="00C37B18">
      <w:pPr>
        <w:pStyle w:val="Heading1"/>
        <w:numPr>
          <w:ilvl w:val="0"/>
          <w:numId w:val="2"/>
        </w:numPr>
        <w:ind w:left="851" w:hanging="851"/>
        <w:rPr>
          <w:color w:val="auto"/>
        </w:rPr>
      </w:pPr>
      <w:bookmarkStart w:id="163" w:name="_Toc81827011"/>
      <w:r w:rsidRPr="00D10944">
        <w:rPr>
          <w:color w:val="auto"/>
        </w:rPr>
        <w:lastRenderedPageBreak/>
        <w:t>Questionnaire</w:t>
      </w:r>
      <w:bookmarkEnd w:id="161"/>
      <w:bookmarkEnd w:id="162"/>
      <w:bookmarkEnd w:id="163"/>
    </w:p>
    <w:p w14:paraId="25813039" w14:textId="0823B9B4" w:rsidR="003E2C47" w:rsidRPr="00D10944" w:rsidRDefault="003E2C47" w:rsidP="00AB37AC">
      <w:pPr>
        <w:pStyle w:val="Heading2"/>
        <w:rPr>
          <w:color w:val="auto"/>
        </w:rPr>
      </w:pPr>
      <w:bookmarkStart w:id="164" w:name="_Toc81827012"/>
      <w:bookmarkStart w:id="165" w:name="_Toc511937315"/>
      <w:r w:rsidRPr="00D10944">
        <w:rPr>
          <w:color w:val="auto"/>
        </w:rPr>
        <w:t>Development</w:t>
      </w:r>
      <w:bookmarkEnd w:id="164"/>
    </w:p>
    <w:p w14:paraId="5D97E6A9" w14:textId="50F95E0A" w:rsidR="00526842" w:rsidRPr="00D10944" w:rsidRDefault="00526842" w:rsidP="00526842">
      <w:pPr>
        <w:pStyle w:val="Body"/>
      </w:pPr>
      <w:r w:rsidRPr="00D10944">
        <w:t xml:space="preserve">The 2021 GOS-L questionnaire was based on the 2020 instrument. Standard operational updates were made to align the questionnaire with current reference periods. </w:t>
      </w:r>
    </w:p>
    <w:p w14:paraId="334F360F" w14:textId="77777777" w:rsidR="0043399B" w:rsidRPr="00D10944" w:rsidRDefault="00526842" w:rsidP="00442204">
      <w:pPr>
        <w:spacing w:before="120" w:after="120" w:line="300" w:lineRule="auto"/>
      </w:pPr>
      <w:r w:rsidRPr="00D10944">
        <w:t>A new item</w:t>
      </w:r>
      <w:r w:rsidR="00865499" w:rsidRPr="00D10944">
        <w:t xml:space="preserve"> plus a number of new </w:t>
      </w:r>
      <w:r w:rsidR="0043399B" w:rsidRPr="00D10944">
        <w:t>response options for specific questions</w:t>
      </w:r>
      <w:r w:rsidR="00865499" w:rsidRPr="00D10944">
        <w:t xml:space="preserve"> were</w:t>
      </w:r>
      <w:r w:rsidRPr="00D10944">
        <w:t xml:space="preserve"> added to the core questionnaire to capture insights into the effect of COVID-19 on </w:t>
      </w:r>
      <w:r w:rsidR="0043399B" w:rsidRPr="00D10944">
        <w:t xml:space="preserve">the </w:t>
      </w:r>
      <w:r w:rsidR="00865499" w:rsidRPr="00D10944">
        <w:t>respondent</w:t>
      </w:r>
      <w:r w:rsidR="0043399B" w:rsidRPr="00D10944">
        <w:t>’</w:t>
      </w:r>
      <w:r w:rsidR="00865499" w:rsidRPr="00D10944">
        <w:t>s</w:t>
      </w:r>
      <w:r w:rsidRPr="00D10944">
        <w:t xml:space="preserve"> employment situation. Two it</w:t>
      </w:r>
      <w:r w:rsidR="00865499" w:rsidRPr="00D10944">
        <w:t xml:space="preserve">ems related to </w:t>
      </w:r>
      <w:r w:rsidR="0043399B" w:rsidRPr="00D10944">
        <w:t xml:space="preserve">the </w:t>
      </w:r>
      <w:r w:rsidR="00865499" w:rsidRPr="00D10944">
        <w:t>respondent</w:t>
      </w:r>
      <w:r w:rsidR="0043399B" w:rsidRPr="00D10944">
        <w:t>’</w:t>
      </w:r>
      <w:r w:rsidR="00865499" w:rsidRPr="00D10944">
        <w:t>s employment details were reordered within the questionnaire</w:t>
      </w:r>
      <w:r w:rsidR="00C14A3B" w:rsidRPr="00D10944">
        <w:t xml:space="preserve"> to allow for prefilling and automatic coding of responses</w:t>
      </w:r>
      <w:r w:rsidR="00865499" w:rsidRPr="00D10944">
        <w:t xml:space="preserve">. </w:t>
      </w:r>
    </w:p>
    <w:p w14:paraId="099976DC" w14:textId="1A5C86C7" w:rsidR="00526842" w:rsidRPr="00D10944" w:rsidRDefault="00442204" w:rsidP="00442204">
      <w:pPr>
        <w:spacing w:before="120" w:after="120" w:line="300" w:lineRule="auto"/>
        <w:rPr>
          <w:rFonts w:eastAsia="Times New Roman" w:cs="Times New Roman"/>
          <w:szCs w:val="20"/>
        </w:rPr>
      </w:pPr>
      <w:r w:rsidRPr="00D10944">
        <w:rPr>
          <w:rFonts w:eastAsia="Times New Roman" w:cs="Times New Roman"/>
          <w:szCs w:val="20"/>
        </w:rPr>
        <w:t xml:space="preserve">In addition to the core questionnaire changes, institutions were able to add, modify or remove their specific items (refer to Section </w:t>
      </w:r>
      <w:r w:rsidR="00552595" w:rsidRPr="00D10944">
        <w:rPr>
          <w:rFonts w:eastAsia="Times New Roman" w:cs="Times New Roman"/>
          <w:szCs w:val="20"/>
        </w:rPr>
        <w:fldChar w:fldCharType="begin"/>
      </w:r>
      <w:r w:rsidR="00552595" w:rsidRPr="00D10944">
        <w:rPr>
          <w:rFonts w:eastAsia="Times New Roman" w:cs="Times New Roman"/>
          <w:szCs w:val="20"/>
        </w:rPr>
        <w:instrText xml:space="preserve"> REF _Ref70426325 \r \h </w:instrText>
      </w:r>
      <w:r w:rsidR="00552595" w:rsidRPr="00D10944">
        <w:rPr>
          <w:rFonts w:eastAsia="Times New Roman" w:cs="Times New Roman"/>
          <w:szCs w:val="20"/>
        </w:rPr>
      </w:r>
      <w:r w:rsidR="00552595" w:rsidRPr="00D10944">
        <w:rPr>
          <w:rFonts w:eastAsia="Times New Roman" w:cs="Times New Roman"/>
          <w:szCs w:val="20"/>
        </w:rPr>
        <w:fldChar w:fldCharType="separate"/>
      </w:r>
      <w:r w:rsidR="00EB5842" w:rsidRPr="00D10944">
        <w:rPr>
          <w:rFonts w:eastAsia="Times New Roman" w:cs="Times New Roman"/>
          <w:szCs w:val="20"/>
        </w:rPr>
        <w:t>4.4</w:t>
      </w:r>
      <w:r w:rsidR="00552595" w:rsidRPr="00D10944">
        <w:rPr>
          <w:rFonts w:eastAsia="Times New Roman" w:cs="Times New Roman"/>
          <w:szCs w:val="20"/>
        </w:rPr>
        <w:fldChar w:fldCharType="end"/>
      </w:r>
      <w:r w:rsidRPr="00D10944">
        <w:rPr>
          <w:rFonts w:eastAsia="Times New Roman" w:cs="Times New Roman"/>
          <w:szCs w:val="20"/>
        </w:rPr>
        <w:t xml:space="preserve">). </w:t>
      </w:r>
    </w:p>
    <w:p w14:paraId="2997ABBD" w14:textId="672B537F" w:rsidR="00AB37AC" w:rsidRPr="00D10944" w:rsidRDefault="00903E52" w:rsidP="00AB37AC">
      <w:pPr>
        <w:pStyle w:val="Heading2"/>
        <w:rPr>
          <w:color w:val="auto"/>
        </w:rPr>
      </w:pPr>
      <w:bookmarkStart w:id="166" w:name="_Toc81827013"/>
      <w:r w:rsidRPr="00D10944">
        <w:rPr>
          <w:color w:val="auto"/>
        </w:rPr>
        <w:t>Overview</w:t>
      </w:r>
      <w:bookmarkEnd w:id="165"/>
      <w:bookmarkEnd w:id="166"/>
    </w:p>
    <w:p w14:paraId="412CA514" w14:textId="0D986B0E" w:rsidR="00903E52" w:rsidRPr="00D10944" w:rsidRDefault="00903E52" w:rsidP="00903E52">
      <w:pPr>
        <w:spacing w:before="120" w:after="120" w:line="300" w:lineRule="auto"/>
        <w:rPr>
          <w:rFonts w:eastAsia="Times New Roman" w:cs="Times New Roman"/>
          <w:szCs w:val="20"/>
        </w:rPr>
      </w:pPr>
      <w:r w:rsidRPr="00D10944">
        <w:rPr>
          <w:rFonts w:eastAsia="Times New Roman" w:cs="Times New Roman"/>
          <w:szCs w:val="20"/>
        </w:rPr>
        <w:fldChar w:fldCharType="begin"/>
      </w:r>
      <w:r w:rsidRPr="00D10944">
        <w:rPr>
          <w:rFonts w:eastAsia="Times New Roman" w:cs="Times New Roman"/>
          <w:szCs w:val="20"/>
        </w:rPr>
        <w:instrText xml:space="preserve"> REF _Ref511316593 \h </w:instrText>
      </w:r>
      <w:r w:rsidR="005F374C" w:rsidRPr="00D10944">
        <w:rPr>
          <w:rFonts w:eastAsia="Times New Roman" w:cs="Times New Roman"/>
          <w:szCs w:val="20"/>
        </w:rPr>
        <w:instrText xml:space="preserve"> \* MERGEFORMAT </w:instrText>
      </w:r>
      <w:r w:rsidRPr="00D10944">
        <w:rPr>
          <w:rFonts w:eastAsia="Times New Roman" w:cs="Times New Roman"/>
          <w:szCs w:val="20"/>
        </w:rPr>
      </w:r>
      <w:r w:rsidRPr="00D10944">
        <w:rPr>
          <w:rFonts w:eastAsia="Times New Roman" w:cs="Times New Roman"/>
          <w:szCs w:val="20"/>
        </w:rPr>
        <w:fldChar w:fldCharType="separate"/>
      </w:r>
      <w:r w:rsidR="00EB5842" w:rsidRPr="00D10944">
        <w:t xml:space="preserve">Table </w:t>
      </w:r>
      <w:r w:rsidR="00EB5842" w:rsidRPr="00D10944">
        <w:rPr>
          <w:noProof/>
        </w:rPr>
        <w:t>14</w:t>
      </w:r>
      <w:r w:rsidRPr="00D10944">
        <w:rPr>
          <w:rFonts w:eastAsia="Times New Roman" w:cs="Times New Roman"/>
          <w:szCs w:val="20"/>
        </w:rPr>
        <w:fldChar w:fldCharType="end"/>
      </w:r>
      <w:r w:rsidRPr="00D10944">
        <w:rPr>
          <w:rFonts w:eastAsia="Times New Roman" w:cs="Times New Roman"/>
          <w:szCs w:val="20"/>
        </w:rPr>
        <w:t xml:space="preserve"> outlines the thematic areas of the </w:t>
      </w:r>
      <w:r w:rsidR="00AB37AC" w:rsidRPr="00D10944">
        <w:rPr>
          <w:rFonts w:eastAsia="Times New Roman" w:cs="Times New Roman"/>
          <w:szCs w:val="20"/>
        </w:rPr>
        <w:t>eight</w:t>
      </w:r>
      <w:r w:rsidRPr="00D10944">
        <w:rPr>
          <w:rFonts w:eastAsia="Times New Roman" w:cs="Times New Roman"/>
          <w:szCs w:val="20"/>
        </w:rPr>
        <w:t xml:space="preserve"> </w:t>
      </w:r>
      <w:r w:rsidR="00053755" w:rsidRPr="00D10944">
        <w:rPr>
          <w:rFonts w:eastAsia="Times New Roman" w:cs="Times New Roman"/>
          <w:szCs w:val="20"/>
        </w:rPr>
        <w:t xml:space="preserve">main </w:t>
      </w:r>
      <w:r w:rsidRPr="00D10944">
        <w:rPr>
          <w:rFonts w:eastAsia="Times New Roman" w:cs="Times New Roman"/>
          <w:szCs w:val="20"/>
        </w:rPr>
        <w:t>modules</w:t>
      </w:r>
      <w:r w:rsidR="00053755" w:rsidRPr="00D10944">
        <w:rPr>
          <w:rFonts w:eastAsia="Times New Roman" w:cs="Times New Roman"/>
          <w:szCs w:val="20"/>
        </w:rPr>
        <w:t xml:space="preserve"> in the questionnaire</w:t>
      </w:r>
      <w:r w:rsidRPr="00D10944">
        <w:rPr>
          <w:rFonts w:eastAsia="Times New Roman" w:cs="Times New Roman"/>
          <w:szCs w:val="20"/>
        </w:rPr>
        <w:t>. The core design of the GOS</w:t>
      </w:r>
      <w:r w:rsidR="00AB37AC" w:rsidRPr="00D10944">
        <w:rPr>
          <w:rFonts w:eastAsia="Times New Roman" w:cs="Times New Roman"/>
          <w:szCs w:val="20"/>
        </w:rPr>
        <w:t>-L</w:t>
      </w:r>
      <w:r w:rsidRPr="00D10944">
        <w:rPr>
          <w:rFonts w:eastAsia="Times New Roman" w:cs="Times New Roman"/>
          <w:szCs w:val="20"/>
        </w:rPr>
        <w:t xml:space="preserve"> </w:t>
      </w:r>
      <w:r w:rsidR="00227E38" w:rsidRPr="00D10944">
        <w:rPr>
          <w:rFonts w:eastAsia="Times New Roman" w:cs="Times New Roman"/>
          <w:szCs w:val="20"/>
        </w:rPr>
        <w:t>was</w:t>
      </w:r>
      <w:r w:rsidRPr="00D10944">
        <w:rPr>
          <w:rFonts w:eastAsia="Times New Roman" w:cs="Times New Roman"/>
          <w:szCs w:val="20"/>
        </w:rPr>
        <w:t xml:space="preserve"> modular and longitudinal so that </w:t>
      </w:r>
      <w:r w:rsidR="00B60A8F" w:rsidRPr="00D10944">
        <w:rPr>
          <w:rFonts w:eastAsia="Times New Roman" w:cs="Times New Roman"/>
          <w:szCs w:val="20"/>
        </w:rPr>
        <w:t xml:space="preserve">information collected in the GOS could be followed up on. </w:t>
      </w:r>
      <w:r w:rsidRPr="00D10944">
        <w:rPr>
          <w:rFonts w:eastAsia="Times New Roman" w:cs="Times New Roman"/>
          <w:szCs w:val="20"/>
        </w:rPr>
        <w:t xml:space="preserve">A copy of the generic survey instrument (i.e., excluding any institution-specific items) is included at Appendix </w:t>
      </w:r>
      <w:r w:rsidR="004121C4" w:rsidRPr="00D10944">
        <w:rPr>
          <w:rFonts w:eastAsia="Times New Roman" w:cs="Times New Roman"/>
          <w:szCs w:val="20"/>
        </w:rPr>
        <w:t>5</w:t>
      </w:r>
      <w:r w:rsidR="006B3DE9" w:rsidRPr="00D10944">
        <w:rPr>
          <w:rFonts w:eastAsia="Times New Roman" w:cs="Times New Roman"/>
          <w:szCs w:val="20"/>
        </w:rPr>
        <w:t xml:space="preserve"> with screen shots of the online survey at Appendix </w:t>
      </w:r>
      <w:r w:rsidR="004121C4" w:rsidRPr="00D10944">
        <w:rPr>
          <w:rFonts w:eastAsia="Times New Roman" w:cs="Times New Roman"/>
          <w:szCs w:val="20"/>
        </w:rPr>
        <w:t>6</w:t>
      </w:r>
      <w:r w:rsidRPr="00D10944">
        <w:rPr>
          <w:rFonts w:eastAsia="Times New Roman" w:cs="Times New Roman"/>
          <w:szCs w:val="20"/>
        </w:rPr>
        <w:t>.</w:t>
      </w:r>
    </w:p>
    <w:p w14:paraId="68C5D950" w14:textId="5DE36869" w:rsidR="00903E52" w:rsidRPr="00D10944" w:rsidRDefault="00903E52" w:rsidP="00903E52">
      <w:pPr>
        <w:pStyle w:val="Caption"/>
        <w:rPr>
          <w:color w:val="auto"/>
        </w:rPr>
      </w:pPr>
      <w:bookmarkStart w:id="167" w:name="_Ref511316593"/>
      <w:bookmarkStart w:id="168" w:name="_Toc511937360"/>
      <w:bookmarkStart w:id="169" w:name="_Toc73116727"/>
      <w:bookmarkStart w:id="170" w:name="_Toc81827051"/>
      <w:r w:rsidRPr="00D10944">
        <w:rPr>
          <w:color w:val="auto"/>
        </w:rPr>
        <w:t xml:space="preserve">Table </w:t>
      </w:r>
      <w:r w:rsidR="009B526B" w:rsidRPr="00D10944">
        <w:rPr>
          <w:color w:val="auto"/>
        </w:rPr>
        <w:fldChar w:fldCharType="begin"/>
      </w:r>
      <w:r w:rsidR="009B526B" w:rsidRPr="00D10944">
        <w:rPr>
          <w:color w:val="auto"/>
        </w:rPr>
        <w:instrText xml:space="preserve"> SEQ Table \* ARABIC </w:instrText>
      </w:r>
      <w:r w:rsidR="009B526B" w:rsidRPr="00D10944">
        <w:rPr>
          <w:color w:val="auto"/>
        </w:rPr>
        <w:fldChar w:fldCharType="separate"/>
      </w:r>
      <w:r w:rsidR="00197D6B">
        <w:rPr>
          <w:noProof/>
          <w:color w:val="auto"/>
        </w:rPr>
        <w:t>14</w:t>
      </w:r>
      <w:r w:rsidR="009B526B" w:rsidRPr="00D10944">
        <w:rPr>
          <w:noProof/>
          <w:color w:val="auto"/>
        </w:rPr>
        <w:fldChar w:fldCharType="end"/>
      </w:r>
      <w:bookmarkEnd w:id="167"/>
      <w:r w:rsidRPr="00D10944">
        <w:rPr>
          <w:color w:val="auto"/>
        </w:rPr>
        <w:tab/>
        <w:t xml:space="preserve">GOS-L </w:t>
      </w:r>
      <w:r w:rsidR="0085227C" w:rsidRPr="00D10944">
        <w:rPr>
          <w:color w:val="auto"/>
        </w:rPr>
        <w:t xml:space="preserve">module </w:t>
      </w:r>
      <w:r w:rsidRPr="00D10944">
        <w:rPr>
          <w:color w:val="auto"/>
        </w:rPr>
        <w:t>themes</w:t>
      </w:r>
      <w:bookmarkEnd w:id="168"/>
      <w:bookmarkEnd w:id="169"/>
      <w:bookmarkEnd w:id="170"/>
    </w:p>
    <w:tbl>
      <w:tblPr>
        <w:tblStyle w:val="TableGrid1"/>
        <w:tblW w:w="4678" w:type="dxa"/>
        <w:tblLook w:val="04A0" w:firstRow="1" w:lastRow="0" w:firstColumn="1" w:lastColumn="0" w:noHBand="0" w:noVBand="1"/>
      </w:tblPr>
      <w:tblGrid>
        <w:gridCol w:w="1540"/>
        <w:gridCol w:w="3138"/>
      </w:tblGrid>
      <w:tr w:rsidR="005E3127" w:rsidRPr="005E3127" w14:paraId="4A88BEA9" w14:textId="77777777" w:rsidTr="005E3127">
        <w:trPr>
          <w:trHeight w:val="300"/>
        </w:trPr>
        <w:tc>
          <w:tcPr>
            <w:tcW w:w="1540" w:type="dxa"/>
            <w:hideMark/>
          </w:tcPr>
          <w:p w14:paraId="7A0A0B42" w14:textId="77777777" w:rsidR="00CA282E" w:rsidRPr="005E3127" w:rsidRDefault="00CA282E" w:rsidP="003C5C15">
            <w:pPr>
              <w:rPr>
                <w:rFonts w:eastAsia="Times New Roman" w:cs="Arial"/>
                <w:b/>
                <w:bCs/>
                <w:sz w:val="18"/>
                <w:szCs w:val="20"/>
                <w:lang w:eastAsia="en-AU"/>
              </w:rPr>
            </w:pPr>
            <w:bookmarkStart w:id="171" w:name="_Toc511937316"/>
            <w:r w:rsidRPr="005E3127">
              <w:rPr>
                <w:rFonts w:eastAsia="Times New Roman" w:cs="Arial"/>
                <w:b/>
                <w:bCs/>
                <w:sz w:val="18"/>
                <w:szCs w:val="20"/>
                <w:lang w:eastAsia="en-AU"/>
              </w:rPr>
              <w:t>Module</w:t>
            </w:r>
          </w:p>
        </w:tc>
        <w:tc>
          <w:tcPr>
            <w:tcW w:w="3138" w:type="dxa"/>
            <w:hideMark/>
          </w:tcPr>
          <w:p w14:paraId="6E5EEBCB" w14:textId="77777777" w:rsidR="00CA282E" w:rsidRPr="005E3127" w:rsidRDefault="00CA282E" w:rsidP="003C5C15">
            <w:pPr>
              <w:rPr>
                <w:rFonts w:eastAsia="Times New Roman" w:cs="Arial"/>
                <w:b/>
                <w:bCs/>
                <w:sz w:val="18"/>
                <w:szCs w:val="20"/>
                <w:lang w:eastAsia="en-AU"/>
              </w:rPr>
            </w:pPr>
            <w:r w:rsidRPr="005E3127">
              <w:rPr>
                <w:rFonts w:eastAsia="Times New Roman" w:cs="Arial"/>
                <w:b/>
                <w:bCs/>
                <w:sz w:val="18"/>
                <w:szCs w:val="20"/>
                <w:lang w:eastAsia="en-AU"/>
              </w:rPr>
              <w:t>Themes</w:t>
            </w:r>
          </w:p>
        </w:tc>
      </w:tr>
      <w:tr w:rsidR="005E3127" w:rsidRPr="005E3127" w14:paraId="25131323" w14:textId="77777777" w:rsidTr="005E3127">
        <w:trPr>
          <w:trHeight w:val="340"/>
        </w:trPr>
        <w:tc>
          <w:tcPr>
            <w:tcW w:w="1540" w:type="dxa"/>
            <w:hideMark/>
          </w:tcPr>
          <w:p w14:paraId="7B07333B"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Module A</w:t>
            </w:r>
          </w:p>
        </w:tc>
        <w:tc>
          <w:tcPr>
            <w:tcW w:w="3138" w:type="dxa"/>
            <w:hideMark/>
          </w:tcPr>
          <w:p w14:paraId="5E455678" w14:textId="068EC48D" w:rsidR="00CA282E" w:rsidRPr="005E3127" w:rsidRDefault="00AB37AC" w:rsidP="00CA282E">
            <w:pPr>
              <w:rPr>
                <w:rFonts w:eastAsia="Times New Roman" w:cs="Arial"/>
                <w:sz w:val="18"/>
                <w:szCs w:val="18"/>
                <w:lang w:eastAsia="en-AU"/>
              </w:rPr>
            </w:pPr>
            <w:r w:rsidRPr="005E3127">
              <w:rPr>
                <w:rFonts w:eastAsia="Times New Roman" w:cs="Arial"/>
                <w:sz w:val="18"/>
                <w:szCs w:val="18"/>
                <w:lang w:eastAsia="en-AU"/>
              </w:rPr>
              <w:t>S</w:t>
            </w:r>
            <w:r w:rsidR="00CA282E" w:rsidRPr="005E3127">
              <w:rPr>
                <w:rFonts w:eastAsia="Times New Roman" w:cs="Arial"/>
                <w:sz w:val="18"/>
                <w:szCs w:val="18"/>
                <w:lang w:eastAsia="en-AU"/>
              </w:rPr>
              <w:t xml:space="preserve">creening and confirmation  </w:t>
            </w:r>
          </w:p>
        </w:tc>
      </w:tr>
      <w:tr w:rsidR="005E3127" w:rsidRPr="005E3127" w14:paraId="220713F6" w14:textId="77777777" w:rsidTr="005E3127">
        <w:trPr>
          <w:trHeight w:val="340"/>
        </w:trPr>
        <w:tc>
          <w:tcPr>
            <w:tcW w:w="1540" w:type="dxa"/>
            <w:hideMark/>
          </w:tcPr>
          <w:p w14:paraId="67D1DB83"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Module B</w:t>
            </w:r>
          </w:p>
        </w:tc>
        <w:tc>
          <w:tcPr>
            <w:tcW w:w="3138" w:type="dxa"/>
            <w:hideMark/>
          </w:tcPr>
          <w:p w14:paraId="78DF1A76"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 xml:space="preserve">Labour force </w:t>
            </w:r>
          </w:p>
        </w:tc>
      </w:tr>
      <w:tr w:rsidR="005E3127" w:rsidRPr="005E3127" w14:paraId="6AD21D77" w14:textId="77777777" w:rsidTr="005E3127">
        <w:trPr>
          <w:trHeight w:val="340"/>
        </w:trPr>
        <w:tc>
          <w:tcPr>
            <w:tcW w:w="1540" w:type="dxa"/>
            <w:hideMark/>
          </w:tcPr>
          <w:p w14:paraId="049577D9"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Module H</w:t>
            </w:r>
          </w:p>
        </w:tc>
        <w:tc>
          <w:tcPr>
            <w:tcW w:w="3138" w:type="dxa"/>
            <w:hideMark/>
          </w:tcPr>
          <w:p w14:paraId="75236B23"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Employment history</w:t>
            </w:r>
          </w:p>
        </w:tc>
      </w:tr>
      <w:tr w:rsidR="005E3127" w:rsidRPr="005E3127" w14:paraId="1AD7D1BD" w14:textId="77777777" w:rsidTr="005E3127">
        <w:trPr>
          <w:trHeight w:val="340"/>
        </w:trPr>
        <w:tc>
          <w:tcPr>
            <w:tcW w:w="1540" w:type="dxa"/>
            <w:hideMark/>
          </w:tcPr>
          <w:p w14:paraId="19C152E5"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Module C</w:t>
            </w:r>
          </w:p>
        </w:tc>
        <w:tc>
          <w:tcPr>
            <w:tcW w:w="3138" w:type="dxa"/>
            <w:hideMark/>
          </w:tcPr>
          <w:p w14:paraId="2895EDFD"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 xml:space="preserve">Further study </w:t>
            </w:r>
          </w:p>
        </w:tc>
      </w:tr>
      <w:tr w:rsidR="005E3127" w:rsidRPr="005E3127" w14:paraId="0E487D8C" w14:textId="77777777" w:rsidTr="005E3127">
        <w:trPr>
          <w:trHeight w:val="340"/>
        </w:trPr>
        <w:tc>
          <w:tcPr>
            <w:tcW w:w="1540" w:type="dxa"/>
            <w:hideMark/>
          </w:tcPr>
          <w:p w14:paraId="6495F66E"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Module D</w:t>
            </w:r>
          </w:p>
        </w:tc>
        <w:tc>
          <w:tcPr>
            <w:tcW w:w="3138" w:type="dxa"/>
            <w:hideMark/>
          </w:tcPr>
          <w:p w14:paraId="681BD1B2" w14:textId="390C059B"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 xml:space="preserve">Graduate </w:t>
            </w:r>
            <w:r w:rsidR="00AB37AC" w:rsidRPr="005E3127">
              <w:rPr>
                <w:rFonts w:eastAsia="Times New Roman" w:cs="Arial"/>
                <w:sz w:val="18"/>
                <w:szCs w:val="18"/>
                <w:lang w:eastAsia="en-AU"/>
              </w:rPr>
              <w:t>a</w:t>
            </w:r>
            <w:r w:rsidRPr="005E3127">
              <w:rPr>
                <w:rFonts w:eastAsia="Times New Roman" w:cs="Arial"/>
                <w:sz w:val="18"/>
                <w:szCs w:val="18"/>
                <w:lang w:eastAsia="en-AU"/>
              </w:rPr>
              <w:t>ttributes</w:t>
            </w:r>
          </w:p>
        </w:tc>
      </w:tr>
      <w:tr w:rsidR="005E3127" w:rsidRPr="005E3127" w14:paraId="3119404B" w14:textId="77777777" w:rsidTr="005E3127">
        <w:trPr>
          <w:trHeight w:val="340"/>
        </w:trPr>
        <w:tc>
          <w:tcPr>
            <w:tcW w:w="1540" w:type="dxa"/>
            <w:hideMark/>
          </w:tcPr>
          <w:p w14:paraId="0E051C35"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Module E</w:t>
            </w:r>
          </w:p>
        </w:tc>
        <w:tc>
          <w:tcPr>
            <w:tcW w:w="3138" w:type="dxa"/>
            <w:hideMark/>
          </w:tcPr>
          <w:p w14:paraId="7517E781"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 xml:space="preserve">Graduate preparation </w:t>
            </w:r>
          </w:p>
        </w:tc>
      </w:tr>
      <w:tr w:rsidR="005E3127" w:rsidRPr="005E3127" w14:paraId="062D8853" w14:textId="77777777" w:rsidTr="005E3127">
        <w:trPr>
          <w:trHeight w:val="340"/>
        </w:trPr>
        <w:tc>
          <w:tcPr>
            <w:tcW w:w="1540" w:type="dxa"/>
            <w:hideMark/>
          </w:tcPr>
          <w:p w14:paraId="30C43D9C"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Module F</w:t>
            </w:r>
          </w:p>
        </w:tc>
        <w:tc>
          <w:tcPr>
            <w:tcW w:w="3138" w:type="dxa"/>
            <w:hideMark/>
          </w:tcPr>
          <w:p w14:paraId="737C64A2" w14:textId="1D3FCFCC"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 xml:space="preserve">Additional items </w:t>
            </w:r>
          </w:p>
        </w:tc>
      </w:tr>
      <w:tr w:rsidR="005E3127" w:rsidRPr="005E3127" w14:paraId="407E4A13" w14:textId="77777777" w:rsidTr="005E3127">
        <w:trPr>
          <w:trHeight w:val="340"/>
        </w:trPr>
        <w:tc>
          <w:tcPr>
            <w:tcW w:w="1540" w:type="dxa"/>
            <w:hideMark/>
          </w:tcPr>
          <w:p w14:paraId="1BD39A2B"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Module G</w:t>
            </w:r>
          </w:p>
        </w:tc>
        <w:tc>
          <w:tcPr>
            <w:tcW w:w="3138" w:type="dxa"/>
            <w:hideMark/>
          </w:tcPr>
          <w:p w14:paraId="1FCE1813" w14:textId="77777777" w:rsidR="00CA282E" w:rsidRPr="005E3127" w:rsidRDefault="00CA282E" w:rsidP="00CA282E">
            <w:pPr>
              <w:rPr>
                <w:rFonts w:eastAsia="Times New Roman" w:cs="Arial"/>
                <w:sz w:val="18"/>
                <w:szCs w:val="18"/>
                <w:lang w:eastAsia="en-AU"/>
              </w:rPr>
            </w:pPr>
            <w:r w:rsidRPr="005E3127">
              <w:rPr>
                <w:rFonts w:eastAsia="Times New Roman" w:cs="Arial"/>
                <w:sz w:val="18"/>
                <w:szCs w:val="18"/>
                <w:lang w:eastAsia="en-AU"/>
              </w:rPr>
              <w:t>Contact details</w:t>
            </w:r>
          </w:p>
        </w:tc>
      </w:tr>
    </w:tbl>
    <w:p w14:paraId="632CDA03" w14:textId="04D53D14" w:rsidR="00903E52" w:rsidRPr="00D10944" w:rsidRDefault="00903E52" w:rsidP="00903E52">
      <w:pPr>
        <w:pStyle w:val="Heading2"/>
        <w:rPr>
          <w:color w:val="auto"/>
        </w:rPr>
      </w:pPr>
      <w:bookmarkStart w:id="172" w:name="_Ref73433187"/>
      <w:bookmarkStart w:id="173" w:name="_Toc81827014"/>
      <w:r w:rsidRPr="00D10944">
        <w:rPr>
          <w:color w:val="auto"/>
        </w:rPr>
        <w:t xml:space="preserve">Changes from </w:t>
      </w:r>
      <w:bookmarkEnd w:id="171"/>
      <w:r w:rsidR="00AB37AC" w:rsidRPr="00D10944">
        <w:rPr>
          <w:color w:val="auto"/>
        </w:rPr>
        <w:t>20</w:t>
      </w:r>
      <w:r w:rsidR="003E2C47" w:rsidRPr="00D10944">
        <w:rPr>
          <w:color w:val="auto"/>
        </w:rPr>
        <w:t>20</w:t>
      </w:r>
      <w:bookmarkEnd w:id="172"/>
      <w:bookmarkEnd w:id="173"/>
    </w:p>
    <w:p w14:paraId="4CE0DBB7" w14:textId="77777777" w:rsidR="00F85338" w:rsidRPr="00D10944" w:rsidRDefault="005B110E" w:rsidP="00F85338">
      <w:pPr>
        <w:pStyle w:val="Body"/>
      </w:pPr>
      <w:r w:rsidRPr="00D10944">
        <w:t>The main changes to the core questionnaire were as follows:</w:t>
      </w:r>
    </w:p>
    <w:p w14:paraId="4E71669C" w14:textId="7189C1E8" w:rsidR="005B110E" w:rsidRPr="00D10944" w:rsidRDefault="005B110E" w:rsidP="00134129">
      <w:pPr>
        <w:pStyle w:val="Body"/>
        <w:numPr>
          <w:ilvl w:val="0"/>
          <w:numId w:val="33"/>
        </w:numPr>
      </w:pPr>
      <w:r w:rsidRPr="00D10944">
        <w:t xml:space="preserve">Added an acknowledgment of the impact of COVID-19 on employment situations at the Labour Force module introduction and reiterated that the Australian Government was still interested in understanding current employment situations. </w:t>
      </w:r>
    </w:p>
    <w:p w14:paraId="00B6CD1D" w14:textId="7AC0A14A" w:rsidR="005B110E" w:rsidRPr="00D10944" w:rsidRDefault="005B110E" w:rsidP="00134129">
      <w:pPr>
        <w:pStyle w:val="Body"/>
        <w:numPr>
          <w:ilvl w:val="0"/>
          <w:numId w:val="28"/>
        </w:numPr>
      </w:pPr>
      <w:r w:rsidRPr="00D10944">
        <w:t>Added instructional text at</w:t>
      </w:r>
      <w:r w:rsidR="00E429C6" w:rsidRPr="00D10944">
        <w:t xml:space="preserve"> </w:t>
      </w:r>
      <w:r w:rsidRPr="00D10944">
        <w:rPr>
          <w:i/>
          <w:iCs/>
        </w:rPr>
        <w:t>AWAYWORK</w:t>
      </w:r>
      <w:r w:rsidR="008551D4" w:rsidRPr="00D10944">
        <w:rPr>
          <w:i/>
          <w:iCs/>
        </w:rPr>
        <w:t xml:space="preserve"> </w:t>
      </w:r>
      <w:r w:rsidR="008551D4" w:rsidRPr="00D10944">
        <w:t>(away from work)</w:t>
      </w:r>
      <w:r w:rsidR="00E429C6" w:rsidRPr="00D10944">
        <w:rPr>
          <w:i/>
          <w:iCs/>
        </w:rPr>
        <w:t xml:space="preserve"> </w:t>
      </w:r>
      <w:r w:rsidRPr="00D10944">
        <w:t xml:space="preserve">for respondents who were stood down from their job due to COVID-19, advising them that they should select ‘Yes’ to the item. </w:t>
      </w:r>
    </w:p>
    <w:p w14:paraId="5F8A3FBD" w14:textId="35AE1C0E" w:rsidR="005B110E" w:rsidRPr="00D10944" w:rsidRDefault="005B110E" w:rsidP="00134129">
      <w:pPr>
        <w:pStyle w:val="Body"/>
        <w:numPr>
          <w:ilvl w:val="0"/>
          <w:numId w:val="28"/>
        </w:numPr>
      </w:pPr>
      <w:r w:rsidRPr="00D10944">
        <w:t xml:space="preserve">Added new item, </w:t>
      </w:r>
      <w:r w:rsidRPr="00D10944">
        <w:rPr>
          <w:i/>
          <w:iCs/>
        </w:rPr>
        <w:t>STARTWKFU</w:t>
      </w:r>
      <w:r w:rsidRPr="00D10944">
        <w:t xml:space="preserve">, to gain more insight from respondents who answered ‘No’ at the previous item (“If you had found a job, could you have started last week?”). </w:t>
      </w:r>
    </w:p>
    <w:p w14:paraId="130E02B2" w14:textId="7326A0DD" w:rsidR="00681FC8" w:rsidRPr="00D10944" w:rsidRDefault="00681FC8" w:rsidP="00681FC8">
      <w:pPr>
        <w:pStyle w:val="Bullets1"/>
        <w:numPr>
          <w:ilvl w:val="0"/>
          <w:numId w:val="28"/>
        </w:numPr>
      </w:pPr>
      <w:r w:rsidRPr="00D10944">
        <w:t xml:space="preserve">Mapped occupation to industries commonly associated with that occupation, so that for a given response to </w:t>
      </w:r>
      <w:r w:rsidRPr="00D10944">
        <w:rPr>
          <w:i/>
          <w:iCs/>
        </w:rPr>
        <w:t>OCC</w:t>
      </w:r>
      <w:r w:rsidRPr="00D10944">
        <w:t xml:space="preserve"> (current occupation), appropriate response options were displayed at </w:t>
      </w:r>
      <w:r w:rsidRPr="00D10944">
        <w:rPr>
          <w:i/>
          <w:iCs/>
        </w:rPr>
        <w:t>INDUSTRY</w:t>
      </w:r>
      <w:r w:rsidRPr="00D10944">
        <w:t xml:space="preserve"> (industry of employer/business), with an option to capture industry as free text, </w:t>
      </w:r>
      <w:r w:rsidRPr="00D10944">
        <w:lastRenderedPageBreak/>
        <w:t>where the respondent’s industry was not displayed. The association of industries to occupations was developed from historical coded QILT data and is reviewed after each round of data collection.</w:t>
      </w:r>
    </w:p>
    <w:p w14:paraId="1B8A28D4" w14:textId="2BF62CCE" w:rsidR="00681FC8" w:rsidRPr="00D10944" w:rsidRDefault="00681FC8" w:rsidP="00681FC8">
      <w:pPr>
        <w:pStyle w:val="Bullets1"/>
        <w:numPr>
          <w:ilvl w:val="0"/>
          <w:numId w:val="28"/>
        </w:numPr>
      </w:pPr>
      <w:r w:rsidRPr="00D10944">
        <w:t xml:space="preserve">Implemented a searchable list of common responses at </w:t>
      </w:r>
      <w:r w:rsidRPr="00D10944">
        <w:rPr>
          <w:i/>
          <w:iCs/>
        </w:rPr>
        <w:t>EMPLOYER</w:t>
      </w:r>
      <w:r w:rsidRPr="00D10944">
        <w:t xml:space="preserve"> (name of employer/business) to reduce respondent burden and improve consistency of collected employer data. If an employer was not listed, the employer name was collected as free text.  </w:t>
      </w:r>
      <w:r w:rsidRPr="00D10944">
        <w:rPr>
          <w:i/>
          <w:iCs/>
        </w:rPr>
        <w:t>EMPLOYER</w:t>
      </w:r>
      <w:r w:rsidRPr="00D10944">
        <w:t xml:space="preserve"> was mapped to industry, as appropriate. </w:t>
      </w:r>
      <w:r w:rsidRPr="00D10944">
        <w:rPr>
          <w:i/>
          <w:iCs/>
        </w:rPr>
        <w:t>EMPLOYER</w:t>
      </w:r>
      <w:r w:rsidRPr="00D10944">
        <w:t xml:space="preserve"> was also repositioned to be asked before </w:t>
      </w:r>
      <w:r w:rsidRPr="00D10944">
        <w:rPr>
          <w:i/>
          <w:iCs/>
        </w:rPr>
        <w:t>INDUSTRY,</w:t>
      </w:r>
      <w:r w:rsidRPr="00D10944">
        <w:t xml:space="preserve"> to allow auto-filling of </w:t>
      </w:r>
      <w:r w:rsidRPr="00D10944">
        <w:rPr>
          <w:i/>
          <w:iCs/>
        </w:rPr>
        <w:t>INDUSTRY</w:t>
      </w:r>
      <w:r w:rsidRPr="00D10944">
        <w:t>.</w:t>
      </w:r>
    </w:p>
    <w:p w14:paraId="1E4D0F68" w14:textId="110A038C" w:rsidR="00681FC8" w:rsidRPr="00D10944" w:rsidRDefault="00681FC8" w:rsidP="00681FC8">
      <w:pPr>
        <w:pStyle w:val="Bullets1"/>
        <w:numPr>
          <w:ilvl w:val="0"/>
          <w:numId w:val="28"/>
        </w:numPr>
      </w:pPr>
      <w:r w:rsidRPr="00D10944">
        <w:t xml:space="preserve">If a response to </w:t>
      </w:r>
      <w:r w:rsidRPr="00D10944">
        <w:rPr>
          <w:i/>
          <w:iCs/>
        </w:rPr>
        <w:t>OCC</w:t>
      </w:r>
      <w:r w:rsidRPr="00D10944">
        <w:t xml:space="preserve"> did not map to </w:t>
      </w:r>
      <w:r w:rsidRPr="00D10944">
        <w:rPr>
          <w:i/>
          <w:iCs/>
        </w:rPr>
        <w:t>INDUSTRY,</w:t>
      </w:r>
      <w:r w:rsidRPr="00D10944">
        <w:t xml:space="preserve"> and a response from </w:t>
      </w:r>
      <w:r w:rsidRPr="00D10944">
        <w:rPr>
          <w:i/>
          <w:iCs/>
        </w:rPr>
        <w:t>EMPLOYER</w:t>
      </w:r>
      <w:r w:rsidRPr="00D10944">
        <w:t xml:space="preserve"> mapped to a specific industry, the response from </w:t>
      </w:r>
      <w:r w:rsidRPr="00D10944">
        <w:rPr>
          <w:i/>
          <w:iCs/>
        </w:rPr>
        <w:t>EMPLOYER</w:t>
      </w:r>
      <w:r w:rsidRPr="00D10944">
        <w:t xml:space="preserve"> was used to auto-fill </w:t>
      </w:r>
      <w:r w:rsidRPr="00D10944">
        <w:rPr>
          <w:i/>
          <w:iCs/>
        </w:rPr>
        <w:t>INDUSTRY.</w:t>
      </w:r>
      <w:r w:rsidRPr="00D10944">
        <w:t xml:space="preserve"> When </w:t>
      </w:r>
      <w:r w:rsidRPr="00D10944">
        <w:rPr>
          <w:i/>
          <w:iCs/>
        </w:rPr>
        <w:t>INDUSTRY</w:t>
      </w:r>
      <w:r w:rsidRPr="00D10944">
        <w:t xml:space="preserve"> was auto-filled, the </w:t>
      </w:r>
      <w:r w:rsidRPr="00D10944">
        <w:rPr>
          <w:i/>
          <w:iCs/>
        </w:rPr>
        <w:t>INDUSTRY</w:t>
      </w:r>
      <w:r w:rsidRPr="00D10944">
        <w:t xml:space="preserve"> item was not shown in the survey.</w:t>
      </w:r>
    </w:p>
    <w:p w14:paraId="0D54B9B6" w14:textId="799ED601" w:rsidR="00681FC8" w:rsidRPr="00D10944" w:rsidRDefault="00681FC8" w:rsidP="00681FC8">
      <w:pPr>
        <w:pStyle w:val="Bullets1"/>
        <w:numPr>
          <w:ilvl w:val="0"/>
          <w:numId w:val="28"/>
        </w:numPr>
      </w:pPr>
      <w:r w:rsidRPr="00D10944">
        <w:t xml:space="preserve">If </w:t>
      </w:r>
      <w:r w:rsidRPr="00D10944">
        <w:rPr>
          <w:i/>
          <w:iCs/>
        </w:rPr>
        <w:t>INDUSTRY</w:t>
      </w:r>
      <w:r w:rsidRPr="00D10944">
        <w:t xml:space="preserve"> was not pre-filled with mapping from </w:t>
      </w:r>
      <w:r w:rsidRPr="00D10944">
        <w:rPr>
          <w:i/>
          <w:iCs/>
        </w:rPr>
        <w:t>OCC</w:t>
      </w:r>
      <w:r w:rsidRPr="00D10944">
        <w:t xml:space="preserve"> or auto-filled with mapping from </w:t>
      </w:r>
      <w:r w:rsidRPr="00D10944">
        <w:rPr>
          <w:i/>
          <w:iCs/>
        </w:rPr>
        <w:t>EMPLOYER</w:t>
      </w:r>
      <w:r w:rsidRPr="00D10944">
        <w:t xml:space="preserve">, a free text response was collected. </w:t>
      </w:r>
    </w:p>
    <w:p w14:paraId="3F611F4C" w14:textId="2292BE90" w:rsidR="00E429C6" w:rsidRPr="00D10944" w:rsidRDefault="00E429C6" w:rsidP="00134129">
      <w:pPr>
        <w:pStyle w:val="Body"/>
        <w:numPr>
          <w:ilvl w:val="0"/>
          <w:numId w:val="28"/>
        </w:numPr>
      </w:pPr>
      <w:r w:rsidRPr="00D10944">
        <w:t>Alter</w:t>
      </w:r>
      <w:r w:rsidR="005063F1" w:rsidRPr="00D10944">
        <w:t>ed</w:t>
      </w:r>
      <w:r w:rsidRPr="00D10944">
        <w:t xml:space="preserve"> the codes displayed at </w:t>
      </w:r>
      <w:r w:rsidRPr="00D10944">
        <w:rPr>
          <w:i/>
          <w:iCs/>
        </w:rPr>
        <w:t>RSOVRQ</w:t>
      </w:r>
      <w:r w:rsidR="00DC231B" w:rsidRPr="00D10944">
        <w:rPr>
          <w:i/>
          <w:iCs/>
        </w:rPr>
        <w:t xml:space="preserve"> </w:t>
      </w:r>
      <w:r w:rsidR="00DC231B" w:rsidRPr="00D10944">
        <w:t>(reason working in job that does not utilise skills/education)</w:t>
      </w:r>
      <w:r w:rsidRPr="00D10944">
        <w:t xml:space="preserve">, </w:t>
      </w:r>
      <w:r w:rsidRPr="00D10944">
        <w:rPr>
          <w:i/>
          <w:iCs/>
        </w:rPr>
        <w:t>RSNOMORE</w:t>
      </w:r>
      <w:r w:rsidR="00DC231B" w:rsidRPr="00D10944">
        <w:rPr>
          <w:i/>
          <w:iCs/>
        </w:rPr>
        <w:t xml:space="preserve"> </w:t>
      </w:r>
      <w:r w:rsidR="00DC231B" w:rsidRPr="00D10944">
        <w:t>(reason not looking for more hours)</w:t>
      </w:r>
      <w:r w:rsidRPr="00D10944">
        <w:t xml:space="preserve">, and </w:t>
      </w:r>
      <w:r w:rsidRPr="00D10944">
        <w:rPr>
          <w:i/>
          <w:iCs/>
        </w:rPr>
        <w:t>RSMORE</w:t>
      </w:r>
      <w:r w:rsidR="00DC231B" w:rsidRPr="00D10944">
        <w:rPr>
          <w:i/>
          <w:iCs/>
        </w:rPr>
        <w:t xml:space="preserve"> </w:t>
      </w:r>
      <w:r w:rsidR="00DC231B" w:rsidRPr="00D10944">
        <w:t>(reason working current number of hours)</w:t>
      </w:r>
      <w:r w:rsidRPr="00D10944">
        <w:t xml:space="preserve">. New codes were added to each item to address the impact of COVID-19 on employment situations. Other codes were removed, and new ones added, based on a review of the frequency of responses to these items in the 2020 GOS-L. </w:t>
      </w:r>
    </w:p>
    <w:p w14:paraId="51243F8D" w14:textId="05FA9BE6" w:rsidR="005063F1" w:rsidRPr="00D10944" w:rsidRDefault="005063F1" w:rsidP="00134129">
      <w:pPr>
        <w:pStyle w:val="ListParagraph"/>
        <w:numPr>
          <w:ilvl w:val="0"/>
          <w:numId w:val="28"/>
        </w:numPr>
        <w:spacing w:before="120" w:after="120"/>
        <w:rPr>
          <w:i/>
          <w:iCs/>
        </w:rPr>
      </w:pPr>
      <w:r w:rsidRPr="00D10944">
        <w:t xml:space="preserve">Added </w:t>
      </w:r>
      <w:r w:rsidR="008551D4" w:rsidRPr="00D10944">
        <w:t>free text</w:t>
      </w:r>
      <w:r w:rsidRPr="00D10944">
        <w:t xml:space="preserve"> response item </w:t>
      </w:r>
      <w:r w:rsidRPr="00D10944">
        <w:rPr>
          <w:i/>
          <w:iCs/>
        </w:rPr>
        <w:t>CATCH</w:t>
      </w:r>
      <w:r w:rsidRPr="00D10944">
        <w:t xml:space="preserve"> to collect any additional contextual information.</w:t>
      </w:r>
    </w:p>
    <w:p w14:paraId="7EA9D2E3" w14:textId="66F843F1" w:rsidR="00903E52" w:rsidRPr="00D10944" w:rsidRDefault="003E2C47" w:rsidP="00903E52">
      <w:pPr>
        <w:pStyle w:val="Heading2"/>
        <w:rPr>
          <w:color w:val="auto"/>
        </w:rPr>
      </w:pPr>
      <w:bookmarkStart w:id="174" w:name="_Toc511937317"/>
      <w:bookmarkStart w:id="175" w:name="_Ref70425741"/>
      <w:bookmarkStart w:id="176" w:name="_Ref70426325"/>
      <w:bookmarkStart w:id="177" w:name="_Ref73304749"/>
      <w:bookmarkStart w:id="178" w:name="_Ref73997193"/>
      <w:bookmarkStart w:id="179" w:name="_Toc81827015"/>
      <w:r w:rsidRPr="00D10944">
        <w:rPr>
          <w:color w:val="auto"/>
        </w:rPr>
        <w:t>Additional</w:t>
      </w:r>
      <w:r w:rsidR="00903E52" w:rsidRPr="00D10944">
        <w:rPr>
          <w:color w:val="auto"/>
        </w:rPr>
        <w:t xml:space="preserve"> items</w:t>
      </w:r>
      <w:bookmarkEnd w:id="174"/>
      <w:bookmarkEnd w:id="175"/>
      <w:bookmarkEnd w:id="176"/>
      <w:bookmarkEnd w:id="177"/>
      <w:bookmarkEnd w:id="178"/>
      <w:bookmarkEnd w:id="179"/>
    </w:p>
    <w:p w14:paraId="68C8745C" w14:textId="731CA3A9" w:rsidR="00A70318" w:rsidRPr="00D10944" w:rsidRDefault="00A70318" w:rsidP="007E161D">
      <w:pPr>
        <w:pStyle w:val="Body"/>
      </w:pPr>
      <w:r w:rsidRPr="00D10944">
        <w:t>A total of ten i</w:t>
      </w:r>
      <w:r w:rsidR="001D1D57" w:rsidRPr="00D10944">
        <w:t>nstitutions</w:t>
      </w:r>
      <w:r w:rsidRPr="00D10944">
        <w:t xml:space="preserve"> (nine universities and one NUHEI) included</w:t>
      </w:r>
      <w:r w:rsidR="001D1D57" w:rsidRPr="00D10944">
        <w:t xml:space="preserve"> </w:t>
      </w:r>
      <w:r w:rsidRPr="00D10944">
        <w:t xml:space="preserve">institution-specific items in the 2021 GOS-L. </w:t>
      </w:r>
      <w:r w:rsidR="007E161D" w:rsidRPr="00D10944">
        <w:t>Institution</w:t>
      </w:r>
      <w:r w:rsidR="00705F18" w:rsidRPr="00D10944">
        <w:t>-</w:t>
      </w:r>
      <w:r w:rsidR="007E161D" w:rsidRPr="00D10944">
        <w:t>specific items can be the same or a variation on questions included in prior rounds of GOS</w:t>
      </w:r>
      <w:r w:rsidR="00705F18" w:rsidRPr="00D10944">
        <w:t>-L</w:t>
      </w:r>
      <w:r w:rsidR="007E161D" w:rsidRPr="00D10944">
        <w:t xml:space="preserve">, or new questions entirely. </w:t>
      </w:r>
      <w:r w:rsidRPr="00D10944">
        <w:t>Some of the content covered by institution-specific items included questions relating to work preparedness, small business ownership, volunteering, current employment and lifestyle.</w:t>
      </w:r>
    </w:p>
    <w:p w14:paraId="0690CE88" w14:textId="767FB33B" w:rsidR="00903E52" w:rsidRPr="00D10944" w:rsidRDefault="009D4104" w:rsidP="007E161D">
      <w:pPr>
        <w:pStyle w:val="Body"/>
      </w:pPr>
      <w:r w:rsidRPr="00D10944">
        <w:t>These institution-specific items were only presented to graduates after they had completed the core questionnaire, resulting in a clear demarcation between the two survey modules. A statement was also added before the institution-specific items to further emphasise this: “</w:t>
      </w:r>
      <w:r w:rsidR="00705F18" w:rsidRPr="00D10944">
        <w:rPr>
          <w:lang w:eastAsia="en-AU"/>
        </w:rPr>
        <w:t>The following items have been included by &lt;INSTITUTION NAME&gt; to gather feedback from graduates on issues important to their institution.</w:t>
      </w:r>
      <w:r w:rsidRPr="00D10944">
        <w:t>”</w:t>
      </w:r>
    </w:p>
    <w:p w14:paraId="63AE1765" w14:textId="6377B28B" w:rsidR="0047713A" w:rsidRPr="000F3112" w:rsidRDefault="0047713A" w:rsidP="00C37B18">
      <w:pPr>
        <w:pStyle w:val="Heading1"/>
        <w:numPr>
          <w:ilvl w:val="0"/>
          <w:numId w:val="2"/>
        </w:numPr>
        <w:ind w:left="851" w:hanging="851"/>
        <w:rPr>
          <w:color w:val="auto"/>
        </w:rPr>
      </w:pPr>
      <w:bookmarkStart w:id="180" w:name="_Ref514141538"/>
      <w:bookmarkStart w:id="181" w:name="_Ref73904439"/>
      <w:bookmarkStart w:id="182" w:name="_Toc81827016"/>
      <w:r w:rsidRPr="000F3112">
        <w:rPr>
          <w:color w:val="auto"/>
        </w:rPr>
        <w:lastRenderedPageBreak/>
        <w:t xml:space="preserve">Data </w:t>
      </w:r>
      <w:r w:rsidR="009D49C0" w:rsidRPr="000F3112">
        <w:rPr>
          <w:color w:val="auto"/>
        </w:rPr>
        <w:t>p</w:t>
      </w:r>
      <w:r w:rsidRPr="000F3112">
        <w:rPr>
          <w:color w:val="auto"/>
        </w:rPr>
        <w:t>r</w:t>
      </w:r>
      <w:bookmarkEnd w:id="180"/>
      <w:r w:rsidR="003E2C47" w:rsidRPr="000F3112">
        <w:rPr>
          <w:color w:val="auto"/>
        </w:rPr>
        <w:t>eparation</w:t>
      </w:r>
      <w:bookmarkEnd w:id="181"/>
      <w:bookmarkEnd w:id="182"/>
    </w:p>
    <w:p w14:paraId="35E72DD7" w14:textId="68417E93" w:rsidR="0047713A" w:rsidRPr="000F3112" w:rsidRDefault="0047713A" w:rsidP="0047713A">
      <w:pPr>
        <w:pStyle w:val="Heading2"/>
        <w:rPr>
          <w:color w:val="auto"/>
        </w:rPr>
      </w:pPr>
      <w:bookmarkStart w:id="183" w:name="_Toc511937325"/>
      <w:bookmarkStart w:id="184" w:name="_Ref73703018"/>
      <w:bookmarkStart w:id="185" w:name="_Toc81827017"/>
      <w:r w:rsidRPr="000F3112">
        <w:rPr>
          <w:color w:val="auto"/>
        </w:rPr>
        <w:t>Definition of the analytic unit</w:t>
      </w:r>
      <w:bookmarkEnd w:id="183"/>
      <w:bookmarkEnd w:id="184"/>
      <w:bookmarkEnd w:id="185"/>
    </w:p>
    <w:p w14:paraId="00D64FD3" w14:textId="13EA1C16" w:rsidR="0047713A" w:rsidRPr="000F3112" w:rsidRDefault="00616E9C" w:rsidP="0047713A">
      <w:pPr>
        <w:spacing w:before="120" w:after="120" w:line="300" w:lineRule="auto"/>
        <w:rPr>
          <w:rFonts w:eastAsia="Times New Roman" w:cs="Times New Roman"/>
          <w:szCs w:val="20"/>
        </w:rPr>
      </w:pPr>
      <w:r w:rsidRPr="000F3112">
        <w:rPr>
          <w:rFonts w:eastAsia="Times New Roman" w:cs="Times New Roman"/>
          <w:szCs w:val="20"/>
        </w:rPr>
        <w:t>The analytic unit for the GOS-L was</w:t>
      </w:r>
      <w:r w:rsidR="0047713A" w:rsidRPr="000F3112">
        <w:rPr>
          <w:rFonts w:eastAsia="Times New Roman" w:cs="Times New Roman"/>
          <w:szCs w:val="20"/>
        </w:rPr>
        <w:t xml:space="preserve"> the graduate. The data file contain</w:t>
      </w:r>
      <w:r w:rsidR="002650FD" w:rsidRPr="000F3112">
        <w:rPr>
          <w:rFonts w:eastAsia="Times New Roman" w:cs="Times New Roman"/>
          <w:szCs w:val="20"/>
        </w:rPr>
        <w:t>ed</w:t>
      </w:r>
      <w:r w:rsidR="0047713A" w:rsidRPr="000F3112">
        <w:rPr>
          <w:rFonts w:eastAsia="Times New Roman" w:cs="Times New Roman"/>
          <w:szCs w:val="20"/>
        </w:rPr>
        <w:t xml:space="preserve"> one record for each respondent to the survey.</w:t>
      </w:r>
    </w:p>
    <w:p w14:paraId="38C10667" w14:textId="1E8E4E4E" w:rsidR="0047713A" w:rsidRPr="000F3112" w:rsidRDefault="0047713A" w:rsidP="0047713A">
      <w:pPr>
        <w:spacing w:before="120" w:after="120" w:line="300" w:lineRule="auto"/>
        <w:rPr>
          <w:rFonts w:eastAsia="Times New Roman" w:cs="Times New Roman"/>
          <w:szCs w:val="20"/>
        </w:rPr>
      </w:pPr>
      <w:r w:rsidRPr="000F3112">
        <w:rPr>
          <w:rFonts w:eastAsia="Times New Roman" w:cs="Times New Roman"/>
          <w:szCs w:val="20"/>
        </w:rPr>
        <w:t>In the 20</w:t>
      </w:r>
      <w:r w:rsidR="005C2A89" w:rsidRPr="000F3112">
        <w:rPr>
          <w:rFonts w:eastAsia="Times New Roman" w:cs="Times New Roman"/>
          <w:szCs w:val="20"/>
        </w:rPr>
        <w:t>2</w:t>
      </w:r>
      <w:r w:rsidR="00844615" w:rsidRPr="000F3112">
        <w:rPr>
          <w:rFonts w:eastAsia="Times New Roman" w:cs="Times New Roman"/>
          <w:szCs w:val="20"/>
        </w:rPr>
        <w:t>1</w:t>
      </w:r>
      <w:r w:rsidRPr="000F3112">
        <w:rPr>
          <w:rFonts w:eastAsia="Times New Roman" w:cs="Times New Roman"/>
          <w:szCs w:val="20"/>
        </w:rPr>
        <w:t xml:space="preserve"> GOS-L data set, a record </w:t>
      </w:r>
      <w:r w:rsidR="002650FD" w:rsidRPr="000F3112">
        <w:rPr>
          <w:rFonts w:eastAsia="Times New Roman" w:cs="Times New Roman"/>
          <w:szCs w:val="20"/>
        </w:rPr>
        <w:t>was considered</w:t>
      </w:r>
      <w:r w:rsidRPr="000F3112">
        <w:rPr>
          <w:rFonts w:eastAsia="Times New Roman" w:cs="Times New Roman"/>
          <w:szCs w:val="20"/>
        </w:rPr>
        <w:t xml:space="preserve"> complete and valid if </w:t>
      </w:r>
      <w:r w:rsidR="002650FD" w:rsidRPr="000F3112">
        <w:rPr>
          <w:rFonts w:eastAsia="Times New Roman" w:cs="Times New Roman"/>
          <w:szCs w:val="20"/>
        </w:rPr>
        <w:t>the graduate had</w:t>
      </w:r>
      <w:r w:rsidRPr="000F3112">
        <w:rPr>
          <w:rFonts w:eastAsia="Times New Roman" w:cs="Times New Roman"/>
          <w:szCs w:val="20"/>
        </w:rPr>
        <w:t>:</w:t>
      </w:r>
    </w:p>
    <w:p w14:paraId="601F7276" w14:textId="1A31EB30" w:rsidR="0047713A" w:rsidRPr="000F3112" w:rsidRDefault="0047713A" w:rsidP="00D23F1F">
      <w:pPr>
        <w:numPr>
          <w:ilvl w:val="0"/>
          <w:numId w:val="1"/>
        </w:numPr>
        <w:spacing w:before="120" w:after="120" w:line="300" w:lineRule="auto"/>
        <w:rPr>
          <w:rFonts w:eastAsia="Times New Roman" w:cs="Times New Roman"/>
          <w:szCs w:val="20"/>
        </w:rPr>
      </w:pPr>
      <w:r w:rsidRPr="000F3112">
        <w:rPr>
          <w:rFonts w:eastAsia="Times New Roman" w:cs="Times New Roman"/>
          <w:szCs w:val="20"/>
        </w:rPr>
        <w:t xml:space="preserve">completed the </w:t>
      </w:r>
      <w:r w:rsidR="00844615" w:rsidRPr="000F3112">
        <w:rPr>
          <w:rFonts w:eastAsia="Times New Roman" w:cs="Times New Roman"/>
          <w:szCs w:val="20"/>
        </w:rPr>
        <w:t xml:space="preserve">2018 </w:t>
      </w:r>
      <w:r w:rsidR="00BB73F4" w:rsidRPr="000F3112">
        <w:rPr>
          <w:rFonts w:eastAsia="Times New Roman" w:cs="Times New Roman"/>
          <w:szCs w:val="20"/>
        </w:rPr>
        <w:t>GOS</w:t>
      </w:r>
      <w:r w:rsidR="003A4454" w:rsidRPr="000F3112">
        <w:rPr>
          <w:rFonts w:eastAsia="Times New Roman" w:cs="Times New Roman"/>
          <w:szCs w:val="20"/>
        </w:rPr>
        <w:t>, and</w:t>
      </w:r>
    </w:p>
    <w:p w14:paraId="31770464" w14:textId="004D50AD" w:rsidR="0047713A" w:rsidRPr="000F3112" w:rsidRDefault="0047713A" w:rsidP="00D23F1F">
      <w:pPr>
        <w:numPr>
          <w:ilvl w:val="0"/>
          <w:numId w:val="1"/>
        </w:numPr>
        <w:spacing w:before="120" w:after="120" w:line="300" w:lineRule="auto"/>
        <w:rPr>
          <w:rFonts w:eastAsia="Times New Roman" w:cs="Times New Roman"/>
          <w:szCs w:val="20"/>
        </w:rPr>
      </w:pPr>
      <w:r w:rsidRPr="000F3112">
        <w:rPr>
          <w:rFonts w:eastAsia="Times New Roman" w:cs="Times New Roman"/>
          <w:szCs w:val="20"/>
        </w:rPr>
        <w:t xml:space="preserve">provided a response as to whether they had worked in the last week, </w:t>
      </w:r>
      <w:r w:rsidR="00BB73F4" w:rsidRPr="000F3112">
        <w:rPr>
          <w:rFonts w:eastAsia="Times New Roman" w:cs="Times New Roman"/>
          <w:szCs w:val="20"/>
        </w:rPr>
        <w:t>or</w:t>
      </w:r>
    </w:p>
    <w:p w14:paraId="3DF03CE8" w14:textId="012D8CF2" w:rsidR="0047713A" w:rsidRPr="000F3112" w:rsidRDefault="00BB73F4" w:rsidP="00D23F1F">
      <w:pPr>
        <w:numPr>
          <w:ilvl w:val="0"/>
          <w:numId w:val="1"/>
        </w:numPr>
        <w:spacing w:before="120" w:after="120" w:line="300" w:lineRule="auto"/>
        <w:rPr>
          <w:rFonts w:eastAsia="Times New Roman" w:cs="Times New Roman"/>
          <w:szCs w:val="20"/>
        </w:rPr>
      </w:pPr>
      <w:r w:rsidRPr="000F3112">
        <w:rPr>
          <w:rFonts w:eastAsia="Times New Roman" w:cs="Times New Roman"/>
          <w:szCs w:val="20"/>
        </w:rPr>
        <w:t>responded that</w:t>
      </w:r>
      <w:r w:rsidR="002650FD" w:rsidRPr="000F3112">
        <w:rPr>
          <w:rFonts w:eastAsia="Times New Roman" w:cs="Times New Roman"/>
          <w:szCs w:val="20"/>
        </w:rPr>
        <w:t xml:space="preserve"> </w:t>
      </w:r>
      <w:r w:rsidR="0047713A" w:rsidRPr="000F3112">
        <w:rPr>
          <w:rFonts w:eastAsia="Times New Roman" w:cs="Times New Roman"/>
          <w:szCs w:val="20"/>
        </w:rPr>
        <w:t>they were in further study.</w:t>
      </w:r>
    </w:p>
    <w:p w14:paraId="0D6BDB12" w14:textId="77777777" w:rsidR="0047713A" w:rsidRPr="000F3112" w:rsidRDefault="0047713A" w:rsidP="0047713A">
      <w:pPr>
        <w:pStyle w:val="Heading2"/>
        <w:rPr>
          <w:color w:val="auto"/>
        </w:rPr>
      </w:pPr>
      <w:bookmarkStart w:id="186" w:name="_Toc511937328"/>
      <w:bookmarkStart w:id="187" w:name="_Toc81827018"/>
      <w:r w:rsidRPr="000F3112">
        <w:rPr>
          <w:color w:val="auto"/>
        </w:rPr>
        <w:t>Data cleaning and preparation</w:t>
      </w:r>
      <w:bookmarkEnd w:id="186"/>
      <w:bookmarkEnd w:id="187"/>
    </w:p>
    <w:p w14:paraId="7DC005A5" w14:textId="40D472D6" w:rsidR="0047713A" w:rsidRPr="000F3112" w:rsidRDefault="0047713A" w:rsidP="00971849">
      <w:pPr>
        <w:spacing w:before="120" w:after="120" w:line="300" w:lineRule="auto"/>
        <w:rPr>
          <w:rFonts w:eastAsia="Times New Roman" w:cs="Times New Roman"/>
          <w:szCs w:val="20"/>
        </w:rPr>
      </w:pPr>
      <w:r w:rsidRPr="000F3112">
        <w:rPr>
          <w:rFonts w:eastAsia="Times New Roman" w:cs="Times New Roman"/>
          <w:szCs w:val="20"/>
        </w:rPr>
        <w:t xml:space="preserve">Data preparation occurred on the raw data file exported from the data collection platform, with </w:t>
      </w:r>
      <w:r w:rsidR="007316B5" w:rsidRPr="000F3112">
        <w:rPr>
          <w:rFonts w:eastAsia="Times New Roman" w:cs="Times New Roman"/>
          <w:szCs w:val="20"/>
        </w:rPr>
        <w:t>derivations</w:t>
      </w:r>
      <w:r w:rsidR="00971849" w:rsidRPr="000F3112">
        <w:rPr>
          <w:rFonts w:eastAsia="Times New Roman" w:cs="Times New Roman"/>
          <w:szCs w:val="20"/>
        </w:rPr>
        <w:t>,</w:t>
      </w:r>
      <w:r w:rsidR="007316B5" w:rsidRPr="000F3112">
        <w:rPr>
          <w:rFonts w:eastAsia="Times New Roman" w:cs="Times New Roman"/>
          <w:szCs w:val="20"/>
        </w:rPr>
        <w:t xml:space="preserve"> re-coding and </w:t>
      </w:r>
      <w:r w:rsidRPr="000F3112">
        <w:rPr>
          <w:rFonts w:eastAsia="Times New Roman" w:cs="Times New Roman"/>
          <w:szCs w:val="20"/>
        </w:rPr>
        <w:t xml:space="preserve">cleaning routines applied, </w:t>
      </w:r>
      <w:r w:rsidR="002650FD" w:rsidRPr="000F3112">
        <w:rPr>
          <w:rFonts w:eastAsia="Times New Roman" w:cs="Times New Roman"/>
          <w:szCs w:val="20"/>
        </w:rPr>
        <w:t>including</w:t>
      </w:r>
      <w:r w:rsidRPr="000F3112">
        <w:rPr>
          <w:rFonts w:eastAsia="Times New Roman" w:cs="Times New Roman"/>
          <w:szCs w:val="20"/>
        </w:rPr>
        <w:t>:</w:t>
      </w:r>
    </w:p>
    <w:p w14:paraId="27C90646" w14:textId="545B5BD1" w:rsidR="007E7DC6" w:rsidRPr="000F3112" w:rsidRDefault="007E7DC6" w:rsidP="007316B5">
      <w:pPr>
        <w:pStyle w:val="Bullets1"/>
        <w:numPr>
          <w:ilvl w:val="0"/>
          <w:numId w:val="1"/>
        </w:numPr>
      </w:pPr>
      <w:r w:rsidRPr="000F3112">
        <w:t>derivation of labour force</w:t>
      </w:r>
      <w:r w:rsidR="002650FD" w:rsidRPr="000F3112">
        <w:t xml:space="preserve"> status</w:t>
      </w:r>
      <w:r w:rsidRPr="000F3112">
        <w:t>, salary and other reporting outcome variables</w:t>
      </w:r>
      <w:r w:rsidR="007316B5" w:rsidRPr="000F3112">
        <w:t xml:space="preserve"> based on ABS standards (derivations are documented in the </w:t>
      </w:r>
      <w:r w:rsidR="007316B5" w:rsidRPr="000F3112">
        <w:rPr>
          <w:i/>
          <w:iCs/>
        </w:rPr>
        <w:t>2021 GOS-L</w:t>
      </w:r>
      <w:r w:rsidR="007316B5" w:rsidRPr="000F3112">
        <w:t xml:space="preserve"> </w:t>
      </w:r>
      <w:r w:rsidR="007316B5" w:rsidRPr="000F3112">
        <w:rPr>
          <w:i/>
          <w:iCs/>
        </w:rPr>
        <w:t>Data Dictionary</w:t>
      </w:r>
      <w:r w:rsidR="007316B5" w:rsidRPr="000F3112">
        <w:t>,</w:t>
      </w:r>
      <w:r w:rsidR="007316B5" w:rsidRPr="000F3112">
        <w:rPr>
          <w:b/>
          <w:bCs/>
        </w:rPr>
        <w:t xml:space="preserve"> </w:t>
      </w:r>
      <w:r w:rsidR="007316B5" w:rsidRPr="000F3112">
        <w:t>made available to institutions on the QILT provider portal)</w:t>
      </w:r>
      <w:r w:rsidR="00CA5EB6" w:rsidRPr="000F3112">
        <w:t>,</w:t>
      </w:r>
    </w:p>
    <w:p w14:paraId="4AA58F6A" w14:textId="4FDE3AC4" w:rsidR="0047713A" w:rsidRPr="000F3112" w:rsidRDefault="0047713A" w:rsidP="007D236B">
      <w:pPr>
        <w:pStyle w:val="Bullets1"/>
        <w:numPr>
          <w:ilvl w:val="0"/>
          <w:numId w:val="1"/>
        </w:numPr>
      </w:pPr>
      <w:r w:rsidRPr="000F3112">
        <w:t>re</w:t>
      </w:r>
      <w:r w:rsidR="008C4ABF" w:rsidRPr="000F3112">
        <w:t>-</w:t>
      </w:r>
      <w:r w:rsidRPr="000F3112">
        <w:t>coding value labels where required</w:t>
      </w:r>
      <w:r w:rsidR="00CA5EB6" w:rsidRPr="000F3112">
        <w:t>,</w:t>
      </w:r>
    </w:p>
    <w:p w14:paraId="4C7BB4BE" w14:textId="1FC03559" w:rsidR="0047713A" w:rsidRPr="000F3112" w:rsidRDefault="0047713A" w:rsidP="007D236B">
      <w:pPr>
        <w:pStyle w:val="Bullets1"/>
        <w:numPr>
          <w:ilvl w:val="0"/>
          <w:numId w:val="1"/>
        </w:numPr>
      </w:pPr>
      <w:r w:rsidRPr="000F3112">
        <w:t>re-coding of ‘no answers’ to the missing values conventions</w:t>
      </w:r>
      <w:r w:rsidR="00C32035" w:rsidRPr="000F3112">
        <w:t>, and</w:t>
      </w:r>
    </w:p>
    <w:p w14:paraId="72DDEA3C" w14:textId="20E20DF3" w:rsidR="0047713A" w:rsidRPr="000F3112" w:rsidRDefault="0047713A" w:rsidP="007D236B">
      <w:pPr>
        <w:pStyle w:val="Bullets1"/>
        <w:numPr>
          <w:ilvl w:val="0"/>
          <w:numId w:val="1"/>
        </w:numPr>
      </w:pPr>
      <w:r w:rsidRPr="000F3112">
        <w:t>cleaning of employer name and coding of occupation, industry</w:t>
      </w:r>
      <w:r w:rsidR="00E07764" w:rsidRPr="000F3112">
        <w:t xml:space="preserve">, </w:t>
      </w:r>
      <w:r w:rsidRPr="000F3112">
        <w:t>furth</w:t>
      </w:r>
      <w:r w:rsidR="0044242C" w:rsidRPr="000F3112">
        <w:t>er study field of education</w:t>
      </w:r>
      <w:r w:rsidR="00E07764" w:rsidRPr="000F3112">
        <w:t xml:space="preserve"> and other </w:t>
      </w:r>
      <w:r w:rsidR="00EC65BD" w:rsidRPr="000F3112">
        <w:t>free text</w:t>
      </w:r>
      <w:r w:rsidR="00E07764" w:rsidRPr="000F3112">
        <w:t xml:space="preserve"> answers</w:t>
      </w:r>
      <w:r w:rsidR="008A1815" w:rsidRPr="000F3112">
        <w:t>.</w:t>
      </w:r>
    </w:p>
    <w:p w14:paraId="428B1AD8" w14:textId="57E653EA" w:rsidR="007E0D90" w:rsidRPr="000F3112" w:rsidRDefault="007E0D90" w:rsidP="007E0D90">
      <w:pPr>
        <w:pStyle w:val="Heading2"/>
        <w:rPr>
          <w:color w:val="auto"/>
        </w:rPr>
      </w:pPr>
      <w:bookmarkStart w:id="188" w:name="_Toc81827019"/>
      <w:bookmarkStart w:id="189" w:name="_Toc57631962"/>
      <w:bookmarkStart w:id="190" w:name="_Toc511937327"/>
      <w:bookmarkStart w:id="191" w:name="_Ref513810202"/>
      <w:r w:rsidRPr="000F3112">
        <w:rPr>
          <w:color w:val="auto"/>
        </w:rPr>
        <w:t xml:space="preserve">Coding and processing of </w:t>
      </w:r>
      <w:r w:rsidR="00EC65BD" w:rsidRPr="000F3112">
        <w:rPr>
          <w:color w:val="auto"/>
        </w:rPr>
        <w:t xml:space="preserve">free </w:t>
      </w:r>
      <w:r w:rsidRPr="000F3112">
        <w:rPr>
          <w:color w:val="auto"/>
        </w:rPr>
        <w:t>text responses</w:t>
      </w:r>
      <w:bookmarkEnd w:id="188"/>
    </w:p>
    <w:p w14:paraId="23C4365C" w14:textId="1CC98393" w:rsidR="007E0D90" w:rsidRPr="000F3112" w:rsidRDefault="007E0D90" w:rsidP="007E0D90">
      <w:pPr>
        <w:pStyle w:val="Body"/>
      </w:pPr>
      <w:r w:rsidRPr="000F3112">
        <w:t xml:space="preserve">Spell checking and light cleaning of </w:t>
      </w:r>
      <w:r w:rsidR="00C85CB4" w:rsidRPr="000F3112">
        <w:t>free text</w:t>
      </w:r>
      <w:r w:rsidRPr="000F3112">
        <w:t xml:space="preserve"> responses were applied</w:t>
      </w:r>
      <w:r w:rsidR="00C85CB4" w:rsidRPr="000F3112">
        <w:t>,</w:t>
      </w:r>
      <w:r w:rsidRPr="000F3112">
        <w:t xml:space="preserve"> </w:t>
      </w:r>
      <w:r w:rsidR="00EC65BD" w:rsidRPr="000F3112">
        <w:t>seek</w:t>
      </w:r>
      <w:r w:rsidR="00C85CB4" w:rsidRPr="000F3112">
        <w:t>ing</w:t>
      </w:r>
      <w:r w:rsidR="00EC65BD" w:rsidRPr="000F3112">
        <w:t xml:space="preserve"> to</w:t>
      </w:r>
      <w:r w:rsidRPr="000F3112">
        <w:t xml:space="preserve"> remove identifiers and expletives. Code frames were developed in conjunction with, and approved by the department, and remained largely unchanged in 202</w:t>
      </w:r>
      <w:r w:rsidR="007A7E33" w:rsidRPr="000F3112">
        <w:t>1</w:t>
      </w:r>
      <w:r w:rsidR="00D15ED1" w:rsidRPr="000F3112">
        <w:t xml:space="preserve"> (except for the COVID-19 codes noted in Section </w:t>
      </w:r>
      <w:r w:rsidR="00D15ED1" w:rsidRPr="000F3112">
        <w:fldChar w:fldCharType="begin"/>
      </w:r>
      <w:r w:rsidR="00D15ED1" w:rsidRPr="000F3112">
        <w:instrText xml:space="preserve"> REF _Ref73433187 \r \h </w:instrText>
      </w:r>
      <w:r w:rsidR="00D15ED1" w:rsidRPr="000F3112">
        <w:fldChar w:fldCharType="separate"/>
      </w:r>
      <w:r w:rsidR="00EB5842" w:rsidRPr="000F3112">
        <w:t>4.3</w:t>
      </w:r>
      <w:r w:rsidR="00D15ED1" w:rsidRPr="000F3112">
        <w:fldChar w:fldCharType="end"/>
      </w:r>
      <w:r w:rsidR="00D15ED1" w:rsidRPr="000F3112">
        <w:t>)</w:t>
      </w:r>
      <w:r w:rsidRPr="000F3112">
        <w:t xml:space="preserve">. </w:t>
      </w:r>
      <w:r w:rsidR="00776841" w:rsidRPr="000F3112">
        <w:fldChar w:fldCharType="begin"/>
      </w:r>
      <w:r w:rsidR="00776841" w:rsidRPr="000F3112">
        <w:instrText xml:space="preserve"> REF _Ref68204601 \h </w:instrText>
      </w:r>
      <w:r w:rsidR="00776841" w:rsidRPr="000F3112">
        <w:fldChar w:fldCharType="separate"/>
      </w:r>
      <w:r w:rsidR="00EB5842" w:rsidRPr="000F3112">
        <w:t xml:space="preserve">Table </w:t>
      </w:r>
      <w:r w:rsidR="00EB5842" w:rsidRPr="000F3112">
        <w:rPr>
          <w:noProof/>
        </w:rPr>
        <w:t>15</w:t>
      </w:r>
      <w:r w:rsidR="00776841" w:rsidRPr="000F3112">
        <w:fldChar w:fldCharType="end"/>
      </w:r>
      <w:r w:rsidR="00776841" w:rsidRPr="000F3112">
        <w:t xml:space="preserve"> </w:t>
      </w:r>
      <w:r w:rsidRPr="000F3112">
        <w:t xml:space="preserve">summarises those items which were coded </w:t>
      </w:r>
      <w:r w:rsidR="00D15ED1" w:rsidRPr="000F3112">
        <w:t xml:space="preserve">using an external code frame as a source. </w:t>
      </w:r>
    </w:p>
    <w:p w14:paraId="4569337D" w14:textId="77777777" w:rsidR="0041257D" w:rsidRPr="000F3112" w:rsidRDefault="0041257D" w:rsidP="007E0D90">
      <w:pPr>
        <w:pStyle w:val="Caption"/>
        <w:rPr>
          <w:color w:val="auto"/>
        </w:rPr>
      </w:pPr>
      <w:bookmarkStart w:id="192" w:name="_Ref68204601"/>
      <w:bookmarkStart w:id="193" w:name="_Toc73116728"/>
      <w:bookmarkStart w:id="194" w:name="_Hlk15474215"/>
    </w:p>
    <w:p w14:paraId="5B864516" w14:textId="77777777" w:rsidR="0041257D" w:rsidRPr="000F3112" w:rsidRDefault="0041257D" w:rsidP="007E0D90">
      <w:pPr>
        <w:pStyle w:val="Caption"/>
        <w:rPr>
          <w:color w:val="auto"/>
        </w:rPr>
      </w:pPr>
    </w:p>
    <w:p w14:paraId="3419BBCC" w14:textId="77777777" w:rsidR="0041257D" w:rsidRPr="000F3112" w:rsidRDefault="0041257D" w:rsidP="007E0D90">
      <w:pPr>
        <w:pStyle w:val="Caption"/>
        <w:rPr>
          <w:color w:val="auto"/>
        </w:rPr>
        <w:sectPr w:rsidR="0041257D" w:rsidRPr="000F3112" w:rsidSect="0078569A">
          <w:pgSz w:w="11906" w:h="16838" w:code="9"/>
          <w:pgMar w:top="1260" w:right="1376" w:bottom="1260" w:left="1418" w:header="426" w:footer="567" w:gutter="0"/>
          <w:cols w:space="708"/>
          <w:docGrid w:linePitch="360"/>
        </w:sectPr>
      </w:pPr>
    </w:p>
    <w:p w14:paraId="39661D85" w14:textId="16911CEB" w:rsidR="007E0D90" w:rsidRPr="000F3112" w:rsidRDefault="007E0D90" w:rsidP="007E0D90">
      <w:pPr>
        <w:pStyle w:val="Caption"/>
        <w:rPr>
          <w:color w:val="auto"/>
        </w:rPr>
      </w:pPr>
      <w:bookmarkStart w:id="195" w:name="_Toc81827052"/>
      <w:r w:rsidRPr="000F3112">
        <w:rPr>
          <w:color w:val="auto"/>
        </w:rPr>
        <w:lastRenderedPageBreak/>
        <w:t xml:space="preserve">Table </w:t>
      </w:r>
      <w:r w:rsidR="009B526B" w:rsidRPr="000F3112">
        <w:rPr>
          <w:color w:val="auto"/>
        </w:rPr>
        <w:fldChar w:fldCharType="begin"/>
      </w:r>
      <w:r w:rsidR="009B526B" w:rsidRPr="000F3112">
        <w:rPr>
          <w:color w:val="auto"/>
        </w:rPr>
        <w:instrText xml:space="preserve"> SEQ Table \* ARABIC </w:instrText>
      </w:r>
      <w:r w:rsidR="009B526B" w:rsidRPr="000F3112">
        <w:rPr>
          <w:color w:val="auto"/>
        </w:rPr>
        <w:fldChar w:fldCharType="separate"/>
      </w:r>
      <w:r w:rsidR="00197D6B">
        <w:rPr>
          <w:noProof/>
          <w:color w:val="auto"/>
        </w:rPr>
        <w:t>15</w:t>
      </w:r>
      <w:r w:rsidR="009B526B" w:rsidRPr="000F3112">
        <w:rPr>
          <w:noProof/>
          <w:color w:val="auto"/>
        </w:rPr>
        <w:fldChar w:fldCharType="end"/>
      </w:r>
      <w:bookmarkEnd w:id="192"/>
      <w:r w:rsidRPr="000F3112">
        <w:rPr>
          <w:color w:val="auto"/>
        </w:rPr>
        <w:tab/>
        <w:t>Items coded and source for coding decisions</w:t>
      </w:r>
      <w:bookmarkEnd w:id="193"/>
      <w:bookmarkEnd w:id="195"/>
    </w:p>
    <w:tbl>
      <w:tblPr>
        <w:tblStyle w:val="TableGrid1"/>
        <w:tblW w:w="8900" w:type="dxa"/>
        <w:tblLook w:val="04A0" w:firstRow="1" w:lastRow="0" w:firstColumn="1" w:lastColumn="0" w:noHBand="0" w:noVBand="1"/>
      </w:tblPr>
      <w:tblGrid>
        <w:gridCol w:w="2800"/>
        <w:gridCol w:w="6100"/>
      </w:tblGrid>
      <w:tr w:rsidR="005E3127" w:rsidRPr="005E3127" w14:paraId="21306931" w14:textId="77777777" w:rsidTr="005E3127">
        <w:trPr>
          <w:trHeight w:val="300"/>
        </w:trPr>
        <w:tc>
          <w:tcPr>
            <w:tcW w:w="2800" w:type="dxa"/>
            <w:hideMark/>
          </w:tcPr>
          <w:bookmarkEnd w:id="194"/>
          <w:p w14:paraId="1D8756B4" w14:textId="77777777" w:rsidR="007E0D90" w:rsidRPr="005E3127" w:rsidRDefault="007E0D90" w:rsidP="008B13A3">
            <w:pPr>
              <w:rPr>
                <w:rFonts w:eastAsia="Times New Roman" w:cs="Arial"/>
                <w:b/>
                <w:bCs/>
                <w:sz w:val="18"/>
                <w:szCs w:val="18"/>
                <w:lang w:eastAsia="en-AU"/>
              </w:rPr>
            </w:pPr>
            <w:r w:rsidRPr="005E3127">
              <w:rPr>
                <w:rFonts w:eastAsia="Times New Roman" w:cs="Arial"/>
                <w:b/>
                <w:bCs/>
                <w:sz w:val="18"/>
                <w:szCs w:val="18"/>
                <w:lang w:eastAsia="en-AU"/>
              </w:rPr>
              <w:t>Item coded</w:t>
            </w:r>
          </w:p>
        </w:tc>
        <w:tc>
          <w:tcPr>
            <w:tcW w:w="6100" w:type="dxa"/>
            <w:hideMark/>
          </w:tcPr>
          <w:p w14:paraId="6C15F3A1" w14:textId="77777777" w:rsidR="007E0D90" w:rsidRPr="005E3127" w:rsidRDefault="007E0D90" w:rsidP="008B13A3">
            <w:pPr>
              <w:rPr>
                <w:rFonts w:eastAsia="Times New Roman" w:cs="Arial"/>
                <w:b/>
                <w:bCs/>
                <w:sz w:val="18"/>
                <w:szCs w:val="18"/>
                <w:lang w:eastAsia="en-AU"/>
              </w:rPr>
            </w:pPr>
            <w:r w:rsidRPr="005E3127">
              <w:rPr>
                <w:rFonts w:eastAsia="Times New Roman" w:cs="Arial"/>
                <w:b/>
                <w:bCs/>
                <w:sz w:val="18"/>
                <w:szCs w:val="18"/>
                <w:lang w:eastAsia="en-AU"/>
              </w:rPr>
              <w:t>Source</w:t>
            </w:r>
          </w:p>
        </w:tc>
      </w:tr>
      <w:tr w:rsidR="005E3127" w:rsidRPr="005E3127" w14:paraId="40413801" w14:textId="77777777" w:rsidTr="005E3127">
        <w:trPr>
          <w:trHeight w:val="720"/>
        </w:trPr>
        <w:tc>
          <w:tcPr>
            <w:tcW w:w="2800" w:type="dxa"/>
          </w:tcPr>
          <w:p w14:paraId="59404076" w14:textId="57439909" w:rsidR="007E0D90" w:rsidRPr="005E3127" w:rsidRDefault="007E0D90" w:rsidP="008B13A3">
            <w:pPr>
              <w:spacing w:before="120" w:after="120" w:line="300" w:lineRule="auto"/>
              <w:rPr>
                <w:rFonts w:cs="Arial"/>
                <w:sz w:val="18"/>
                <w:szCs w:val="18"/>
              </w:rPr>
            </w:pPr>
            <w:r w:rsidRPr="005E3127">
              <w:rPr>
                <w:rFonts w:cs="Arial"/>
                <w:sz w:val="18"/>
                <w:szCs w:val="18"/>
              </w:rPr>
              <w:t>Occupation</w:t>
            </w:r>
          </w:p>
        </w:tc>
        <w:tc>
          <w:tcPr>
            <w:tcW w:w="6100" w:type="dxa"/>
          </w:tcPr>
          <w:p w14:paraId="10F5C989" w14:textId="2B99DA17" w:rsidR="007E0D90" w:rsidRPr="005E3127" w:rsidRDefault="000A0C9C" w:rsidP="008B13A3">
            <w:pPr>
              <w:spacing w:before="120" w:after="120" w:line="300" w:lineRule="auto"/>
              <w:rPr>
                <w:rFonts w:cs="Arial"/>
                <w:sz w:val="18"/>
                <w:szCs w:val="18"/>
              </w:rPr>
            </w:pPr>
            <w:r w:rsidRPr="005E3127">
              <w:rPr>
                <w:rFonts w:eastAsia="Times New Roman" w:cs="Arial"/>
                <w:sz w:val="18"/>
                <w:szCs w:val="18"/>
                <w:lang w:eastAsia="en-AU"/>
              </w:rPr>
              <w:t>Occupation was coded using the Australian and New Zealand Standard Classification of Occupations (ANZSCO, Version 1.3, 2013, ABS catalogue number 1220.0)</w:t>
            </w:r>
          </w:p>
        </w:tc>
      </w:tr>
      <w:tr w:rsidR="005E3127" w:rsidRPr="005E3127" w14:paraId="0EC73E88" w14:textId="77777777" w:rsidTr="005E3127">
        <w:trPr>
          <w:trHeight w:val="720"/>
        </w:trPr>
        <w:tc>
          <w:tcPr>
            <w:tcW w:w="2800" w:type="dxa"/>
          </w:tcPr>
          <w:p w14:paraId="210E50C9" w14:textId="5B551943" w:rsidR="007E0D90" w:rsidRPr="005E3127" w:rsidRDefault="007E0D90" w:rsidP="008B13A3">
            <w:pPr>
              <w:spacing w:before="120" w:after="120" w:line="300" w:lineRule="auto"/>
              <w:rPr>
                <w:rFonts w:cs="Arial"/>
                <w:sz w:val="18"/>
                <w:szCs w:val="18"/>
              </w:rPr>
            </w:pPr>
            <w:r w:rsidRPr="005E3127">
              <w:rPr>
                <w:rFonts w:cs="Arial"/>
                <w:sz w:val="18"/>
                <w:szCs w:val="18"/>
              </w:rPr>
              <w:t>Industry</w:t>
            </w:r>
          </w:p>
        </w:tc>
        <w:tc>
          <w:tcPr>
            <w:tcW w:w="6100" w:type="dxa"/>
          </w:tcPr>
          <w:p w14:paraId="3D3E015E" w14:textId="72743E8F" w:rsidR="007E0D90" w:rsidRPr="005E3127" w:rsidRDefault="000A0C9C" w:rsidP="008B13A3">
            <w:pPr>
              <w:spacing w:before="120" w:after="120" w:line="300" w:lineRule="auto"/>
              <w:rPr>
                <w:rFonts w:cs="Arial"/>
                <w:sz w:val="18"/>
                <w:szCs w:val="18"/>
              </w:rPr>
            </w:pPr>
            <w:r w:rsidRPr="005E3127">
              <w:rPr>
                <w:rFonts w:eastAsia="Times New Roman" w:cs="Arial"/>
                <w:sz w:val="18"/>
                <w:szCs w:val="18"/>
                <w:lang w:eastAsia="en-AU"/>
              </w:rPr>
              <w:t>Industry was coded using the Australia and New Zealand Standard Classification of Occupations (ANZSIC, 2006 Revision 2.0, ABS catalogue number 1292.0)</w:t>
            </w:r>
          </w:p>
        </w:tc>
      </w:tr>
      <w:tr w:rsidR="005E3127" w:rsidRPr="005E3127" w14:paraId="2835ED69" w14:textId="77777777" w:rsidTr="005E3127">
        <w:trPr>
          <w:trHeight w:val="720"/>
        </w:trPr>
        <w:tc>
          <w:tcPr>
            <w:tcW w:w="2800" w:type="dxa"/>
          </w:tcPr>
          <w:p w14:paraId="0CB6908C" w14:textId="5E91EB56" w:rsidR="000A0C9C" w:rsidRPr="005E3127" w:rsidRDefault="000A0C9C" w:rsidP="000A0C9C">
            <w:pPr>
              <w:spacing w:before="120" w:after="120" w:line="300" w:lineRule="auto"/>
              <w:rPr>
                <w:rFonts w:cs="Arial"/>
                <w:sz w:val="18"/>
                <w:szCs w:val="18"/>
              </w:rPr>
            </w:pPr>
            <w:r w:rsidRPr="005E3127">
              <w:rPr>
                <w:rFonts w:eastAsia="Times New Roman" w:cs="Arial"/>
                <w:sz w:val="18"/>
                <w:szCs w:val="18"/>
                <w:lang w:eastAsia="en-AU"/>
              </w:rPr>
              <w:t>Country employer/business is based</w:t>
            </w:r>
          </w:p>
        </w:tc>
        <w:tc>
          <w:tcPr>
            <w:tcW w:w="6100" w:type="dxa"/>
          </w:tcPr>
          <w:p w14:paraId="52D3F39F" w14:textId="1A480C99" w:rsidR="000A0C9C" w:rsidRPr="005E3127" w:rsidRDefault="000A0C9C" w:rsidP="000A0C9C">
            <w:pPr>
              <w:spacing w:before="120" w:after="120" w:line="300" w:lineRule="auto"/>
              <w:rPr>
                <w:rFonts w:cs="Arial"/>
                <w:sz w:val="18"/>
                <w:szCs w:val="18"/>
              </w:rPr>
            </w:pPr>
            <w:r w:rsidRPr="005E3127">
              <w:rPr>
                <w:rFonts w:eastAsia="Times New Roman" w:cs="Arial"/>
                <w:sz w:val="18"/>
                <w:szCs w:val="18"/>
                <w:lang w:eastAsia="en-AU"/>
              </w:rPr>
              <w:t>For graduates working overseas, country of employment was coded using the Standard Australian Classification of Countries (SACC, 2016, Second edition, ABS catalogue number 1269.0).</w:t>
            </w:r>
          </w:p>
        </w:tc>
      </w:tr>
      <w:tr w:rsidR="005E3127" w:rsidRPr="005E3127" w14:paraId="5CA33F24" w14:textId="77777777" w:rsidTr="005E3127">
        <w:trPr>
          <w:trHeight w:val="1044"/>
        </w:trPr>
        <w:tc>
          <w:tcPr>
            <w:tcW w:w="2800" w:type="dxa"/>
          </w:tcPr>
          <w:p w14:paraId="37E19609" w14:textId="7B20927C" w:rsidR="007E0D90" w:rsidRPr="005E3127" w:rsidRDefault="007E0D90" w:rsidP="008B13A3">
            <w:pPr>
              <w:spacing w:before="120" w:after="120" w:line="300" w:lineRule="auto"/>
              <w:rPr>
                <w:rFonts w:cs="Arial"/>
                <w:sz w:val="18"/>
                <w:szCs w:val="18"/>
              </w:rPr>
            </w:pPr>
            <w:r w:rsidRPr="005E3127">
              <w:rPr>
                <w:rFonts w:cs="Arial"/>
                <w:sz w:val="18"/>
                <w:szCs w:val="18"/>
              </w:rPr>
              <w:t>Further study field of education</w:t>
            </w:r>
          </w:p>
        </w:tc>
        <w:tc>
          <w:tcPr>
            <w:tcW w:w="6100" w:type="dxa"/>
          </w:tcPr>
          <w:p w14:paraId="64459648" w14:textId="23F98BEE" w:rsidR="007E0D90" w:rsidRPr="005E3127" w:rsidRDefault="000A0C9C" w:rsidP="008B13A3">
            <w:pPr>
              <w:spacing w:before="120" w:after="120" w:line="300" w:lineRule="auto"/>
              <w:rPr>
                <w:rFonts w:cs="Arial"/>
                <w:sz w:val="18"/>
                <w:szCs w:val="18"/>
              </w:rPr>
            </w:pPr>
            <w:r w:rsidRPr="005E3127">
              <w:rPr>
                <w:rFonts w:eastAsia="Times New Roman" w:cs="Arial"/>
                <w:sz w:val="18"/>
                <w:szCs w:val="18"/>
                <w:lang w:eastAsia="en-AU"/>
              </w:rPr>
              <w:t>Field of education was coded using the Australian Standard Classification of Education (ASCED, 2001, ABS catalogue number 1272.0) at the single digit level.</w:t>
            </w:r>
          </w:p>
        </w:tc>
      </w:tr>
      <w:tr w:rsidR="005E3127" w:rsidRPr="005E3127" w14:paraId="2399429F" w14:textId="77777777" w:rsidTr="005E3127">
        <w:trPr>
          <w:trHeight w:val="1044"/>
        </w:trPr>
        <w:tc>
          <w:tcPr>
            <w:tcW w:w="2800" w:type="dxa"/>
          </w:tcPr>
          <w:p w14:paraId="2B6C61ED" w14:textId="05D07059" w:rsidR="000A0C9C" w:rsidRPr="005E3127" w:rsidRDefault="000A0C9C" w:rsidP="000A0C9C">
            <w:pPr>
              <w:spacing w:before="120" w:after="120" w:line="300" w:lineRule="auto"/>
              <w:rPr>
                <w:rFonts w:cs="Arial"/>
                <w:sz w:val="18"/>
                <w:szCs w:val="18"/>
              </w:rPr>
            </w:pPr>
            <w:r w:rsidRPr="005E3127">
              <w:rPr>
                <w:rFonts w:cs="Arial"/>
                <w:sz w:val="18"/>
                <w:szCs w:val="18"/>
              </w:rPr>
              <w:t>Overseas country location</w:t>
            </w:r>
          </w:p>
        </w:tc>
        <w:tc>
          <w:tcPr>
            <w:tcW w:w="6100" w:type="dxa"/>
          </w:tcPr>
          <w:p w14:paraId="77F59670" w14:textId="3410153C" w:rsidR="000A0C9C" w:rsidRPr="005E3127" w:rsidRDefault="000A0C9C" w:rsidP="000A0C9C">
            <w:pPr>
              <w:spacing w:before="120" w:after="120" w:line="300" w:lineRule="auto"/>
              <w:rPr>
                <w:rFonts w:cs="Arial"/>
                <w:sz w:val="18"/>
                <w:szCs w:val="18"/>
              </w:rPr>
            </w:pPr>
            <w:r w:rsidRPr="005E3127">
              <w:rPr>
                <w:rFonts w:cs="Arial"/>
                <w:sz w:val="18"/>
                <w:szCs w:val="18"/>
              </w:rPr>
              <w:t>For graduates living overseas, country of residence was coded using the Standard Australian Classification of Countries (SACC, 2016, Second edition, ABS catalogue number 1269.0).</w:t>
            </w:r>
          </w:p>
        </w:tc>
      </w:tr>
    </w:tbl>
    <w:p w14:paraId="67E5F114" w14:textId="77777777" w:rsidR="003E2C47" w:rsidRPr="000F3112" w:rsidRDefault="003E2C47" w:rsidP="003E2C47">
      <w:pPr>
        <w:pStyle w:val="Heading2"/>
        <w:spacing w:after="120"/>
        <w:rPr>
          <w:color w:val="auto"/>
        </w:rPr>
      </w:pPr>
      <w:bookmarkStart w:id="196" w:name="_Toc81827020"/>
      <w:r w:rsidRPr="000F3112">
        <w:rPr>
          <w:color w:val="auto"/>
        </w:rPr>
        <w:t>Data deliverables</w:t>
      </w:r>
      <w:bookmarkEnd w:id="189"/>
      <w:bookmarkEnd w:id="196"/>
    </w:p>
    <w:p w14:paraId="7B5E8D5D" w14:textId="3CCE1E19" w:rsidR="003E2C47" w:rsidRPr="000F3112" w:rsidRDefault="003E2C47" w:rsidP="003E2C47">
      <w:pPr>
        <w:pStyle w:val="Body"/>
      </w:pPr>
      <w:bookmarkStart w:id="197" w:name="_Hlk532558059"/>
      <w:r w:rsidRPr="000F3112">
        <w:t>The Social Research Centre provided institutions and the department the following data deliverables at the completion of the 202</w:t>
      </w:r>
      <w:r w:rsidR="007A7E33" w:rsidRPr="000F3112">
        <w:t>1</w:t>
      </w:r>
      <w:r w:rsidRPr="000F3112">
        <w:t xml:space="preserve"> GOS</w:t>
      </w:r>
      <w:r w:rsidR="007A7E33" w:rsidRPr="000F3112">
        <w:t>-L</w:t>
      </w:r>
      <w:r w:rsidRPr="000F3112">
        <w:t xml:space="preserve"> cycle</w:t>
      </w:r>
      <w:bookmarkEnd w:id="197"/>
      <w:r w:rsidRPr="000F3112">
        <w:t>:</w:t>
      </w:r>
    </w:p>
    <w:p w14:paraId="7085327F" w14:textId="77777777" w:rsidR="007A7E33" w:rsidRPr="000F3112" w:rsidRDefault="007A7E33" w:rsidP="00134129">
      <w:pPr>
        <w:pStyle w:val="Bullets1"/>
        <w:numPr>
          <w:ilvl w:val="0"/>
          <w:numId w:val="34"/>
        </w:numPr>
      </w:pPr>
      <w:r w:rsidRPr="000F3112">
        <w:t>institution data files in CSV and SPSS format as a standard, and in SAS format for institutions specifically requesting this format,</w:t>
      </w:r>
    </w:p>
    <w:p w14:paraId="40EF1438" w14:textId="77777777" w:rsidR="007A7E33" w:rsidRPr="000F3112" w:rsidRDefault="007A7E33" w:rsidP="00134129">
      <w:pPr>
        <w:pStyle w:val="Bullets1"/>
        <w:numPr>
          <w:ilvl w:val="0"/>
          <w:numId w:val="34"/>
        </w:numPr>
      </w:pPr>
      <w:r w:rsidRPr="000F3112">
        <w:t>department national data file in SAS format,</w:t>
      </w:r>
    </w:p>
    <w:p w14:paraId="2EE77958" w14:textId="77777777" w:rsidR="007A7E33" w:rsidRPr="000F3112" w:rsidRDefault="007A7E33" w:rsidP="00134129">
      <w:pPr>
        <w:pStyle w:val="Bullets1"/>
        <w:numPr>
          <w:ilvl w:val="0"/>
          <w:numId w:val="34"/>
        </w:numPr>
      </w:pPr>
      <w:r w:rsidRPr="000F3112">
        <w:t>data dictionary and data map,</w:t>
      </w:r>
    </w:p>
    <w:p w14:paraId="0126E603" w14:textId="77777777" w:rsidR="007A7E33" w:rsidRPr="000F3112" w:rsidRDefault="007A7E33" w:rsidP="00134129">
      <w:pPr>
        <w:pStyle w:val="Bullets1"/>
        <w:numPr>
          <w:ilvl w:val="0"/>
          <w:numId w:val="34"/>
        </w:numPr>
      </w:pPr>
      <w:r w:rsidRPr="000F3112">
        <w:t>files in Tableau packaged workbook format at the national (department), institution, Universities Australia (UA) and Independent Higher Education Australia (IHEA) level,</w:t>
      </w:r>
    </w:p>
    <w:p w14:paraId="4C52A7AD" w14:textId="77777777" w:rsidR="007A7E33" w:rsidRPr="000F3112" w:rsidRDefault="007A7E33" w:rsidP="00134129">
      <w:pPr>
        <w:pStyle w:val="Bullets1"/>
        <w:numPr>
          <w:ilvl w:val="0"/>
          <w:numId w:val="34"/>
        </w:numPr>
      </w:pPr>
      <w:r w:rsidRPr="000F3112">
        <w:t>an institution fieldwork summary and data package summary in MS Word format,</w:t>
      </w:r>
    </w:p>
    <w:p w14:paraId="19F78698" w14:textId="4DCD6D54" w:rsidR="007A7E33" w:rsidRPr="000F3112" w:rsidRDefault="007A7E33" w:rsidP="00134129">
      <w:pPr>
        <w:pStyle w:val="Bullets1"/>
        <w:numPr>
          <w:ilvl w:val="0"/>
          <w:numId w:val="34"/>
        </w:numPr>
      </w:pPr>
      <w:r w:rsidRPr="000F3112">
        <w:t xml:space="preserve">files of </w:t>
      </w:r>
      <w:r w:rsidR="001667AA" w:rsidRPr="000F3112">
        <w:t>free text</w:t>
      </w:r>
      <w:r w:rsidRPr="000F3112">
        <w:t xml:space="preserve"> responses to open-ended questions in MS Excel, at the national (department) and institution level, and</w:t>
      </w:r>
    </w:p>
    <w:p w14:paraId="47F345FE" w14:textId="40FF6D6E" w:rsidR="007A7E33" w:rsidRPr="000F3112" w:rsidRDefault="0087630A" w:rsidP="00134129">
      <w:pPr>
        <w:pStyle w:val="Bullets1"/>
        <w:numPr>
          <w:ilvl w:val="0"/>
          <w:numId w:val="34"/>
        </w:numPr>
      </w:pPr>
      <w:bookmarkStart w:id="198" w:name="_Hlk73702392"/>
      <w:r w:rsidRPr="000F3112">
        <w:rPr>
          <w:i/>
          <w:iCs/>
        </w:rPr>
        <w:t xml:space="preserve">GOS-L National </w:t>
      </w:r>
      <w:r w:rsidR="001667AA" w:rsidRPr="000F3112">
        <w:rPr>
          <w:i/>
          <w:iCs/>
        </w:rPr>
        <w:t xml:space="preserve">Report </w:t>
      </w:r>
      <w:r w:rsidRPr="000F3112">
        <w:rPr>
          <w:i/>
          <w:iCs/>
        </w:rPr>
        <w:t>Tables</w:t>
      </w:r>
      <w:r w:rsidR="007A7E33" w:rsidRPr="000F3112">
        <w:t>.</w:t>
      </w:r>
    </w:p>
    <w:p w14:paraId="69BBC3BE" w14:textId="4388F3B8" w:rsidR="0018203A" w:rsidRPr="000F3112" w:rsidRDefault="0018203A" w:rsidP="0018203A">
      <w:pPr>
        <w:pStyle w:val="Heading2"/>
        <w:rPr>
          <w:color w:val="auto"/>
        </w:rPr>
      </w:pPr>
      <w:bookmarkStart w:id="199" w:name="_Toc81827021"/>
      <w:bookmarkEnd w:id="198"/>
      <w:r w:rsidRPr="000F3112">
        <w:rPr>
          <w:color w:val="auto"/>
        </w:rPr>
        <w:t>Weighting</w:t>
      </w:r>
      <w:bookmarkEnd w:id="199"/>
    </w:p>
    <w:p w14:paraId="63514702" w14:textId="27485B7A" w:rsidR="0018203A" w:rsidRPr="008E4F9F" w:rsidRDefault="0018203A" w:rsidP="0018203A">
      <w:pPr>
        <w:pStyle w:val="Body"/>
      </w:pPr>
      <w:r w:rsidRPr="008E4F9F">
        <w:t xml:space="preserve">As was the case for previous surveys in the series, no weights were applied to the GOS-L data.  Refer to Section </w:t>
      </w:r>
      <w:r w:rsidR="00D402DA">
        <w:fldChar w:fldCharType="begin"/>
      </w:r>
      <w:r w:rsidR="00D402DA">
        <w:instrText xml:space="preserve"> REF _Ref74030073 \n \h </w:instrText>
      </w:r>
      <w:r w:rsidR="00D402DA">
        <w:fldChar w:fldCharType="separate"/>
      </w:r>
      <w:r w:rsidR="00EB5842">
        <w:t>7.2.3</w:t>
      </w:r>
      <w:r w:rsidR="00D402DA">
        <w:fldChar w:fldCharType="end"/>
      </w:r>
      <w:r w:rsidRPr="008E4F9F">
        <w:t xml:space="preserve"> for analysis related to the decision not to weight the data.</w:t>
      </w:r>
    </w:p>
    <w:p w14:paraId="1B69AF32" w14:textId="6C79EB15" w:rsidR="000337B0" w:rsidRPr="00560E65" w:rsidRDefault="00EE1BDB" w:rsidP="00AE248F">
      <w:pPr>
        <w:pStyle w:val="Body"/>
        <w:rPr>
          <w:highlight w:val="yellow"/>
        </w:rPr>
      </w:pPr>
      <w:r w:rsidRPr="00560E65">
        <w:rPr>
          <w:highlight w:val="yellow"/>
        </w:rPr>
        <w:br w:type="page"/>
      </w:r>
      <w:bookmarkEnd w:id="190"/>
      <w:bookmarkEnd w:id="191"/>
    </w:p>
    <w:p w14:paraId="35810692" w14:textId="53552B4E" w:rsidR="0047713A" w:rsidRPr="000F3112" w:rsidRDefault="00903E52" w:rsidP="00C37B18">
      <w:pPr>
        <w:pStyle w:val="Heading1"/>
        <w:numPr>
          <w:ilvl w:val="0"/>
          <w:numId w:val="2"/>
        </w:numPr>
        <w:ind w:left="851" w:hanging="851"/>
        <w:rPr>
          <w:color w:val="auto"/>
        </w:rPr>
      </w:pPr>
      <w:bookmarkStart w:id="200" w:name="_Ref514141524"/>
      <w:bookmarkStart w:id="201" w:name="_Toc81827022"/>
      <w:r w:rsidRPr="000F3112">
        <w:rPr>
          <w:color w:val="auto"/>
        </w:rPr>
        <w:lastRenderedPageBreak/>
        <w:t xml:space="preserve">Final </w:t>
      </w:r>
      <w:r w:rsidR="00A21564" w:rsidRPr="000F3112">
        <w:rPr>
          <w:color w:val="auto"/>
        </w:rPr>
        <w:t>dispositions</w:t>
      </w:r>
      <w:r w:rsidR="0001337C" w:rsidRPr="000F3112">
        <w:rPr>
          <w:color w:val="auto"/>
        </w:rPr>
        <w:t xml:space="preserve"> and</w:t>
      </w:r>
      <w:r w:rsidR="00A21564" w:rsidRPr="000F3112">
        <w:rPr>
          <w:color w:val="auto"/>
        </w:rPr>
        <w:t xml:space="preserve"> </w:t>
      </w:r>
      <w:r w:rsidRPr="000F3112">
        <w:rPr>
          <w:color w:val="auto"/>
        </w:rPr>
        <w:t>response rates</w:t>
      </w:r>
      <w:bookmarkEnd w:id="200"/>
      <w:bookmarkEnd w:id="201"/>
    </w:p>
    <w:bookmarkStart w:id="202" w:name="_Ref511935792"/>
    <w:bookmarkStart w:id="203" w:name="_Toc511937362"/>
    <w:p w14:paraId="1BBB1FC6" w14:textId="7D9A039A" w:rsidR="008131B7" w:rsidRPr="000F3112" w:rsidRDefault="008131B7" w:rsidP="008131B7">
      <w:pPr>
        <w:pStyle w:val="Body"/>
      </w:pPr>
      <w:r w:rsidRPr="000F3112">
        <w:fldChar w:fldCharType="begin"/>
      </w:r>
      <w:r w:rsidRPr="000F3112">
        <w:instrText xml:space="preserve"> REF _Ref70426571 \h </w:instrText>
      </w:r>
      <w:r w:rsidRPr="000F3112">
        <w:fldChar w:fldCharType="separate"/>
      </w:r>
      <w:r w:rsidR="00EB5842" w:rsidRPr="000F3112">
        <w:t xml:space="preserve">Table </w:t>
      </w:r>
      <w:r w:rsidR="00EB5842" w:rsidRPr="000F3112">
        <w:rPr>
          <w:noProof/>
        </w:rPr>
        <w:t>16</w:t>
      </w:r>
      <w:r w:rsidRPr="000F3112">
        <w:fldChar w:fldCharType="end"/>
      </w:r>
      <w:r w:rsidRPr="000F3112">
        <w:t xml:space="preserve"> shows the final survey outcomes for the 2021 GOS-L. </w:t>
      </w:r>
    </w:p>
    <w:p w14:paraId="74BEAACB" w14:textId="622C3868" w:rsidR="008131B7" w:rsidRPr="000F3112" w:rsidRDefault="008131B7" w:rsidP="008131B7">
      <w:pPr>
        <w:pStyle w:val="Body"/>
        <w:rPr>
          <w:lang w:val="en-US"/>
        </w:rPr>
      </w:pPr>
      <w:r w:rsidRPr="000F3112">
        <w:t xml:space="preserve">For the purpose of the QILT suite of surveys, ‘response rate’ is defined as completed surveys (as described in Section </w:t>
      </w:r>
      <w:r w:rsidRPr="000F3112">
        <w:fldChar w:fldCharType="begin"/>
      </w:r>
      <w:r w:rsidRPr="000F3112">
        <w:instrText xml:space="preserve"> REF _Ref73703018 \r \h </w:instrText>
      </w:r>
      <w:r w:rsidRPr="000F3112">
        <w:fldChar w:fldCharType="separate"/>
      </w:r>
      <w:r w:rsidR="00EB5842" w:rsidRPr="000F3112">
        <w:t>5.1</w:t>
      </w:r>
      <w:r w:rsidRPr="000F3112">
        <w:fldChar w:fldCharType="end"/>
      </w:r>
      <w:r w:rsidRPr="000F3112">
        <w:t>) as a proportion of final sample, where final sample excludes unusable sample (e.g. no contact details), out-of-scope and opted-out. This definition of response rate differs from industry standards by treating certain non-contacts and refusals as being ineligible for the response rate calculation (see</w:t>
      </w:r>
      <w:r w:rsidRPr="000F3112">
        <w:rPr>
          <w:lang w:val="en-US"/>
        </w:rPr>
        <w:t xml:space="preserve"> American Association for Public Opinion Research 2016 for standard definitions of response rates).</w:t>
      </w:r>
    </w:p>
    <w:p w14:paraId="51AB32F8" w14:textId="71DD4486" w:rsidR="008131B7" w:rsidRPr="000F3112" w:rsidRDefault="008131B7" w:rsidP="008131B7">
      <w:pPr>
        <w:pStyle w:val="Body"/>
        <w:rPr>
          <w:lang w:val="en-US"/>
        </w:rPr>
      </w:pPr>
      <w:r w:rsidRPr="000F3112">
        <w:rPr>
          <w:lang w:val="en-US"/>
        </w:rPr>
        <w:t>The final response rate for the 2021 GOS</w:t>
      </w:r>
      <w:r w:rsidR="00640278" w:rsidRPr="000F3112">
        <w:rPr>
          <w:lang w:val="en-US"/>
        </w:rPr>
        <w:t>-L</w:t>
      </w:r>
      <w:r w:rsidRPr="000F3112">
        <w:rPr>
          <w:lang w:val="en-US"/>
        </w:rPr>
        <w:t xml:space="preserve"> was 4</w:t>
      </w:r>
      <w:r w:rsidR="00640278" w:rsidRPr="000F3112">
        <w:rPr>
          <w:lang w:val="en-US"/>
        </w:rPr>
        <w:t>9.0</w:t>
      </w:r>
      <w:r w:rsidRPr="000F3112">
        <w:rPr>
          <w:lang w:val="en-US"/>
        </w:rPr>
        <w:t xml:space="preserve"> per cent, with the response rate higher for universities (4</w:t>
      </w:r>
      <w:r w:rsidR="00640278" w:rsidRPr="000F3112">
        <w:rPr>
          <w:lang w:val="en-US"/>
        </w:rPr>
        <w:t>9.4</w:t>
      </w:r>
      <w:r w:rsidRPr="000F3112">
        <w:rPr>
          <w:lang w:val="en-US"/>
        </w:rPr>
        <w:t xml:space="preserve"> per cent) relative to NUHEIs (</w:t>
      </w:r>
      <w:r w:rsidR="00640278" w:rsidRPr="000F3112">
        <w:rPr>
          <w:lang w:val="en-US"/>
        </w:rPr>
        <w:t>43.1</w:t>
      </w:r>
      <w:r w:rsidRPr="000F3112">
        <w:rPr>
          <w:lang w:val="en-US"/>
        </w:rPr>
        <w:t xml:space="preserve"> per cent). </w:t>
      </w:r>
    </w:p>
    <w:p w14:paraId="2FCF2C6F" w14:textId="0A5A319B" w:rsidR="008131B7" w:rsidRPr="000F3112" w:rsidRDefault="008131B7" w:rsidP="008131B7">
      <w:pPr>
        <w:pStyle w:val="Body"/>
        <w:rPr>
          <w:lang w:val="en-US"/>
        </w:rPr>
      </w:pPr>
      <w:r w:rsidRPr="000F3112">
        <w:rPr>
          <w:lang w:val="en-US"/>
        </w:rPr>
        <w:t>When reviewing response rate by course type, postgraduate research had the highest response rate (6</w:t>
      </w:r>
      <w:r w:rsidR="00BC55C0" w:rsidRPr="000F3112">
        <w:rPr>
          <w:lang w:val="en-US"/>
        </w:rPr>
        <w:t>1.0</w:t>
      </w:r>
      <w:r w:rsidRPr="000F3112">
        <w:rPr>
          <w:lang w:val="en-US"/>
        </w:rPr>
        <w:t xml:space="preserve"> per cent) followed by </w:t>
      </w:r>
      <w:r w:rsidR="00BC55C0" w:rsidRPr="000F3112">
        <w:rPr>
          <w:lang w:val="en-US"/>
        </w:rPr>
        <w:t xml:space="preserve">postgraduate coursework </w:t>
      </w:r>
      <w:r w:rsidRPr="000F3112">
        <w:rPr>
          <w:lang w:val="en-US"/>
        </w:rPr>
        <w:t>(</w:t>
      </w:r>
      <w:r w:rsidR="00BC55C0" w:rsidRPr="000F3112">
        <w:rPr>
          <w:lang w:val="en-US"/>
        </w:rPr>
        <w:t>48.9</w:t>
      </w:r>
      <w:r w:rsidRPr="000F3112">
        <w:rPr>
          <w:lang w:val="en-US"/>
        </w:rPr>
        <w:t xml:space="preserve"> per cent) and </w:t>
      </w:r>
      <w:r w:rsidR="00BC55C0" w:rsidRPr="000F3112">
        <w:rPr>
          <w:lang w:val="en-US"/>
        </w:rPr>
        <w:t xml:space="preserve">undergraduate </w:t>
      </w:r>
      <w:r w:rsidRPr="000F3112">
        <w:rPr>
          <w:lang w:val="en-US"/>
        </w:rPr>
        <w:t>(</w:t>
      </w:r>
      <w:r w:rsidR="00BC55C0" w:rsidRPr="000F3112">
        <w:rPr>
          <w:lang w:val="en-US"/>
        </w:rPr>
        <w:t>47.9</w:t>
      </w:r>
      <w:r w:rsidRPr="000F3112">
        <w:rPr>
          <w:lang w:val="en-US"/>
        </w:rPr>
        <w:t xml:space="preserve"> per cent). </w:t>
      </w:r>
    </w:p>
    <w:p w14:paraId="2739CAB7" w14:textId="63E9B075" w:rsidR="008131B7" w:rsidRPr="000F3112" w:rsidRDefault="008131B7" w:rsidP="008131B7">
      <w:pPr>
        <w:pStyle w:val="Body"/>
        <w:rPr>
          <w:lang w:val="en-US"/>
        </w:rPr>
      </w:pPr>
      <w:r w:rsidRPr="000F3112">
        <w:rPr>
          <w:lang w:val="en-US"/>
        </w:rPr>
        <w:t xml:space="preserve">Final response rates </w:t>
      </w:r>
      <w:r w:rsidR="00BC55C0" w:rsidRPr="000F3112">
        <w:rPr>
          <w:lang w:val="en-US"/>
        </w:rPr>
        <w:t>by</w:t>
      </w:r>
      <w:r w:rsidRPr="000F3112">
        <w:rPr>
          <w:lang w:val="en-US"/>
        </w:rPr>
        <w:t xml:space="preserve"> institution are provided at Appendix </w:t>
      </w:r>
      <w:r w:rsidR="004121C4" w:rsidRPr="000F3112">
        <w:rPr>
          <w:lang w:val="en-US"/>
        </w:rPr>
        <w:t>8</w:t>
      </w:r>
      <w:r w:rsidRPr="000F3112">
        <w:rPr>
          <w:lang w:val="en-US"/>
        </w:rPr>
        <w:t xml:space="preserve">. </w:t>
      </w:r>
    </w:p>
    <w:p w14:paraId="61215851" w14:textId="5EFA65AC" w:rsidR="00725BCF" w:rsidRPr="000F3112" w:rsidRDefault="00725BCF" w:rsidP="00725BCF">
      <w:pPr>
        <w:pStyle w:val="Caption"/>
        <w:rPr>
          <w:color w:val="auto"/>
        </w:rPr>
      </w:pPr>
      <w:bookmarkStart w:id="204" w:name="_Ref70426571"/>
      <w:bookmarkStart w:id="205" w:name="_Toc73116729"/>
      <w:bookmarkStart w:id="206" w:name="_Toc81827053"/>
      <w:bookmarkEnd w:id="202"/>
      <w:bookmarkEnd w:id="203"/>
      <w:r w:rsidRPr="000F3112">
        <w:rPr>
          <w:color w:val="auto"/>
        </w:rPr>
        <w:t xml:space="preserve">Table </w:t>
      </w:r>
      <w:r w:rsidR="009B526B" w:rsidRPr="000F3112">
        <w:rPr>
          <w:color w:val="auto"/>
        </w:rPr>
        <w:fldChar w:fldCharType="begin"/>
      </w:r>
      <w:r w:rsidR="009B526B" w:rsidRPr="000F3112">
        <w:rPr>
          <w:color w:val="auto"/>
        </w:rPr>
        <w:instrText xml:space="preserve"> SEQ Table \* ARABIC </w:instrText>
      </w:r>
      <w:r w:rsidR="009B526B" w:rsidRPr="000F3112">
        <w:rPr>
          <w:color w:val="auto"/>
        </w:rPr>
        <w:fldChar w:fldCharType="separate"/>
      </w:r>
      <w:r w:rsidR="00197D6B">
        <w:rPr>
          <w:noProof/>
          <w:color w:val="auto"/>
        </w:rPr>
        <w:t>16</w:t>
      </w:r>
      <w:r w:rsidR="009B526B" w:rsidRPr="000F3112">
        <w:rPr>
          <w:noProof/>
          <w:color w:val="auto"/>
        </w:rPr>
        <w:fldChar w:fldCharType="end"/>
      </w:r>
      <w:bookmarkEnd w:id="204"/>
      <w:r w:rsidRPr="000F3112">
        <w:rPr>
          <w:color w:val="auto"/>
        </w:rPr>
        <w:tab/>
        <w:t>Final survey outcomes</w:t>
      </w:r>
      <w:bookmarkEnd w:id="205"/>
      <w:bookmarkEnd w:id="206"/>
    </w:p>
    <w:tbl>
      <w:tblPr>
        <w:tblStyle w:val="TableGrid1"/>
        <w:tblW w:w="10202" w:type="dxa"/>
        <w:tblLayout w:type="fixed"/>
        <w:tblLook w:val="04A0" w:firstRow="1" w:lastRow="0" w:firstColumn="1" w:lastColumn="0" w:noHBand="0" w:noVBand="1"/>
      </w:tblPr>
      <w:tblGrid>
        <w:gridCol w:w="2853"/>
        <w:gridCol w:w="1400"/>
        <w:gridCol w:w="1134"/>
        <w:gridCol w:w="850"/>
        <w:gridCol w:w="851"/>
        <w:gridCol w:w="850"/>
        <w:gridCol w:w="1134"/>
        <w:gridCol w:w="1130"/>
      </w:tblGrid>
      <w:tr w:rsidR="005E3127" w:rsidRPr="005E3127" w14:paraId="51DF3805" w14:textId="7D20BFFE" w:rsidTr="005E3127">
        <w:trPr>
          <w:trHeight w:val="119"/>
        </w:trPr>
        <w:tc>
          <w:tcPr>
            <w:tcW w:w="2853" w:type="dxa"/>
          </w:tcPr>
          <w:p w14:paraId="739A0A58" w14:textId="585FB9B7" w:rsidR="00050B01" w:rsidRPr="005E3127" w:rsidRDefault="00050B01" w:rsidP="00050B01">
            <w:pPr>
              <w:rPr>
                <w:rFonts w:eastAsia="Times New Roman" w:cs="Arial"/>
                <w:b/>
                <w:bCs/>
                <w:sz w:val="18"/>
                <w:szCs w:val="18"/>
                <w:lang w:eastAsia="en-AU"/>
              </w:rPr>
            </w:pPr>
            <w:r w:rsidRPr="005E3127">
              <w:rPr>
                <w:rFonts w:eastAsia="Times New Roman" w:cs="Arial"/>
                <w:b/>
                <w:bCs/>
                <w:sz w:val="18"/>
                <w:szCs w:val="18"/>
                <w:lang w:eastAsia="en-AU"/>
              </w:rPr>
              <w:t xml:space="preserve">Institution </w:t>
            </w:r>
          </w:p>
        </w:tc>
        <w:tc>
          <w:tcPr>
            <w:tcW w:w="1400" w:type="dxa"/>
          </w:tcPr>
          <w:p w14:paraId="778BD77D" w14:textId="7E6006DF" w:rsidR="00050B01" w:rsidRPr="005E3127" w:rsidRDefault="00050B01" w:rsidP="00E25ECE">
            <w:pPr>
              <w:rPr>
                <w:rFonts w:eastAsia="Times New Roman" w:cs="Arial"/>
                <w:b/>
                <w:bCs/>
                <w:sz w:val="18"/>
                <w:szCs w:val="18"/>
                <w:vertAlign w:val="superscript"/>
                <w:lang w:eastAsia="en-AU"/>
              </w:rPr>
            </w:pPr>
            <w:r w:rsidRPr="005E3127">
              <w:rPr>
                <w:rFonts w:eastAsia="Times New Roman" w:cs="Arial"/>
                <w:b/>
                <w:bCs/>
                <w:sz w:val="18"/>
                <w:szCs w:val="18"/>
                <w:lang w:eastAsia="en-AU"/>
              </w:rPr>
              <w:t xml:space="preserve">Sample </w:t>
            </w:r>
            <w:r w:rsidR="000723D3" w:rsidRPr="005E3127">
              <w:rPr>
                <w:rFonts w:eastAsia="Times New Roman" w:cs="Arial"/>
                <w:b/>
                <w:bCs/>
                <w:sz w:val="18"/>
                <w:szCs w:val="18"/>
                <w:lang w:eastAsia="en-AU"/>
              </w:rPr>
              <w:t>approached</w:t>
            </w:r>
            <w:r w:rsidR="00671A84" w:rsidRPr="005E3127">
              <w:rPr>
                <w:rFonts w:eastAsia="Times New Roman" w:cs="Arial"/>
                <w:b/>
                <w:bCs/>
                <w:sz w:val="18"/>
                <w:szCs w:val="18"/>
                <w:vertAlign w:val="superscript"/>
                <w:lang w:eastAsia="en-AU"/>
              </w:rPr>
              <w:t>1</w:t>
            </w:r>
          </w:p>
        </w:tc>
        <w:tc>
          <w:tcPr>
            <w:tcW w:w="1134" w:type="dxa"/>
          </w:tcPr>
          <w:p w14:paraId="4AD6CAA0" w14:textId="2A0E0E51" w:rsidR="00050B01" w:rsidRPr="005E3127" w:rsidRDefault="00050B01" w:rsidP="00E25ECE">
            <w:pPr>
              <w:rPr>
                <w:rFonts w:eastAsia="Times New Roman" w:cs="Arial"/>
                <w:b/>
                <w:bCs/>
                <w:sz w:val="18"/>
                <w:szCs w:val="18"/>
                <w:lang w:eastAsia="en-AU"/>
              </w:rPr>
            </w:pPr>
            <w:r w:rsidRPr="005E3127">
              <w:rPr>
                <w:rFonts w:eastAsia="Times New Roman" w:cs="Arial"/>
                <w:b/>
                <w:bCs/>
                <w:sz w:val="18"/>
                <w:szCs w:val="18"/>
                <w:lang w:eastAsia="en-AU"/>
              </w:rPr>
              <w:t>Unusable sample</w:t>
            </w:r>
          </w:p>
        </w:tc>
        <w:tc>
          <w:tcPr>
            <w:tcW w:w="850" w:type="dxa"/>
          </w:tcPr>
          <w:p w14:paraId="2D282B7A" w14:textId="20E7F908" w:rsidR="00050B01" w:rsidRPr="005E3127" w:rsidRDefault="00AB19D3" w:rsidP="00E25ECE">
            <w:pPr>
              <w:rPr>
                <w:rFonts w:eastAsia="Times New Roman" w:cs="Arial"/>
                <w:b/>
                <w:bCs/>
                <w:sz w:val="18"/>
                <w:szCs w:val="18"/>
                <w:lang w:eastAsia="en-AU"/>
              </w:rPr>
            </w:pPr>
            <w:r w:rsidRPr="005E3127">
              <w:rPr>
                <w:rFonts w:eastAsia="Times New Roman" w:cs="Arial"/>
                <w:b/>
                <w:bCs/>
                <w:sz w:val="18"/>
                <w:szCs w:val="18"/>
                <w:lang w:eastAsia="en-AU"/>
              </w:rPr>
              <w:t>Out-of-scope</w:t>
            </w:r>
            <w:r w:rsidR="00050B01" w:rsidRPr="005E3127">
              <w:rPr>
                <w:rFonts w:eastAsia="Times New Roman" w:cs="Arial"/>
                <w:b/>
                <w:bCs/>
                <w:sz w:val="18"/>
                <w:szCs w:val="18"/>
                <w:lang w:eastAsia="en-AU"/>
              </w:rPr>
              <w:t xml:space="preserve"> </w:t>
            </w:r>
          </w:p>
        </w:tc>
        <w:tc>
          <w:tcPr>
            <w:tcW w:w="851" w:type="dxa"/>
          </w:tcPr>
          <w:p w14:paraId="7918A881" w14:textId="02D9AC44" w:rsidR="00050B01" w:rsidRPr="005E3127" w:rsidRDefault="00050B01" w:rsidP="00E25ECE">
            <w:pPr>
              <w:rPr>
                <w:rFonts w:eastAsia="Times New Roman" w:cs="Arial"/>
                <w:b/>
                <w:bCs/>
                <w:sz w:val="18"/>
                <w:szCs w:val="18"/>
                <w:lang w:eastAsia="en-AU"/>
              </w:rPr>
            </w:pPr>
            <w:r w:rsidRPr="005E3127">
              <w:rPr>
                <w:rFonts w:eastAsia="Times New Roman" w:cs="Arial"/>
                <w:b/>
                <w:bCs/>
                <w:sz w:val="18"/>
                <w:szCs w:val="18"/>
                <w:lang w:eastAsia="en-AU"/>
              </w:rPr>
              <w:t>Opted-out</w:t>
            </w:r>
          </w:p>
        </w:tc>
        <w:tc>
          <w:tcPr>
            <w:tcW w:w="850" w:type="dxa"/>
          </w:tcPr>
          <w:p w14:paraId="42055E1D" w14:textId="1ABC51EF" w:rsidR="00050B01" w:rsidRPr="005E3127" w:rsidRDefault="00050B01" w:rsidP="00E25ECE">
            <w:pPr>
              <w:rPr>
                <w:rFonts w:eastAsia="Times New Roman" w:cs="Arial"/>
                <w:b/>
                <w:bCs/>
                <w:sz w:val="18"/>
                <w:szCs w:val="18"/>
                <w:lang w:eastAsia="en-AU"/>
              </w:rPr>
            </w:pPr>
            <w:r w:rsidRPr="005E3127">
              <w:rPr>
                <w:rFonts w:eastAsia="Times New Roman" w:cs="Arial"/>
                <w:b/>
                <w:bCs/>
                <w:sz w:val="18"/>
                <w:szCs w:val="18"/>
                <w:lang w:eastAsia="en-AU"/>
              </w:rPr>
              <w:t>Final sample</w:t>
            </w:r>
          </w:p>
        </w:tc>
        <w:tc>
          <w:tcPr>
            <w:tcW w:w="1134" w:type="dxa"/>
          </w:tcPr>
          <w:p w14:paraId="62F8651C" w14:textId="26AAC99C" w:rsidR="00050B01" w:rsidRPr="005E3127" w:rsidRDefault="00050B01" w:rsidP="00E25ECE">
            <w:pPr>
              <w:rPr>
                <w:rFonts w:eastAsia="Times New Roman" w:cs="Arial"/>
                <w:b/>
                <w:bCs/>
                <w:sz w:val="18"/>
                <w:szCs w:val="18"/>
                <w:lang w:eastAsia="en-AU"/>
              </w:rPr>
            </w:pPr>
            <w:r w:rsidRPr="005E3127">
              <w:rPr>
                <w:rFonts w:eastAsia="Times New Roman" w:cs="Arial"/>
                <w:b/>
                <w:bCs/>
                <w:sz w:val="18"/>
                <w:szCs w:val="18"/>
                <w:lang w:eastAsia="en-AU"/>
              </w:rPr>
              <w:t>Surveys completed</w:t>
            </w:r>
          </w:p>
        </w:tc>
        <w:tc>
          <w:tcPr>
            <w:tcW w:w="1130" w:type="dxa"/>
          </w:tcPr>
          <w:p w14:paraId="0D8C4EB5" w14:textId="0597BCE0" w:rsidR="00050B01" w:rsidRPr="005E3127" w:rsidRDefault="00050B01" w:rsidP="00E25ECE">
            <w:pPr>
              <w:rPr>
                <w:rFonts w:eastAsia="Times New Roman" w:cs="Arial"/>
                <w:b/>
                <w:bCs/>
                <w:sz w:val="18"/>
                <w:szCs w:val="18"/>
                <w:lang w:eastAsia="en-AU"/>
              </w:rPr>
            </w:pPr>
            <w:r w:rsidRPr="005E3127">
              <w:rPr>
                <w:rFonts w:eastAsia="Times New Roman" w:cs="Arial"/>
                <w:b/>
                <w:bCs/>
                <w:sz w:val="18"/>
                <w:szCs w:val="18"/>
                <w:lang w:eastAsia="en-AU"/>
              </w:rPr>
              <w:t>Response rate</w:t>
            </w:r>
            <w:r w:rsidR="00A21564" w:rsidRPr="005E3127">
              <w:rPr>
                <w:rFonts w:eastAsia="Times New Roman" w:cs="Arial"/>
                <w:b/>
                <w:bCs/>
                <w:sz w:val="18"/>
                <w:szCs w:val="18"/>
                <w:lang w:eastAsia="en-AU"/>
              </w:rPr>
              <w:t xml:space="preserve"> (%)</w:t>
            </w:r>
          </w:p>
        </w:tc>
      </w:tr>
      <w:tr w:rsidR="005E3127" w:rsidRPr="005E3127" w14:paraId="1F9FC5C0" w14:textId="26B6E936" w:rsidTr="005E3127">
        <w:trPr>
          <w:trHeight w:val="80"/>
        </w:trPr>
        <w:tc>
          <w:tcPr>
            <w:tcW w:w="2853" w:type="dxa"/>
          </w:tcPr>
          <w:p w14:paraId="4F203900" w14:textId="71862880" w:rsidR="008E4F9F" w:rsidRPr="005E3127" w:rsidRDefault="008E4F9F" w:rsidP="008E4F9F">
            <w:pPr>
              <w:rPr>
                <w:rFonts w:eastAsia="Times New Roman" w:cs="Arial"/>
                <w:b/>
                <w:sz w:val="18"/>
                <w:szCs w:val="18"/>
                <w:lang w:eastAsia="en-AU"/>
              </w:rPr>
            </w:pPr>
            <w:r w:rsidRPr="005E3127">
              <w:rPr>
                <w:b/>
                <w:bCs/>
                <w:sz w:val="18"/>
                <w:szCs w:val="18"/>
                <w:lang w:eastAsia="en-AU"/>
              </w:rPr>
              <w:t>Total</w:t>
            </w:r>
          </w:p>
        </w:tc>
        <w:tc>
          <w:tcPr>
            <w:tcW w:w="1400" w:type="dxa"/>
          </w:tcPr>
          <w:p w14:paraId="22379FDA" w14:textId="2A61B5B9" w:rsidR="008E4F9F" w:rsidRPr="005E3127" w:rsidRDefault="008E4F9F" w:rsidP="00E25ECE">
            <w:pPr>
              <w:ind w:right="57"/>
              <w:rPr>
                <w:rFonts w:eastAsia="Times New Roman" w:cs="Arial"/>
                <w:sz w:val="18"/>
                <w:szCs w:val="18"/>
                <w:vertAlign w:val="superscript"/>
                <w:lang w:eastAsia="en-AU"/>
              </w:rPr>
            </w:pPr>
            <w:r w:rsidRPr="005E3127">
              <w:rPr>
                <w:sz w:val="18"/>
                <w:szCs w:val="18"/>
              </w:rPr>
              <w:t>86,641</w:t>
            </w:r>
          </w:p>
        </w:tc>
        <w:tc>
          <w:tcPr>
            <w:tcW w:w="1134" w:type="dxa"/>
          </w:tcPr>
          <w:p w14:paraId="4AFC226C" w14:textId="01853508" w:rsidR="008E4F9F" w:rsidRPr="005E3127" w:rsidRDefault="008E4F9F" w:rsidP="00E25ECE">
            <w:pPr>
              <w:ind w:right="57"/>
              <w:rPr>
                <w:rFonts w:eastAsia="Times New Roman" w:cs="Arial"/>
                <w:sz w:val="18"/>
                <w:szCs w:val="18"/>
                <w:lang w:eastAsia="en-AU"/>
              </w:rPr>
            </w:pPr>
            <w:r w:rsidRPr="005E3127">
              <w:rPr>
                <w:sz w:val="18"/>
                <w:szCs w:val="18"/>
              </w:rPr>
              <w:t>356</w:t>
            </w:r>
          </w:p>
        </w:tc>
        <w:tc>
          <w:tcPr>
            <w:tcW w:w="850" w:type="dxa"/>
          </w:tcPr>
          <w:p w14:paraId="45C153DD" w14:textId="6E501792" w:rsidR="008E4F9F" w:rsidRPr="005E3127" w:rsidRDefault="008E4F9F" w:rsidP="00E25ECE">
            <w:pPr>
              <w:ind w:right="57"/>
              <w:rPr>
                <w:rFonts w:eastAsia="Times New Roman" w:cs="Arial"/>
                <w:sz w:val="18"/>
                <w:szCs w:val="18"/>
                <w:lang w:eastAsia="en-AU"/>
              </w:rPr>
            </w:pPr>
            <w:r w:rsidRPr="005E3127">
              <w:rPr>
                <w:sz w:val="18"/>
                <w:szCs w:val="18"/>
              </w:rPr>
              <w:t>27</w:t>
            </w:r>
          </w:p>
        </w:tc>
        <w:tc>
          <w:tcPr>
            <w:tcW w:w="851" w:type="dxa"/>
          </w:tcPr>
          <w:p w14:paraId="24BB1BD4" w14:textId="11A52791" w:rsidR="008E4F9F" w:rsidRPr="005E3127" w:rsidRDefault="008E4F9F" w:rsidP="00E25ECE">
            <w:pPr>
              <w:ind w:right="57"/>
              <w:rPr>
                <w:rFonts w:eastAsia="Times New Roman" w:cs="Arial"/>
                <w:sz w:val="18"/>
                <w:szCs w:val="18"/>
                <w:lang w:eastAsia="en-AU"/>
              </w:rPr>
            </w:pPr>
            <w:r w:rsidRPr="005E3127">
              <w:rPr>
                <w:sz w:val="18"/>
                <w:szCs w:val="18"/>
              </w:rPr>
              <w:t>9,397</w:t>
            </w:r>
          </w:p>
        </w:tc>
        <w:tc>
          <w:tcPr>
            <w:tcW w:w="850" w:type="dxa"/>
          </w:tcPr>
          <w:p w14:paraId="392765FD" w14:textId="07EB9782" w:rsidR="008E4F9F" w:rsidRPr="005E3127" w:rsidRDefault="008E4F9F" w:rsidP="00E25ECE">
            <w:pPr>
              <w:ind w:right="57"/>
              <w:rPr>
                <w:rFonts w:eastAsia="Times New Roman" w:cs="Arial"/>
                <w:sz w:val="18"/>
                <w:szCs w:val="18"/>
                <w:lang w:eastAsia="en-AU"/>
              </w:rPr>
            </w:pPr>
            <w:r w:rsidRPr="005E3127">
              <w:rPr>
                <w:sz w:val="18"/>
                <w:szCs w:val="18"/>
              </w:rPr>
              <w:t>76,861</w:t>
            </w:r>
          </w:p>
        </w:tc>
        <w:tc>
          <w:tcPr>
            <w:tcW w:w="1134" w:type="dxa"/>
          </w:tcPr>
          <w:p w14:paraId="378069CF" w14:textId="742001AF" w:rsidR="008E4F9F" w:rsidRPr="005E3127" w:rsidRDefault="008E4F9F" w:rsidP="00E25ECE">
            <w:pPr>
              <w:ind w:right="57"/>
              <w:rPr>
                <w:rFonts w:eastAsia="Times New Roman" w:cs="Arial"/>
                <w:sz w:val="18"/>
                <w:szCs w:val="18"/>
                <w:lang w:eastAsia="en-AU"/>
              </w:rPr>
            </w:pPr>
            <w:r w:rsidRPr="005E3127">
              <w:rPr>
                <w:sz w:val="18"/>
                <w:szCs w:val="18"/>
              </w:rPr>
              <w:t>37,650</w:t>
            </w:r>
          </w:p>
        </w:tc>
        <w:tc>
          <w:tcPr>
            <w:tcW w:w="1130" w:type="dxa"/>
          </w:tcPr>
          <w:p w14:paraId="26AE822E" w14:textId="0AED7DE7" w:rsidR="008E4F9F" w:rsidRPr="005E3127" w:rsidRDefault="008E4F9F" w:rsidP="00E25ECE">
            <w:pPr>
              <w:ind w:right="57"/>
              <w:rPr>
                <w:rFonts w:eastAsia="Times New Roman" w:cs="Arial"/>
                <w:sz w:val="18"/>
                <w:szCs w:val="18"/>
                <w:lang w:eastAsia="en-AU"/>
              </w:rPr>
            </w:pPr>
            <w:r w:rsidRPr="005E3127">
              <w:rPr>
                <w:sz w:val="18"/>
                <w:szCs w:val="18"/>
              </w:rPr>
              <w:t>49.0</w:t>
            </w:r>
          </w:p>
        </w:tc>
      </w:tr>
      <w:tr w:rsidR="005E3127" w:rsidRPr="005E3127" w14:paraId="20C63396" w14:textId="4F17323E" w:rsidTr="005E3127">
        <w:trPr>
          <w:trHeight w:val="329"/>
        </w:trPr>
        <w:tc>
          <w:tcPr>
            <w:tcW w:w="2853" w:type="dxa"/>
          </w:tcPr>
          <w:p w14:paraId="2A0F7FE7" w14:textId="42CC9D27" w:rsidR="008E4F9F" w:rsidRPr="005E3127" w:rsidRDefault="008E4F9F" w:rsidP="008E4F9F">
            <w:pPr>
              <w:ind w:left="172"/>
              <w:rPr>
                <w:rFonts w:eastAsia="Times New Roman" w:cs="Arial"/>
                <w:sz w:val="18"/>
                <w:szCs w:val="18"/>
                <w:lang w:eastAsia="en-AU"/>
              </w:rPr>
            </w:pPr>
            <w:r w:rsidRPr="005E3127">
              <w:rPr>
                <w:sz w:val="18"/>
                <w:szCs w:val="18"/>
                <w:lang w:eastAsia="en-AU"/>
              </w:rPr>
              <w:t>Universities</w:t>
            </w:r>
          </w:p>
        </w:tc>
        <w:tc>
          <w:tcPr>
            <w:tcW w:w="1400" w:type="dxa"/>
          </w:tcPr>
          <w:p w14:paraId="2FAA9237" w14:textId="5403CCFA" w:rsidR="008E4F9F" w:rsidRPr="005E3127" w:rsidRDefault="008E4F9F" w:rsidP="00E25ECE">
            <w:pPr>
              <w:ind w:right="57"/>
              <w:rPr>
                <w:rFonts w:cs="Arial"/>
                <w:sz w:val="18"/>
                <w:szCs w:val="18"/>
              </w:rPr>
            </w:pPr>
            <w:r w:rsidRPr="005E3127">
              <w:rPr>
                <w:sz w:val="18"/>
                <w:szCs w:val="18"/>
              </w:rPr>
              <w:t>81,124</w:t>
            </w:r>
          </w:p>
        </w:tc>
        <w:tc>
          <w:tcPr>
            <w:tcW w:w="1134" w:type="dxa"/>
          </w:tcPr>
          <w:p w14:paraId="3DB824E4" w14:textId="30DB664B" w:rsidR="008E4F9F" w:rsidRPr="005E3127" w:rsidRDefault="008E4F9F" w:rsidP="00E25ECE">
            <w:pPr>
              <w:ind w:right="57"/>
              <w:rPr>
                <w:rFonts w:cs="Arial"/>
                <w:sz w:val="18"/>
                <w:szCs w:val="18"/>
              </w:rPr>
            </w:pPr>
            <w:r w:rsidRPr="005E3127">
              <w:rPr>
                <w:sz w:val="18"/>
                <w:szCs w:val="18"/>
              </w:rPr>
              <w:t>305</w:t>
            </w:r>
          </w:p>
        </w:tc>
        <w:tc>
          <w:tcPr>
            <w:tcW w:w="850" w:type="dxa"/>
          </w:tcPr>
          <w:p w14:paraId="5C6C21A8" w14:textId="6BF00C0F" w:rsidR="008E4F9F" w:rsidRPr="005E3127" w:rsidRDefault="008E4F9F" w:rsidP="00E25ECE">
            <w:pPr>
              <w:ind w:right="57"/>
              <w:rPr>
                <w:rFonts w:eastAsia="Times New Roman" w:cs="Arial"/>
                <w:sz w:val="18"/>
                <w:szCs w:val="18"/>
                <w:lang w:eastAsia="en-AU"/>
              </w:rPr>
            </w:pPr>
            <w:r w:rsidRPr="005E3127">
              <w:rPr>
                <w:sz w:val="18"/>
                <w:szCs w:val="18"/>
              </w:rPr>
              <w:t>25</w:t>
            </w:r>
          </w:p>
        </w:tc>
        <w:tc>
          <w:tcPr>
            <w:tcW w:w="851" w:type="dxa"/>
          </w:tcPr>
          <w:p w14:paraId="3B541A46" w14:textId="730B79DB" w:rsidR="008E4F9F" w:rsidRPr="005E3127" w:rsidRDefault="008E4F9F" w:rsidP="00E25ECE">
            <w:pPr>
              <w:ind w:right="57"/>
              <w:rPr>
                <w:rFonts w:eastAsia="Times New Roman" w:cs="Arial"/>
                <w:sz w:val="18"/>
                <w:szCs w:val="18"/>
                <w:lang w:eastAsia="en-AU"/>
              </w:rPr>
            </w:pPr>
            <w:r w:rsidRPr="005E3127">
              <w:rPr>
                <w:sz w:val="18"/>
                <w:szCs w:val="18"/>
              </w:rPr>
              <w:t>8,667</w:t>
            </w:r>
          </w:p>
        </w:tc>
        <w:tc>
          <w:tcPr>
            <w:tcW w:w="850" w:type="dxa"/>
          </w:tcPr>
          <w:p w14:paraId="2480CD04" w14:textId="1A4EC1AB" w:rsidR="008E4F9F" w:rsidRPr="005E3127" w:rsidRDefault="008E4F9F" w:rsidP="00E25ECE">
            <w:pPr>
              <w:ind w:right="57"/>
              <w:rPr>
                <w:rFonts w:eastAsia="Times New Roman" w:cs="Arial"/>
                <w:sz w:val="18"/>
                <w:szCs w:val="18"/>
                <w:lang w:eastAsia="en-AU"/>
              </w:rPr>
            </w:pPr>
            <w:r w:rsidRPr="005E3127">
              <w:rPr>
                <w:sz w:val="18"/>
                <w:szCs w:val="18"/>
              </w:rPr>
              <w:t>72,127</w:t>
            </w:r>
          </w:p>
        </w:tc>
        <w:tc>
          <w:tcPr>
            <w:tcW w:w="1134" w:type="dxa"/>
          </w:tcPr>
          <w:p w14:paraId="7C45E745" w14:textId="5A688161" w:rsidR="008E4F9F" w:rsidRPr="005E3127" w:rsidRDefault="008E4F9F" w:rsidP="00E25ECE">
            <w:pPr>
              <w:ind w:right="57"/>
              <w:rPr>
                <w:rFonts w:eastAsia="Times New Roman" w:cs="Arial"/>
                <w:sz w:val="18"/>
                <w:szCs w:val="18"/>
                <w:lang w:eastAsia="en-AU"/>
              </w:rPr>
            </w:pPr>
            <w:r w:rsidRPr="005E3127">
              <w:rPr>
                <w:sz w:val="18"/>
                <w:szCs w:val="18"/>
              </w:rPr>
              <w:t>35,609</w:t>
            </w:r>
          </w:p>
        </w:tc>
        <w:tc>
          <w:tcPr>
            <w:tcW w:w="1130" w:type="dxa"/>
          </w:tcPr>
          <w:p w14:paraId="0DE2A00D" w14:textId="76385248" w:rsidR="008E4F9F" w:rsidRPr="005E3127" w:rsidRDefault="008E4F9F" w:rsidP="00E25ECE">
            <w:pPr>
              <w:ind w:right="57"/>
              <w:rPr>
                <w:rFonts w:eastAsia="Times New Roman" w:cs="Arial"/>
                <w:sz w:val="18"/>
                <w:szCs w:val="18"/>
                <w:lang w:eastAsia="en-AU"/>
              </w:rPr>
            </w:pPr>
            <w:r w:rsidRPr="005E3127">
              <w:rPr>
                <w:sz w:val="18"/>
                <w:szCs w:val="18"/>
              </w:rPr>
              <w:t>49.4</w:t>
            </w:r>
          </w:p>
        </w:tc>
      </w:tr>
      <w:tr w:rsidR="005E3127" w:rsidRPr="005E3127" w14:paraId="3C4C1F0C" w14:textId="43E2E8D8" w:rsidTr="005E3127">
        <w:trPr>
          <w:trHeight w:val="329"/>
        </w:trPr>
        <w:tc>
          <w:tcPr>
            <w:tcW w:w="2853" w:type="dxa"/>
          </w:tcPr>
          <w:p w14:paraId="295FEBE3" w14:textId="3EB5B550" w:rsidR="008E4F9F" w:rsidRPr="005E3127" w:rsidRDefault="008E4F9F" w:rsidP="008E4F9F">
            <w:pPr>
              <w:ind w:left="172"/>
              <w:rPr>
                <w:rFonts w:eastAsia="Times New Roman" w:cs="Arial"/>
                <w:sz w:val="18"/>
                <w:szCs w:val="18"/>
                <w:lang w:eastAsia="en-AU"/>
              </w:rPr>
            </w:pPr>
            <w:r w:rsidRPr="005E3127">
              <w:rPr>
                <w:sz w:val="18"/>
                <w:szCs w:val="18"/>
                <w:lang w:eastAsia="en-AU"/>
              </w:rPr>
              <w:t>NUHEIs</w:t>
            </w:r>
          </w:p>
        </w:tc>
        <w:tc>
          <w:tcPr>
            <w:tcW w:w="1400" w:type="dxa"/>
          </w:tcPr>
          <w:p w14:paraId="5FE91B6F" w14:textId="69B99182" w:rsidR="008E4F9F" w:rsidRPr="005E3127" w:rsidRDefault="008E4F9F" w:rsidP="00E25ECE">
            <w:pPr>
              <w:ind w:right="57"/>
              <w:rPr>
                <w:rFonts w:cs="Arial"/>
                <w:sz w:val="18"/>
                <w:szCs w:val="18"/>
              </w:rPr>
            </w:pPr>
            <w:r w:rsidRPr="005E3127">
              <w:rPr>
                <w:sz w:val="18"/>
                <w:szCs w:val="18"/>
              </w:rPr>
              <w:t>5,517</w:t>
            </w:r>
          </w:p>
        </w:tc>
        <w:tc>
          <w:tcPr>
            <w:tcW w:w="1134" w:type="dxa"/>
          </w:tcPr>
          <w:p w14:paraId="0CCE6577" w14:textId="0F102416" w:rsidR="008E4F9F" w:rsidRPr="005E3127" w:rsidRDefault="008E4F9F" w:rsidP="00E25ECE">
            <w:pPr>
              <w:ind w:right="57"/>
              <w:rPr>
                <w:rFonts w:cs="Arial"/>
                <w:sz w:val="18"/>
                <w:szCs w:val="18"/>
              </w:rPr>
            </w:pPr>
            <w:r w:rsidRPr="005E3127">
              <w:rPr>
                <w:sz w:val="18"/>
                <w:szCs w:val="18"/>
              </w:rPr>
              <w:t>51</w:t>
            </w:r>
          </w:p>
        </w:tc>
        <w:tc>
          <w:tcPr>
            <w:tcW w:w="850" w:type="dxa"/>
          </w:tcPr>
          <w:p w14:paraId="65174E89" w14:textId="79451D21" w:rsidR="008E4F9F" w:rsidRPr="005E3127" w:rsidRDefault="008E4F9F" w:rsidP="00E25ECE">
            <w:pPr>
              <w:ind w:right="57"/>
              <w:rPr>
                <w:rFonts w:eastAsia="Times New Roman" w:cs="Arial"/>
                <w:sz w:val="18"/>
                <w:szCs w:val="18"/>
                <w:lang w:eastAsia="en-AU"/>
              </w:rPr>
            </w:pPr>
            <w:r w:rsidRPr="005E3127">
              <w:rPr>
                <w:sz w:val="18"/>
                <w:szCs w:val="18"/>
              </w:rPr>
              <w:t>2</w:t>
            </w:r>
          </w:p>
        </w:tc>
        <w:tc>
          <w:tcPr>
            <w:tcW w:w="851" w:type="dxa"/>
          </w:tcPr>
          <w:p w14:paraId="4A2CC279" w14:textId="6B7B8395" w:rsidR="008E4F9F" w:rsidRPr="005E3127" w:rsidRDefault="008E4F9F" w:rsidP="00E25ECE">
            <w:pPr>
              <w:ind w:right="57"/>
              <w:rPr>
                <w:rFonts w:eastAsia="Times New Roman" w:cs="Arial"/>
                <w:sz w:val="18"/>
                <w:szCs w:val="18"/>
                <w:lang w:eastAsia="en-AU"/>
              </w:rPr>
            </w:pPr>
            <w:r w:rsidRPr="005E3127">
              <w:rPr>
                <w:sz w:val="18"/>
                <w:szCs w:val="18"/>
              </w:rPr>
              <w:t>730</w:t>
            </w:r>
          </w:p>
        </w:tc>
        <w:tc>
          <w:tcPr>
            <w:tcW w:w="850" w:type="dxa"/>
          </w:tcPr>
          <w:p w14:paraId="322D7A98" w14:textId="7C73CA0F" w:rsidR="008E4F9F" w:rsidRPr="005E3127" w:rsidRDefault="008E4F9F" w:rsidP="00E25ECE">
            <w:pPr>
              <w:ind w:right="57"/>
              <w:rPr>
                <w:rFonts w:eastAsia="Times New Roman" w:cs="Arial"/>
                <w:sz w:val="18"/>
                <w:szCs w:val="18"/>
                <w:lang w:eastAsia="en-AU"/>
              </w:rPr>
            </w:pPr>
            <w:r w:rsidRPr="005E3127">
              <w:rPr>
                <w:sz w:val="18"/>
                <w:szCs w:val="18"/>
              </w:rPr>
              <w:t>4,734</w:t>
            </w:r>
          </w:p>
        </w:tc>
        <w:tc>
          <w:tcPr>
            <w:tcW w:w="1134" w:type="dxa"/>
          </w:tcPr>
          <w:p w14:paraId="15C4DC82" w14:textId="011BA70D" w:rsidR="008E4F9F" w:rsidRPr="005E3127" w:rsidRDefault="008E4F9F" w:rsidP="00E25ECE">
            <w:pPr>
              <w:ind w:right="57"/>
              <w:rPr>
                <w:rFonts w:eastAsia="Times New Roman" w:cs="Arial"/>
                <w:sz w:val="18"/>
                <w:szCs w:val="18"/>
                <w:lang w:eastAsia="en-AU"/>
              </w:rPr>
            </w:pPr>
            <w:r w:rsidRPr="005E3127">
              <w:rPr>
                <w:sz w:val="18"/>
                <w:szCs w:val="18"/>
              </w:rPr>
              <w:t>2,041</w:t>
            </w:r>
          </w:p>
        </w:tc>
        <w:tc>
          <w:tcPr>
            <w:tcW w:w="1130" w:type="dxa"/>
          </w:tcPr>
          <w:p w14:paraId="33E67B05" w14:textId="1CE44C1B" w:rsidR="008E4F9F" w:rsidRPr="005E3127" w:rsidRDefault="008E4F9F" w:rsidP="00E25ECE">
            <w:pPr>
              <w:ind w:right="57"/>
              <w:rPr>
                <w:rFonts w:eastAsia="Times New Roman" w:cs="Arial"/>
                <w:sz w:val="18"/>
                <w:szCs w:val="18"/>
                <w:lang w:eastAsia="en-AU"/>
              </w:rPr>
            </w:pPr>
            <w:r w:rsidRPr="005E3127">
              <w:rPr>
                <w:sz w:val="18"/>
                <w:szCs w:val="18"/>
              </w:rPr>
              <w:t>43.1</w:t>
            </w:r>
          </w:p>
        </w:tc>
      </w:tr>
      <w:tr w:rsidR="005E3127" w:rsidRPr="005E3127" w14:paraId="39651342" w14:textId="1A68D255" w:rsidTr="005E3127">
        <w:trPr>
          <w:trHeight w:val="329"/>
        </w:trPr>
        <w:tc>
          <w:tcPr>
            <w:tcW w:w="2853" w:type="dxa"/>
          </w:tcPr>
          <w:p w14:paraId="4F720B93" w14:textId="25EF4BB4" w:rsidR="008E4F9F" w:rsidRPr="005E3127" w:rsidRDefault="008E4F9F" w:rsidP="008E4F9F">
            <w:pPr>
              <w:rPr>
                <w:rFonts w:eastAsia="Times New Roman" w:cs="Arial"/>
                <w:b/>
                <w:sz w:val="18"/>
                <w:szCs w:val="18"/>
                <w:lang w:eastAsia="en-AU"/>
              </w:rPr>
            </w:pPr>
            <w:r w:rsidRPr="005E3127">
              <w:rPr>
                <w:b/>
                <w:bCs/>
                <w:sz w:val="18"/>
                <w:szCs w:val="18"/>
                <w:lang w:eastAsia="en-AU"/>
              </w:rPr>
              <w:t>Course type</w:t>
            </w:r>
          </w:p>
        </w:tc>
        <w:tc>
          <w:tcPr>
            <w:tcW w:w="1400" w:type="dxa"/>
          </w:tcPr>
          <w:p w14:paraId="6532E26A" w14:textId="2CD8D778" w:rsidR="008E4F9F" w:rsidRPr="005E3127" w:rsidRDefault="008E4F9F" w:rsidP="00E25ECE">
            <w:pPr>
              <w:ind w:right="57"/>
              <w:rPr>
                <w:rFonts w:eastAsia="Times New Roman" w:cs="Arial"/>
                <w:b/>
                <w:sz w:val="18"/>
                <w:szCs w:val="18"/>
                <w:lang w:eastAsia="en-AU"/>
              </w:rPr>
            </w:pPr>
          </w:p>
        </w:tc>
        <w:tc>
          <w:tcPr>
            <w:tcW w:w="1134" w:type="dxa"/>
          </w:tcPr>
          <w:p w14:paraId="6C24D871" w14:textId="6E3CC830" w:rsidR="008E4F9F" w:rsidRPr="005E3127" w:rsidRDefault="008E4F9F" w:rsidP="00E25ECE">
            <w:pPr>
              <w:ind w:right="57"/>
              <w:rPr>
                <w:rFonts w:eastAsia="Times New Roman" w:cs="Arial"/>
                <w:b/>
                <w:sz w:val="18"/>
                <w:szCs w:val="18"/>
                <w:lang w:eastAsia="en-AU"/>
              </w:rPr>
            </w:pPr>
          </w:p>
        </w:tc>
        <w:tc>
          <w:tcPr>
            <w:tcW w:w="850" w:type="dxa"/>
          </w:tcPr>
          <w:p w14:paraId="5C906262" w14:textId="25D818D1" w:rsidR="008E4F9F" w:rsidRPr="005E3127" w:rsidRDefault="008E4F9F" w:rsidP="00E25ECE">
            <w:pPr>
              <w:ind w:right="57"/>
              <w:rPr>
                <w:rFonts w:eastAsia="Times New Roman" w:cs="Arial"/>
                <w:b/>
                <w:sz w:val="18"/>
                <w:szCs w:val="18"/>
                <w:lang w:eastAsia="en-AU"/>
              </w:rPr>
            </w:pPr>
          </w:p>
        </w:tc>
        <w:tc>
          <w:tcPr>
            <w:tcW w:w="851" w:type="dxa"/>
          </w:tcPr>
          <w:p w14:paraId="2A1B22D8" w14:textId="7B02648B" w:rsidR="008E4F9F" w:rsidRPr="005E3127" w:rsidRDefault="008E4F9F" w:rsidP="00E25ECE">
            <w:pPr>
              <w:ind w:right="57"/>
              <w:rPr>
                <w:rFonts w:eastAsia="Times New Roman" w:cs="Arial"/>
                <w:b/>
                <w:sz w:val="18"/>
                <w:szCs w:val="18"/>
                <w:lang w:eastAsia="en-AU"/>
              </w:rPr>
            </w:pPr>
          </w:p>
        </w:tc>
        <w:tc>
          <w:tcPr>
            <w:tcW w:w="850" w:type="dxa"/>
          </w:tcPr>
          <w:p w14:paraId="6E1478C1" w14:textId="7A9D2E33" w:rsidR="008E4F9F" w:rsidRPr="005E3127" w:rsidRDefault="008E4F9F" w:rsidP="00E25ECE">
            <w:pPr>
              <w:ind w:right="57"/>
              <w:rPr>
                <w:rFonts w:eastAsia="Times New Roman" w:cs="Arial"/>
                <w:b/>
                <w:sz w:val="18"/>
                <w:szCs w:val="18"/>
                <w:lang w:eastAsia="en-AU"/>
              </w:rPr>
            </w:pPr>
          </w:p>
        </w:tc>
        <w:tc>
          <w:tcPr>
            <w:tcW w:w="1134" w:type="dxa"/>
          </w:tcPr>
          <w:p w14:paraId="22697E79" w14:textId="5203E60C" w:rsidR="008E4F9F" w:rsidRPr="005E3127" w:rsidRDefault="008E4F9F" w:rsidP="00E25ECE">
            <w:pPr>
              <w:ind w:right="57"/>
              <w:rPr>
                <w:rFonts w:eastAsia="Times New Roman" w:cs="Arial"/>
                <w:b/>
                <w:sz w:val="18"/>
                <w:szCs w:val="18"/>
                <w:lang w:eastAsia="en-AU"/>
              </w:rPr>
            </w:pPr>
          </w:p>
        </w:tc>
        <w:tc>
          <w:tcPr>
            <w:tcW w:w="1130" w:type="dxa"/>
          </w:tcPr>
          <w:p w14:paraId="1DE630FF" w14:textId="7EF9D8ED" w:rsidR="008E4F9F" w:rsidRPr="005E3127" w:rsidRDefault="008E4F9F" w:rsidP="00E25ECE">
            <w:pPr>
              <w:ind w:right="57"/>
              <w:rPr>
                <w:rFonts w:eastAsia="Times New Roman" w:cs="Arial"/>
                <w:b/>
                <w:sz w:val="18"/>
                <w:szCs w:val="18"/>
                <w:lang w:eastAsia="en-AU"/>
              </w:rPr>
            </w:pPr>
          </w:p>
        </w:tc>
      </w:tr>
      <w:tr w:rsidR="005E3127" w:rsidRPr="005E3127" w14:paraId="50622389" w14:textId="08D03568" w:rsidTr="005E3127">
        <w:trPr>
          <w:trHeight w:val="329"/>
        </w:trPr>
        <w:tc>
          <w:tcPr>
            <w:tcW w:w="2853" w:type="dxa"/>
          </w:tcPr>
          <w:p w14:paraId="2D027295" w14:textId="112B6BC2" w:rsidR="008E4F9F" w:rsidRPr="005E3127" w:rsidRDefault="008E4F9F" w:rsidP="008E4F9F">
            <w:pPr>
              <w:ind w:left="172"/>
              <w:rPr>
                <w:rFonts w:eastAsia="Times New Roman" w:cs="Arial"/>
                <w:sz w:val="18"/>
                <w:szCs w:val="18"/>
                <w:lang w:eastAsia="en-AU"/>
              </w:rPr>
            </w:pPr>
            <w:r w:rsidRPr="005E3127">
              <w:rPr>
                <w:sz w:val="18"/>
                <w:szCs w:val="18"/>
                <w:lang w:eastAsia="en-AU"/>
              </w:rPr>
              <w:t>Undergraduate</w:t>
            </w:r>
          </w:p>
        </w:tc>
        <w:tc>
          <w:tcPr>
            <w:tcW w:w="1400" w:type="dxa"/>
          </w:tcPr>
          <w:p w14:paraId="51F27AE5" w14:textId="7D486BFE" w:rsidR="008E4F9F" w:rsidRPr="005E3127" w:rsidRDefault="008E4F9F" w:rsidP="00E25ECE">
            <w:pPr>
              <w:ind w:right="57"/>
              <w:rPr>
                <w:rFonts w:cs="Arial"/>
                <w:sz w:val="18"/>
                <w:szCs w:val="18"/>
              </w:rPr>
            </w:pPr>
            <w:r w:rsidRPr="005E3127">
              <w:rPr>
                <w:sz w:val="18"/>
                <w:szCs w:val="18"/>
              </w:rPr>
              <w:t>49,449</w:t>
            </w:r>
          </w:p>
        </w:tc>
        <w:tc>
          <w:tcPr>
            <w:tcW w:w="1134" w:type="dxa"/>
          </w:tcPr>
          <w:p w14:paraId="5E6188F1" w14:textId="5E63DFDA" w:rsidR="008E4F9F" w:rsidRPr="005E3127" w:rsidRDefault="008E4F9F" w:rsidP="00E25ECE">
            <w:pPr>
              <w:ind w:right="57"/>
              <w:rPr>
                <w:rFonts w:cs="Arial"/>
                <w:sz w:val="18"/>
                <w:szCs w:val="18"/>
              </w:rPr>
            </w:pPr>
            <w:r w:rsidRPr="005E3127">
              <w:rPr>
                <w:sz w:val="18"/>
                <w:szCs w:val="18"/>
              </w:rPr>
              <w:t>169</w:t>
            </w:r>
          </w:p>
        </w:tc>
        <w:tc>
          <w:tcPr>
            <w:tcW w:w="850" w:type="dxa"/>
          </w:tcPr>
          <w:p w14:paraId="5ECF7904" w14:textId="388F9812" w:rsidR="008E4F9F" w:rsidRPr="005E3127" w:rsidRDefault="008E4F9F" w:rsidP="00E25ECE">
            <w:pPr>
              <w:ind w:right="57"/>
              <w:rPr>
                <w:rFonts w:eastAsia="Times New Roman" w:cs="Arial"/>
                <w:sz w:val="18"/>
                <w:szCs w:val="18"/>
                <w:lang w:eastAsia="en-AU"/>
              </w:rPr>
            </w:pPr>
            <w:r w:rsidRPr="005E3127">
              <w:rPr>
                <w:sz w:val="18"/>
                <w:szCs w:val="18"/>
              </w:rPr>
              <w:t>15</w:t>
            </w:r>
          </w:p>
        </w:tc>
        <w:tc>
          <w:tcPr>
            <w:tcW w:w="851" w:type="dxa"/>
          </w:tcPr>
          <w:p w14:paraId="586264C5" w14:textId="77C9B743" w:rsidR="008E4F9F" w:rsidRPr="005E3127" w:rsidRDefault="008E4F9F" w:rsidP="00E25ECE">
            <w:pPr>
              <w:ind w:right="57"/>
              <w:rPr>
                <w:rFonts w:eastAsia="Times New Roman" w:cs="Arial"/>
                <w:sz w:val="18"/>
                <w:szCs w:val="18"/>
                <w:lang w:eastAsia="en-AU"/>
              </w:rPr>
            </w:pPr>
            <w:r w:rsidRPr="005E3127">
              <w:rPr>
                <w:sz w:val="18"/>
                <w:szCs w:val="18"/>
              </w:rPr>
              <w:t>5,656</w:t>
            </w:r>
          </w:p>
        </w:tc>
        <w:tc>
          <w:tcPr>
            <w:tcW w:w="850" w:type="dxa"/>
          </w:tcPr>
          <w:p w14:paraId="51C0BCFF" w14:textId="1088858C" w:rsidR="008E4F9F" w:rsidRPr="005E3127" w:rsidRDefault="008E4F9F" w:rsidP="00E25ECE">
            <w:pPr>
              <w:ind w:right="57"/>
              <w:rPr>
                <w:rFonts w:eastAsia="Times New Roman" w:cs="Arial"/>
                <w:sz w:val="18"/>
                <w:szCs w:val="18"/>
                <w:lang w:eastAsia="en-AU"/>
              </w:rPr>
            </w:pPr>
            <w:r w:rsidRPr="005E3127">
              <w:rPr>
                <w:sz w:val="18"/>
                <w:szCs w:val="18"/>
              </w:rPr>
              <w:t>43,609</w:t>
            </w:r>
          </w:p>
        </w:tc>
        <w:tc>
          <w:tcPr>
            <w:tcW w:w="1134" w:type="dxa"/>
          </w:tcPr>
          <w:p w14:paraId="6A1F5DE6" w14:textId="6077F73E" w:rsidR="008E4F9F" w:rsidRPr="005E3127" w:rsidRDefault="008E4F9F" w:rsidP="00E25ECE">
            <w:pPr>
              <w:ind w:right="57"/>
              <w:rPr>
                <w:rFonts w:eastAsia="Times New Roman" w:cs="Arial"/>
                <w:sz w:val="18"/>
                <w:szCs w:val="18"/>
                <w:lang w:eastAsia="en-AU"/>
              </w:rPr>
            </w:pPr>
            <w:r w:rsidRPr="005E3127">
              <w:rPr>
                <w:sz w:val="18"/>
                <w:szCs w:val="18"/>
              </w:rPr>
              <w:t>20,886</w:t>
            </w:r>
          </w:p>
        </w:tc>
        <w:tc>
          <w:tcPr>
            <w:tcW w:w="1130" w:type="dxa"/>
          </w:tcPr>
          <w:p w14:paraId="47217494" w14:textId="7554E5E1" w:rsidR="008E4F9F" w:rsidRPr="005E3127" w:rsidRDefault="008E4F9F" w:rsidP="00E25ECE">
            <w:pPr>
              <w:ind w:right="57"/>
              <w:rPr>
                <w:rFonts w:eastAsia="Times New Roman" w:cs="Arial"/>
                <w:sz w:val="18"/>
                <w:szCs w:val="18"/>
                <w:lang w:eastAsia="en-AU"/>
              </w:rPr>
            </w:pPr>
            <w:r w:rsidRPr="005E3127">
              <w:rPr>
                <w:sz w:val="18"/>
                <w:szCs w:val="18"/>
              </w:rPr>
              <w:t>47.9</w:t>
            </w:r>
          </w:p>
        </w:tc>
      </w:tr>
      <w:tr w:rsidR="005E3127" w:rsidRPr="005E3127" w14:paraId="62DFE3E9" w14:textId="5277F28C" w:rsidTr="005E3127">
        <w:trPr>
          <w:trHeight w:val="329"/>
        </w:trPr>
        <w:tc>
          <w:tcPr>
            <w:tcW w:w="2853" w:type="dxa"/>
          </w:tcPr>
          <w:p w14:paraId="4C650D7A" w14:textId="49D1A33B" w:rsidR="008E4F9F" w:rsidRPr="005E3127" w:rsidRDefault="008E4F9F" w:rsidP="008E4F9F">
            <w:pPr>
              <w:ind w:left="172"/>
              <w:rPr>
                <w:rFonts w:eastAsia="Times New Roman" w:cs="Arial"/>
                <w:sz w:val="18"/>
                <w:szCs w:val="18"/>
                <w:lang w:eastAsia="en-AU"/>
              </w:rPr>
            </w:pPr>
            <w:r w:rsidRPr="005E3127">
              <w:rPr>
                <w:sz w:val="18"/>
                <w:szCs w:val="18"/>
                <w:lang w:eastAsia="en-AU"/>
              </w:rPr>
              <w:t>Postgraduate</w:t>
            </w:r>
          </w:p>
        </w:tc>
        <w:tc>
          <w:tcPr>
            <w:tcW w:w="1400" w:type="dxa"/>
          </w:tcPr>
          <w:p w14:paraId="5BC2CDE5" w14:textId="5503D934" w:rsidR="008E4F9F" w:rsidRPr="005E3127" w:rsidRDefault="008E4F9F" w:rsidP="00E25ECE">
            <w:pPr>
              <w:ind w:right="57"/>
              <w:rPr>
                <w:rFonts w:cs="Arial"/>
                <w:sz w:val="18"/>
                <w:szCs w:val="18"/>
              </w:rPr>
            </w:pPr>
            <w:r w:rsidRPr="005E3127">
              <w:rPr>
                <w:sz w:val="18"/>
                <w:szCs w:val="18"/>
              </w:rPr>
              <w:t>37,192</w:t>
            </w:r>
          </w:p>
        </w:tc>
        <w:tc>
          <w:tcPr>
            <w:tcW w:w="1134" w:type="dxa"/>
          </w:tcPr>
          <w:p w14:paraId="5B61BC75" w14:textId="0FB09276" w:rsidR="008E4F9F" w:rsidRPr="005E3127" w:rsidRDefault="008E4F9F" w:rsidP="00E25ECE">
            <w:pPr>
              <w:ind w:right="57"/>
              <w:rPr>
                <w:rFonts w:cs="Arial"/>
                <w:sz w:val="18"/>
                <w:szCs w:val="18"/>
              </w:rPr>
            </w:pPr>
            <w:r w:rsidRPr="005E3127">
              <w:rPr>
                <w:sz w:val="18"/>
                <w:szCs w:val="18"/>
              </w:rPr>
              <w:t>187</w:t>
            </w:r>
          </w:p>
        </w:tc>
        <w:tc>
          <w:tcPr>
            <w:tcW w:w="850" w:type="dxa"/>
          </w:tcPr>
          <w:p w14:paraId="4F87AE6B" w14:textId="03EF61EF" w:rsidR="008E4F9F" w:rsidRPr="005E3127" w:rsidRDefault="008E4F9F" w:rsidP="00E25ECE">
            <w:pPr>
              <w:ind w:right="57"/>
              <w:rPr>
                <w:rFonts w:eastAsia="Times New Roman" w:cs="Arial"/>
                <w:sz w:val="18"/>
                <w:szCs w:val="18"/>
                <w:lang w:eastAsia="en-AU"/>
              </w:rPr>
            </w:pPr>
            <w:r w:rsidRPr="005E3127">
              <w:rPr>
                <w:sz w:val="18"/>
                <w:szCs w:val="18"/>
              </w:rPr>
              <w:t>12</w:t>
            </w:r>
          </w:p>
        </w:tc>
        <w:tc>
          <w:tcPr>
            <w:tcW w:w="851" w:type="dxa"/>
          </w:tcPr>
          <w:p w14:paraId="233B1783" w14:textId="118CAF9F" w:rsidR="008E4F9F" w:rsidRPr="005E3127" w:rsidRDefault="008E4F9F" w:rsidP="00E25ECE">
            <w:pPr>
              <w:ind w:right="57"/>
              <w:rPr>
                <w:rFonts w:eastAsia="Times New Roman" w:cs="Arial"/>
                <w:sz w:val="18"/>
                <w:szCs w:val="18"/>
                <w:lang w:eastAsia="en-AU"/>
              </w:rPr>
            </w:pPr>
            <w:r w:rsidRPr="005E3127">
              <w:rPr>
                <w:sz w:val="18"/>
                <w:szCs w:val="18"/>
              </w:rPr>
              <w:t>3,741</w:t>
            </w:r>
          </w:p>
        </w:tc>
        <w:tc>
          <w:tcPr>
            <w:tcW w:w="850" w:type="dxa"/>
          </w:tcPr>
          <w:p w14:paraId="2D01D1DC" w14:textId="5D3A172A" w:rsidR="008E4F9F" w:rsidRPr="005E3127" w:rsidRDefault="008E4F9F" w:rsidP="00E25ECE">
            <w:pPr>
              <w:ind w:right="57"/>
              <w:rPr>
                <w:rFonts w:eastAsia="Times New Roman" w:cs="Arial"/>
                <w:sz w:val="18"/>
                <w:szCs w:val="18"/>
                <w:lang w:eastAsia="en-AU"/>
              </w:rPr>
            </w:pPr>
            <w:r w:rsidRPr="005E3127">
              <w:rPr>
                <w:sz w:val="18"/>
                <w:szCs w:val="18"/>
              </w:rPr>
              <w:t>33,252</w:t>
            </w:r>
          </w:p>
        </w:tc>
        <w:tc>
          <w:tcPr>
            <w:tcW w:w="1134" w:type="dxa"/>
          </w:tcPr>
          <w:p w14:paraId="39DCB386" w14:textId="18978D23" w:rsidR="008E4F9F" w:rsidRPr="005E3127" w:rsidRDefault="008E4F9F" w:rsidP="00E25ECE">
            <w:pPr>
              <w:ind w:right="57"/>
              <w:rPr>
                <w:rFonts w:eastAsia="Times New Roman" w:cs="Arial"/>
                <w:sz w:val="18"/>
                <w:szCs w:val="18"/>
                <w:lang w:eastAsia="en-AU"/>
              </w:rPr>
            </w:pPr>
            <w:r w:rsidRPr="005E3127">
              <w:rPr>
                <w:sz w:val="18"/>
                <w:szCs w:val="18"/>
              </w:rPr>
              <w:t>16,764</w:t>
            </w:r>
          </w:p>
        </w:tc>
        <w:tc>
          <w:tcPr>
            <w:tcW w:w="1130" w:type="dxa"/>
          </w:tcPr>
          <w:p w14:paraId="3FCD2221" w14:textId="090E3A41" w:rsidR="008E4F9F" w:rsidRPr="005E3127" w:rsidRDefault="008E4F9F" w:rsidP="00E25ECE">
            <w:pPr>
              <w:ind w:right="57"/>
              <w:rPr>
                <w:rFonts w:eastAsia="Times New Roman" w:cs="Arial"/>
                <w:sz w:val="18"/>
                <w:szCs w:val="18"/>
                <w:lang w:eastAsia="en-AU"/>
              </w:rPr>
            </w:pPr>
            <w:r w:rsidRPr="005E3127">
              <w:rPr>
                <w:sz w:val="18"/>
                <w:szCs w:val="18"/>
              </w:rPr>
              <w:t>50.4</w:t>
            </w:r>
          </w:p>
        </w:tc>
      </w:tr>
      <w:tr w:rsidR="005E3127" w:rsidRPr="005E3127" w14:paraId="38C82E85" w14:textId="28CA62D1" w:rsidTr="005E3127">
        <w:trPr>
          <w:trHeight w:val="329"/>
        </w:trPr>
        <w:tc>
          <w:tcPr>
            <w:tcW w:w="2853" w:type="dxa"/>
          </w:tcPr>
          <w:p w14:paraId="3F66CAE5" w14:textId="28178D9F" w:rsidR="008E4F9F" w:rsidRPr="005E3127" w:rsidRDefault="008E4F9F" w:rsidP="008E4F9F">
            <w:pPr>
              <w:ind w:left="321"/>
              <w:rPr>
                <w:rFonts w:eastAsia="Times New Roman" w:cs="Arial"/>
                <w:sz w:val="18"/>
                <w:szCs w:val="18"/>
                <w:lang w:eastAsia="en-AU"/>
              </w:rPr>
            </w:pPr>
            <w:r w:rsidRPr="005E3127">
              <w:rPr>
                <w:sz w:val="18"/>
                <w:szCs w:val="18"/>
                <w:lang w:eastAsia="en-AU"/>
              </w:rPr>
              <w:t>Postgraduate coursework</w:t>
            </w:r>
          </w:p>
        </w:tc>
        <w:tc>
          <w:tcPr>
            <w:tcW w:w="1400" w:type="dxa"/>
          </w:tcPr>
          <w:p w14:paraId="65827DBE" w14:textId="01DD8E7B" w:rsidR="008E4F9F" w:rsidRPr="005E3127" w:rsidRDefault="008E4F9F" w:rsidP="00E25ECE">
            <w:pPr>
              <w:ind w:right="57"/>
              <w:rPr>
                <w:rFonts w:cs="Arial"/>
                <w:sz w:val="18"/>
                <w:szCs w:val="18"/>
              </w:rPr>
            </w:pPr>
            <w:r w:rsidRPr="005E3127">
              <w:rPr>
                <w:sz w:val="18"/>
                <w:szCs w:val="18"/>
              </w:rPr>
              <w:t>32,542</w:t>
            </w:r>
          </w:p>
        </w:tc>
        <w:tc>
          <w:tcPr>
            <w:tcW w:w="1134" w:type="dxa"/>
          </w:tcPr>
          <w:p w14:paraId="5A1ED7F6" w14:textId="2BAFC75F" w:rsidR="008E4F9F" w:rsidRPr="005E3127" w:rsidRDefault="008E4F9F" w:rsidP="00E25ECE">
            <w:pPr>
              <w:ind w:right="57"/>
              <w:rPr>
                <w:rFonts w:cs="Arial"/>
                <w:sz w:val="18"/>
                <w:szCs w:val="18"/>
              </w:rPr>
            </w:pPr>
            <w:r w:rsidRPr="005E3127">
              <w:rPr>
                <w:sz w:val="18"/>
                <w:szCs w:val="18"/>
              </w:rPr>
              <w:t>158</w:t>
            </w:r>
          </w:p>
        </w:tc>
        <w:tc>
          <w:tcPr>
            <w:tcW w:w="850" w:type="dxa"/>
          </w:tcPr>
          <w:p w14:paraId="6C4FCE75" w14:textId="11805452" w:rsidR="008E4F9F" w:rsidRPr="005E3127" w:rsidRDefault="008E4F9F" w:rsidP="00E25ECE">
            <w:pPr>
              <w:ind w:right="57"/>
              <w:rPr>
                <w:rFonts w:eastAsia="Times New Roman" w:cs="Arial"/>
                <w:sz w:val="18"/>
                <w:szCs w:val="18"/>
                <w:lang w:eastAsia="en-AU"/>
              </w:rPr>
            </w:pPr>
            <w:r w:rsidRPr="005E3127">
              <w:rPr>
                <w:sz w:val="18"/>
                <w:szCs w:val="18"/>
              </w:rPr>
              <w:t>9</w:t>
            </w:r>
          </w:p>
        </w:tc>
        <w:tc>
          <w:tcPr>
            <w:tcW w:w="851" w:type="dxa"/>
          </w:tcPr>
          <w:p w14:paraId="4CB05364" w14:textId="032F78E0" w:rsidR="008E4F9F" w:rsidRPr="005E3127" w:rsidRDefault="008E4F9F" w:rsidP="00E25ECE">
            <w:pPr>
              <w:ind w:right="57"/>
              <w:rPr>
                <w:rFonts w:eastAsia="Times New Roman" w:cs="Arial"/>
                <w:sz w:val="18"/>
                <w:szCs w:val="18"/>
                <w:lang w:eastAsia="en-AU"/>
              </w:rPr>
            </w:pPr>
            <w:r w:rsidRPr="005E3127">
              <w:rPr>
                <w:sz w:val="18"/>
                <w:szCs w:val="18"/>
              </w:rPr>
              <w:t>3,396</w:t>
            </w:r>
          </w:p>
        </w:tc>
        <w:tc>
          <w:tcPr>
            <w:tcW w:w="850" w:type="dxa"/>
          </w:tcPr>
          <w:p w14:paraId="237C0AF5" w14:textId="4F3CEDDC" w:rsidR="008E4F9F" w:rsidRPr="005E3127" w:rsidRDefault="008E4F9F" w:rsidP="00E25ECE">
            <w:pPr>
              <w:ind w:right="57"/>
              <w:rPr>
                <w:rFonts w:eastAsia="Times New Roman" w:cs="Arial"/>
                <w:sz w:val="18"/>
                <w:szCs w:val="18"/>
                <w:lang w:eastAsia="en-AU"/>
              </w:rPr>
            </w:pPr>
            <w:r w:rsidRPr="005E3127">
              <w:rPr>
                <w:sz w:val="18"/>
                <w:szCs w:val="18"/>
              </w:rPr>
              <w:t>28,979</w:t>
            </w:r>
          </w:p>
        </w:tc>
        <w:tc>
          <w:tcPr>
            <w:tcW w:w="1134" w:type="dxa"/>
          </w:tcPr>
          <w:p w14:paraId="68BD147F" w14:textId="6F7DEB83" w:rsidR="008E4F9F" w:rsidRPr="005E3127" w:rsidRDefault="008E4F9F" w:rsidP="00E25ECE">
            <w:pPr>
              <w:ind w:right="57"/>
              <w:rPr>
                <w:rFonts w:eastAsia="Times New Roman" w:cs="Arial"/>
                <w:sz w:val="18"/>
                <w:szCs w:val="18"/>
                <w:lang w:eastAsia="en-AU"/>
              </w:rPr>
            </w:pPr>
            <w:r w:rsidRPr="005E3127">
              <w:rPr>
                <w:sz w:val="18"/>
                <w:szCs w:val="18"/>
              </w:rPr>
              <w:t>14,157</w:t>
            </w:r>
          </w:p>
        </w:tc>
        <w:tc>
          <w:tcPr>
            <w:tcW w:w="1130" w:type="dxa"/>
          </w:tcPr>
          <w:p w14:paraId="519CACE3" w14:textId="4CC0E239" w:rsidR="008E4F9F" w:rsidRPr="005E3127" w:rsidRDefault="008E4F9F" w:rsidP="00E25ECE">
            <w:pPr>
              <w:ind w:right="57"/>
              <w:rPr>
                <w:rFonts w:eastAsia="Times New Roman" w:cs="Arial"/>
                <w:sz w:val="18"/>
                <w:szCs w:val="18"/>
                <w:lang w:eastAsia="en-AU"/>
              </w:rPr>
            </w:pPr>
            <w:r w:rsidRPr="005E3127">
              <w:rPr>
                <w:sz w:val="18"/>
                <w:szCs w:val="18"/>
              </w:rPr>
              <w:t>48.9</w:t>
            </w:r>
          </w:p>
        </w:tc>
      </w:tr>
      <w:tr w:rsidR="005E3127" w:rsidRPr="005E3127" w14:paraId="4BFFF921" w14:textId="14E1E405" w:rsidTr="005E3127">
        <w:trPr>
          <w:trHeight w:val="329"/>
        </w:trPr>
        <w:tc>
          <w:tcPr>
            <w:tcW w:w="2853" w:type="dxa"/>
          </w:tcPr>
          <w:p w14:paraId="04948C2F" w14:textId="2AA0E421" w:rsidR="008E4F9F" w:rsidRPr="005E3127" w:rsidRDefault="008E4F9F" w:rsidP="008E4F9F">
            <w:pPr>
              <w:ind w:left="321"/>
              <w:rPr>
                <w:rFonts w:eastAsia="Times New Roman" w:cs="Arial"/>
                <w:sz w:val="18"/>
                <w:szCs w:val="18"/>
                <w:lang w:eastAsia="en-AU"/>
              </w:rPr>
            </w:pPr>
            <w:r w:rsidRPr="005E3127">
              <w:rPr>
                <w:sz w:val="18"/>
                <w:szCs w:val="18"/>
                <w:lang w:eastAsia="en-AU"/>
              </w:rPr>
              <w:t>Postgraduate research</w:t>
            </w:r>
          </w:p>
        </w:tc>
        <w:tc>
          <w:tcPr>
            <w:tcW w:w="1400" w:type="dxa"/>
          </w:tcPr>
          <w:p w14:paraId="51D29EF8" w14:textId="1EB37243" w:rsidR="008E4F9F" w:rsidRPr="005E3127" w:rsidRDefault="008E4F9F" w:rsidP="00E25ECE">
            <w:pPr>
              <w:ind w:right="57"/>
              <w:rPr>
                <w:rFonts w:cs="Arial"/>
                <w:sz w:val="18"/>
                <w:szCs w:val="18"/>
              </w:rPr>
            </w:pPr>
            <w:r w:rsidRPr="005E3127">
              <w:rPr>
                <w:sz w:val="18"/>
                <w:szCs w:val="18"/>
              </w:rPr>
              <w:t>4,650</w:t>
            </w:r>
          </w:p>
        </w:tc>
        <w:tc>
          <w:tcPr>
            <w:tcW w:w="1134" w:type="dxa"/>
          </w:tcPr>
          <w:p w14:paraId="18297D44" w14:textId="653327BD" w:rsidR="008E4F9F" w:rsidRPr="005E3127" w:rsidRDefault="008E4F9F" w:rsidP="00E25ECE">
            <w:pPr>
              <w:ind w:right="57"/>
              <w:rPr>
                <w:rFonts w:cs="Arial"/>
                <w:sz w:val="18"/>
                <w:szCs w:val="18"/>
              </w:rPr>
            </w:pPr>
            <w:r w:rsidRPr="005E3127">
              <w:rPr>
                <w:sz w:val="18"/>
                <w:szCs w:val="18"/>
              </w:rPr>
              <w:t>29</w:t>
            </w:r>
          </w:p>
        </w:tc>
        <w:tc>
          <w:tcPr>
            <w:tcW w:w="850" w:type="dxa"/>
          </w:tcPr>
          <w:p w14:paraId="0AB76622" w14:textId="76886EB9" w:rsidR="008E4F9F" w:rsidRPr="005E3127" w:rsidRDefault="008E4F9F" w:rsidP="00E25ECE">
            <w:pPr>
              <w:ind w:right="57"/>
              <w:rPr>
                <w:rFonts w:eastAsia="Times New Roman" w:cs="Arial"/>
                <w:sz w:val="18"/>
                <w:szCs w:val="18"/>
                <w:lang w:eastAsia="en-AU"/>
              </w:rPr>
            </w:pPr>
            <w:r w:rsidRPr="005E3127">
              <w:rPr>
                <w:sz w:val="18"/>
                <w:szCs w:val="18"/>
              </w:rPr>
              <w:t>3</w:t>
            </w:r>
          </w:p>
        </w:tc>
        <w:tc>
          <w:tcPr>
            <w:tcW w:w="851" w:type="dxa"/>
          </w:tcPr>
          <w:p w14:paraId="38D5E451" w14:textId="6B0CB314" w:rsidR="008E4F9F" w:rsidRPr="005E3127" w:rsidRDefault="008E4F9F" w:rsidP="00E25ECE">
            <w:pPr>
              <w:ind w:right="57"/>
              <w:rPr>
                <w:rFonts w:eastAsia="Times New Roman" w:cs="Arial"/>
                <w:sz w:val="18"/>
                <w:szCs w:val="18"/>
                <w:lang w:eastAsia="en-AU"/>
              </w:rPr>
            </w:pPr>
            <w:r w:rsidRPr="005E3127">
              <w:rPr>
                <w:sz w:val="18"/>
                <w:szCs w:val="18"/>
              </w:rPr>
              <w:t>345</w:t>
            </w:r>
          </w:p>
        </w:tc>
        <w:tc>
          <w:tcPr>
            <w:tcW w:w="850" w:type="dxa"/>
          </w:tcPr>
          <w:p w14:paraId="00A4D996" w14:textId="613EFA7A" w:rsidR="008E4F9F" w:rsidRPr="005E3127" w:rsidRDefault="008E4F9F" w:rsidP="00E25ECE">
            <w:pPr>
              <w:ind w:right="57"/>
              <w:rPr>
                <w:rFonts w:eastAsia="Times New Roman" w:cs="Arial"/>
                <w:sz w:val="18"/>
                <w:szCs w:val="18"/>
                <w:lang w:eastAsia="en-AU"/>
              </w:rPr>
            </w:pPr>
            <w:r w:rsidRPr="005E3127">
              <w:rPr>
                <w:sz w:val="18"/>
                <w:szCs w:val="18"/>
              </w:rPr>
              <w:t>4,273</w:t>
            </w:r>
          </w:p>
        </w:tc>
        <w:tc>
          <w:tcPr>
            <w:tcW w:w="1134" w:type="dxa"/>
          </w:tcPr>
          <w:p w14:paraId="4F3C0105" w14:textId="481C1008" w:rsidR="008E4F9F" w:rsidRPr="005E3127" w:rsidRDefault="008E4F9F" w:rsidP="00E25ECE">
            <w:pPr>
              <w:ind w:right="57"/>
              <w:rPr>
                <w:rFonts w:eastAsia="Times New Roman" w:cs="Arial"/>
                <w:sz w:val="18"/>
                <w:szCs w:val="18"/>
                <w:lang w:eastAsia="en-AU"/>
              </w:rPr>
            </w:pPr>
            <w:r w:rsidRPr="005E3127">
              <w:rPr>
                <w:sz w:val="18"/>
                <w:szCs w:val="18"/>
              </w:rPr>
              <w:t>2,607</w:t>
            </w:r>
          </w:p>
        </w:tc>
        <w:tc>
          <w:tcPr>
            <w:tcW w:w="1130" w:type="dxa"/>
          </w:tcPr>
          <w:p w14:paraId="043D2690" w14:textId="779FEA74" w:rsidR="008E4F9F" w:rsidRPr="005E3127" w:rsidRDefault="008E4F9F" w:rsidP="00E25ECE">
            <w:pPr>
              <w:ind w:right="57"/>
              <w:rPr>
                <w:rFonts w:eastAsia="Times New Roman" w:cs="Arial"/>
                <w:sz w:val="18"/>
                <w:szCs w:val="18"/>
                <w:lang w:eastAsia="en-AU"/>
              </w:rPr>
            </w:pPr>
            <w:r w:rsidRPr="005E3127">
              <w:rPr>
                <w:sz w:val="18"/>
                <w:szCs w:val="18"/>
              </w:rPr>
              <w:t>61.0</w:t>
            </w:r>
          </w:p>
        </w:tc>
      </w:tr>
    </w:tbl>
    <w:p w14:paraId="6CB48DEB" w14:textId="19919DAE" w:rsidR="00671A84" w:rsidRPr="008E4F9F" w:rsidRDefault="00671A84" w:rsidP="00E25ECE">
      <w:pPr>
        <w:pStyle w:val="FigureNote"/>
        <w:rPr>
          <w:vertAlign w:val="superscript"/>
          <w:lang w:eastAsia="en-AU"/>
        </w:rPr>
      </w:pPr>
      <w:r w:rsidRPr="008E4F9F">
        <w:rPr>
          <w:vertAlign w:val="superscript"/>
          <w:lang w:eastAsia="en-AU"/>
        </w:rPr>
        <w:t>1</w:t>
      </w:r>
      <w:r w:rsidRPr="008E4F9F">
        <w:t xml:space="preserve"> </w:t>
      </w:r>
      <w:r w:rsidRPr="008E4F9F">
        <w:rPr>
          <w:lang w:eastAsia="en-AU"/>
        </w:rPr>
        <w:t xml:space="preserve">National </w:t>
      </w:r>
      <w:r w:rsidR="00AB19D3" w:rsidRPr="008E4F9F">
        <w:rPr>
          <w:lang w:eastAsia="en-AU"/>
        </w:rPr>
        <w:t>in-scope</w:t>
      </w:r>
      <w:r w:rsidRPr="008E4F9F">
        <w:rPr>
          <w:lang w:eastAsia="en-AU"/>
        </w:rPr>
        <w:t xml:space="preserve"> population </w:t>
      </w:r>
      <w:r w:rsidR="004C5486" w:rsidRPr="008E4F9F">
        <w:rPr>
          <w:lang w:eastAsia="en-AU"/>
        </w:rPr>
        <w:t>approached.</w:t>
      </w:r>
    </w:p>
    <w:p w14:paraId="427D61BF" w14:textId="3355130F" w:rsidR="0001337C" w:rsidRPr="007C65A7" w:rsidRDefault="0001337C" w:rsidP="00F33705">
      <w:pPr>
        <w:pStyle w:val="Body"/>
      </w:pPr>
    </w:p>
    <w:p w14:paraId="444ED12E" w14:textId="77777777" w:rsidR="00A21564" w:rsidRPr="00560E65" w:rsidRDefault="00A21564" w:rsidP="00F33705">
      <w:pPr>
        <w:pStyle w:val="Body"/>
        <w:rPr>
          <w:highlight w:val="yellow"/>
        </w:rPr>
      </w:pPr>
    </w:p>
    <w:p w14:paraId="7317EFD9" w14:textId="3249EC81" w:rsidR="00903E52" w:rsidRPr="000F3112" w:rsidRDefault="00E52880" w:rsidP="003B6D51">
      <w:pPr>
        <w:pStyle w:val="Heading1"/>
        <w:numPr>
          <w:ilvl w:val="0"/>
          <w:numId w:val="2"/>
        </w:numPr>
        <w:ind w:left="851" w:hanging="851"/>
        <w:rPr>
          <w:color w:val="auto"/>
        </w:rPr>
      </w:pPr>
      <w:bookmarkStart w:id="207" w:name="_Ref514141523"/>
      <w:bookmarkStart w:id="208" w:name="_Toc81827023"/>
      <w:r w:rsidRPr="000F3112">
        <w:rPr>
          <w:color w:val="auto"/>
        </w:rPr>
        <w:lastRenderedPageBreak/>
        <w:t>R</w:t>
      </w:r>
      <w:r w:rsidR="00903E52" w:rsidRPr="000F3112">
        <w:rPr>
          <w:color w:val="auto"/>
        </w:rPr>
        <w:t>esponse analysis</w:t>
      </w:r>
      <w:bookmarkEnd w:id="207"/>
      <w:bookmarkEnd w:id="208"/>
    </w:p>
    <w:p w14:paraId="5902DCD7" w14:textId="5138DAE9" w:rsidR="00E52880" w:rsidRPr="000F3112" w:rsidRDefault="00E52880" w:rsidP="00E52880">
      <w:pPr>
        <w:pStyle w:val="Heading2"/>
        <w:rPr>
          <w:color w:val="auto"/>
        </w:rPr>
      </w:pPr>
      <w:bookmarkStart w:id="209" w:name="_Toc81827024"/>
      <w:r w:rsidRPr="000F3112">
        <w:rPr>
          <w:color w:val="auto"/>
        </w:rPr>
        <w:t>Response by time</w:t>
      </w:r>
      <w:bookmarkEnd w:id="209"/>
    </w:p>
    <w:p w14:paraId="21475F04" w14:textId="7868680F" w:rsidR="00DB5558" w:rsidRDefault="00AF78B6" w:rsidP="00DB5558">
      <w:pPr>
        <w:pStyle w:val="Body"/>
      </w:pPr>
      <w:r>
        <w:fldChar w:fldCharType="begin"/>
      </w:r>
      <w:r>
        <w:instrText xml:space="preserve"> REF _Ref81231212 \h </w:instrText>
      </w:r>
      <w:r>
        <w:fldChar w:fldCharType="separate"/>
      </w:r>
      <w:r w:rsidRPr="004B1C42">
        <w:t xml:space="preserve">Table </w:t>
      </w:r>
      <w:r w:rsidRPr="004B1C42">
        <w:rPr>
          <w:noProof/>
        </w:rPr>
        <w:t>17</w:t>
      </w:r>
      <w:r w:rsidRPr="004B1C42">
        <w:t xml:space="preserve"> </w:t>
      </w:r>
      <w:r>
        <w:fldChar w:fldCharType="end"/>
      </w:r>
      <w:r w:rsidR="004A21BD">
        <w:t>shows the daily and cumulative response rate by day, overlaid with each successive component of the contract strategy</w:t>
      </w:r>
      <w:r w:rsidR="006A6A45">
        <w:t xml:space="preserve"> </w:t>
      </w:r>
      <w:r w:rsidR="006A6A45" w:rsidRPr="00E35BF4">
        <w:t>(i.e. email invitation and reminders, SMS reminders and in field reminder calls)</w:t>
      </w:r>
      <w:r w:rsidR="004A21BD">
        <w:t>.</w:t>
      </w:r>
      <w:r w:rsidR="00F03B4C">
        <w:t xml:space="preserve"> </w:t>
      </w:r>
    </w:p>
    <w:p w14:paraId="53FE6958" w14:textId="613F1DB3" w:rsidR="004A21BD" w:rsidRDefault="004A21BD" w:rsidP="006A6A45">
      <w:pPr>
        <w:pStyle w:val="Body"/>
      </w:pPr>
      <w:r>
        <w:t xml:space="preserve">As expected, the first element of the contract strategy (Invitation) received a particularly strong response and was the best performing email in terms of generating online survey completes. The success of the invitation could be due to the fact that it is the first email that respondents see about the survey, with successive reminders arriving in their inbox potentially causing a sense of fatigue or burden. </w:t>
      </w:r>
    </w:p>
    <w:p w14:paraId="621C3A0C" w14:textId="44BCBA8F" w:rsidR="004A21BD" w:rsidRDefault="004A21BD" w:rsidP="006A6A45">
      <w:pPr>
        <w:pStyle w:val="Body"/>
      </w:pPr>
      <w:r>
        <w:t>Each reminder activity resulted in a clear and consistent ‘lift’ in response rates, but the impact of reminders in the middle of the schedule (Reminder 5, Reminder 6 and Reminder 7) was l</w:t>
      </w:r>
      <w:r w:rsidR="00313295">
        <w:t xml:space="preserve">ow </w:t>
      </w:r>
      <w:r>
        <w:t xml:space="preserve">compared to emails sent at the beginning of the collection and </w:t>
      </w:r>
      <w:r w:rsidR="0006484A">
        <w:t xml:space="preserve">where an </w:t>
      </w:r>
      <w:r>
        <w:t xml:space="preserve">SMS </w:t>
      </w:r>
      <w:r w:rsidR="0006484A">
        <w:t>was sent the same day as a</w:t>
      </w:r>
      <w:r w:rsidR="00A65EF0">
        <w:t xml:space="preserve">n email </w:t>
      </w:r>
      <w:r w:rsidR="0006484A">
        <w:t xml:space="preserve"> reminder. </w:t>
      </w:r>
      <w:r>
        <w:t xml:space="preserve">Further review of the content of these messages may be needed to find new ways of encouraging sample members to open emails and complete the survey. </w:t>
      </w:r>
    </w:p>
    <w:p w14:paraId="174DD479" w14:textId="71571148" w:rsidR="004B1C42" w:rsidRPr="004B1C42" w:rsidRDefault="004B1C42" w:rsidP="004B1C42">
      <w:pPr>
        <w:pStyle w:val="Caption"/>
        <w:rPr>
          <w:color w:val="auto"/>
        </w:rPr>
      </w:pPr>
      <w:bookmarkStart w:id="210" w:name="_Ref81231212"/>
      <w:bookmarkStart w:id="211" w:name="_Toc81827054"/>
      <w:r w:rsidRPr="004B1C42">
        <w:rPr>
          <w:color w:val="auto"/>
        </w:rPr>
        <w:t xml:space="preserve">Table </w:t>
      </w:r>
      <w:r w:rsidRPr="004B1C42">
        <w:rPr>
          <w:color w:val="auto"/>
        </w:rPr>
        <w:fldChar w:fldCharType="begin"/>
      </w:r>
      <w:r w:rsidRPr="004B1C42">
        <w:rPr>
          <w:color w:val="auto"/>
        </w:rPr>
        <w:instrText xml:space="preserve"> SEQ Table \* ARABIC </w:instrText>
      </w:r>
      <w:r w:rsidRPr="004B1C42">
        <w:rPr>
          <w:color w:val="auto"/>
        </w:rPr>
        <w:fldChar w:fldCharType="separate"/>
      </w:r>
      <w:r w:rsidR="00197D6B">
        <w:rPr>
          <w:noProof/>
          <w:color w:val="auto"/>
        </w:rPr>
        <w:t>17</w:t>
      </w:r>
      <w:r w:rsidRPr="004B1C42">
        <w:rPr>
          <w:color w:val="auto"/>
        </w:rPr>
        <w:fldChar w:fldCharType="end"/>
      </w:r>
      <w:r w:rsidRPr="004B1C42">
        <w:rPr>
          <w:color w:val="auto"/>
        </w:rPr>
        <w:t xml:space="preserve"> Response rates by day</w:t>
      </w:r>
      <w:bookmarkEnd w:id="210"/>
      <w:bookmarkEnd w:id="211"/>
    </w:p>
    <w:tbl>
      <w:tblPr>
        <w:tblStyle w:val="TableGrid1"/>
        <w:tblW w:w="0" w:type="auto"/>
        <w:tblLook w:val="04A0" w:firstRow="1" w:lastRow="0" w:firstColumn="1" w:lastColumn="0" w:noHBand="0" w:noVBand="1"/>
      </w:tblPr>
      <w:tblGrid>
        <w:gridCol w:w="1516"/>
        <w:gridCol w:w="2165"/>
        <w:gridCol w:w="1843"/>
        <w:gridCol w:w="2126"/>
      </w:tblGrid>
      <w:tr w:rsidR="000F3112" w:rsidRPr="000F3112" w14:paraId="10C4B81F" w14:textId="77777777" w:rsidTr="00807136">
        <w:tc>
          <w:tcPr>
            <w:tcW w:w="1516" w:type="dxa"/>
          </w:tcPr>
          <w:p w14:paraId="00725443" w14:textId="32BBDBB5" w:rsidR="000F3112" w:rsidRPr="000F3112" w:rsidRDefault="000F3112" w:rsidP="000F3112">
            <w:pPr>
              <w:pStyle w:val="Body"/>
            </w:pPr>
            <w:r w:rsidRPr="00C2099D">
              <w:rPr>
                <w:rFonts w:cs="Arial"/>
                <w:b/>
                <w:bCs/>
                <w:sz w:val="18"/>
                <w:szCs w:val="18"/>
              </w:rPr>
              <w:t>Fieldwork date</w:t>
            </w:r>
          </w:p>
        </w:tc>
        <w:tc>
          <w:tcPr>
            <w:tcW w:w="2165" w:type="dxa"/>
          </w:tcPr>
          <w:p w14:paraId="39D18CD9" w14:textId="6BE8740F" w:rsidR="000F3112" w:rsidRPr="000F3112" w:rsidRDefault="000F3112" w:rsidP="00807136">
            <w:pPr>
              <w:pStyle w:val="Body"/>
              <w:jc w:val="center"/>
            </w:pPr>
            <w:r w:rsidRPr="00C2099D">
              <w:rPr>
                <w:rFonts w:cs="Arial"/>
                <w:b/>
                <w:bCs/>
                <w:sz w:val="18"/>
                <w:szCs w:val="18"/>
              </w:rPr>
              <w:t>Daily fieldwork activity</w:t>
            </w:r>
          </w:p>
        </w:tc>
        <w:tc>
          <w:tcPr>
            <w:tcW w:w="1843" w:type="dxa"/>
          </w:tcPr>
          <w:p w14:paraId="3D1747CF" w14:textId="4FB96453" w:rsidR="000F3112" w:rsidRPr="000F3112" w:rsidRDefault="000F3112" w:rsidP="00807136">
            <w:pPr>
              <w:pStyle w:val="Body"/>
              <w:jc w:val="center"/>
            </w:pPr>
            <w:r w:rsidRPr="00C2099D">
              <w:rPr>
                <w:rFonts w:cs="Arial"/>
                <w:b/>
                <w:bCs/>
                <w:sz w:val="18"/>
                <w:szCs w:val="18"/>
              </w:rPr>
              <w:t>Daily Technical completes (%)</w:t>
            </w:r>
          </w:p>
        </w:tc>
        <w:tc>
          <w:tcPr>
            <w:tcW w:w="2126" w:type="dxa"/>
          </w:tcPr>
          <w:p w14:paraId="412AB641" w14:textId="61E7EE19" w:rsidR="000F3112" w:rsidRPr="000F3112" w:rsidRDefault="00807136" w:rsidP="00807136">
            <w:pPr>
              <w:pStyle w:val="Body"/>
              <w:jc w:val="center"/>
            </w:pPr>
            <w:r>
              <w:rPr>
                <w:rFonts w:cs="Arial"/>
                <w:b/>
                <w:bCs/>
                <w:sz w:val="18"/>
                <w:szCs w:val="18"/>
              </w:rPr>
              <w:t xml:space="preserve">Cumulative Technical </w:t>
            </w:r>
            <w:r w:rsidRPr="00C2099D">
              <w:rPr>
                <w:rFonts w:cs="Arial"/>
                <w:b/>
                <w:bCs/>
                <w:sz w:val="18"/>
                <w:szCs w:val="18"/>
              </w:rPr>
              <w:t>completes</w:t>
            </w:r>
            <w:r w:rsidR="000F3112" w:rsidRPr="00C2099D">
              <w:rPr>
                <w:rFonts w:cs="Arial"/>
                <w:b/>
                <w:bCs/>
                <w:sz w:val="18"/>
                <w:szCs w:val="18"/>
              </w:rPr>
              <w:t xml:space="preserve"> (%)</w:t>
            </w:r>
          </w:p>
        </w:tc>
      </w:tr>
      <w:tr w:rsidR="00807136" w:rsidRPr="000F3112" w14:paraId="494FD41E" w14:textId="77777777" w:rsidTr="00E202D5">
        <w:tc>
          <w:tcPr>
            <w:tcW w:w="1516" w:type="dxa"/>
            <w:vAlign w:val="bottom"/>
          </w:tcPr>
          <w:p w14:paraId="65D83708" w14:textId="7411316D" w:rsidR="00807136" w:rsidRPr="00E17DA9" w:rsidRDefault="00807136" w:rsidP="00807136">
            <w:pPr>
              <w:pStyle w:val="Body"/>
              <w:rPr>
                <w:rFonts w:cs="Arial"/>
                <w:sz w:val="18"/>
                <w:szCs w:val="18"/>
              </w:rPr>
            </w:pPr>
            <w:r w:rsidRPr="00E17DA9">
              <w:rPr>
                <w:rFonts w:cs="Arial"/>
                <w:color w:val="000000"/>
                <w:sz w:val="18"/>
                <w:szCs w:val="18"/>
              </w:rPr>
              <w:t>16/02/2021</w:t>
            </w:r>
          </w:p>
        </w:tc>
        <w:tc>
          <w:tcPr>
            <w:tcW w:w="2165" w:type="dxa"/>
            <w:vAlign w:val="bottom"/>
          </w:tcPr>
          <w:p w14:paraId="463ED5B9" w14:textId="765AE71F" w:rsidR="00807136" w:rsidRPr="00E17DA9" w:rsidRDefault="00807136" w:rsidP="00807136">
            <w:pPr>
              <w:pStyle w:val="Body"/>
              <w:rPr>
                <w:rFonts w:cs="Arial"/>
                <w:sz w:val="18"/>
                <w:szCs w:val="18"/>
              </w:rPr>
            </w:pPr>
            <w:r w:rsidRPr="00E17DA9">
              <w:rPr>
                <w:rFonts w:cs="Arial"/>
                <w:color w:val="000000"/>
                <w:sz w:val="18"/>
                <w:szCs w:val="18"/>
              </w:rPr>
              <w:t>Soft launch invitation (NUHEIs)</w:t>
            </w:r>
          </w:p>
        </w:tc>
        <w:tc>
          <w:tcPr>
            <w:tcW w:w="1843" w:type="dxa"/>
            <w:vAlign w:val="bottom"/>
          </w:tcPr>
          <w:p w14:paraId="32C40978" w14:textId="198A41EA" w:rsidR="00807136" w:rsidRPr="00E17DA9" w:rsidRDefault="00807136" w:rsidP="00807136">
            <w:pPr>
              <w:pStyle w:val="Body"/>
              <w:jc w:val="center"/>
              <w:rPr>
                <w:rFonts w:cs="Arial"/>
                <w:sz w:val="18"/>
                <w:szCs w:val="18"/>
              </w:rPr>
            </w:pPr>
            <w:r w:rsidRPr="00E17DA9">
              <w:rPr>
                <w:rFonts w:cs="Arial"/>
                <w:color w:val="000000"/>
                <w:sz w:val="18"/>
                <w:szCs w:val="18"/>
              </w:rPr>
              <w:t>428</w:t>
            </w:r>
          </w:p>
        </w:tc>
        <w:tc>
          <w:tcPr>
            <w:tcW w:w="2126" w:type="dxa"/>
            <w:vAlign w:val="bottom"/>
          </w:tcPr>
          <w:p w14:paraId="25AC1916" w14:textId="5959D5C7" w:rsidR="00807136" w:rsidRPr="00807136" w:rsidRDefault="00807136" w:rsidP="00807136">
            <w:pPr>
              <w:pStyle w:val="Body"/>
              <w:jc w:val="center"/>
              <w:rPr>
                <w:rFonts w:cs="Arial"/>
                <w:sz w:val="18"/>
                <w:szCs w:val="18"/>
              </w:rPr>
            </w:pPr>
            <w:r w:rsidRPr="00807136">
              <w:rPr>
                <w:rFonts w:cs="Arial"/>
                <w:color w:val="000000"/>
                <w:sz w:val="18"/>
                <w:szCs w:val="18"/>
              </w:rPr>
              <w:t>0.5%</w:t>
            </w:r>
          </w:p>
        </w:tc>
      </w:tr>
      <w:tr w:rsidR="00807136" w:rsidRPr="000F3112" w14:paraId="6A69C451" w14:textId="77777777" w:rsidTr="00E202D5">
        <w:tc>
          <w:tcPr>
            <w:tcW w:w="1516" w:type="dxa"/>
            <w:vAlign w:val="bottom"/>
          </w:tcPr>
          <w:p w14:paraId="168967AE" w14:textId="52A2098C" w:rsidR="00807136" w:rsidRPr="00E17DA9" w:rsidRDefault="00807136" w:rsidP="00807136">
            <w:pPr>
              <w:pStyle w:val="Body"/>
              <w:rPr>
                <w:rFonts w:cs="Arial"/>
                <w:sz w:val="18"/>
                <w:szCs w:val="18"/>
              </w:rPr>
            </w:pPr>
            <w:r w:rsidRPr="00E17DA9">
              <w:rPr>
                <w:rFonts w:cs="Arial"/>
                <w:color w:val="000000"/>
                <w:sz w:val="18"/>
                <w:szCs w:val="18"/>
              </w:rPr>
              <w:t>17/02/2021</w:t>
            </w:r>
          </w:p>
        </w:tc>
        <w:tc>
          <w:tcPr>
            <w:tcW w:w="2165" w:type="dxa"/>
            <w:vAlign w:val="bottom"/>
          </w:tcPr>
          <w:p w14:paraId="744B40FE" w14:textId="77777777" w:rsidR="00807136" w:rsidRPr="00E17DA9" w:rsidRDefault="00807136" w:rsidP="00807136">
            <w:pPr>
              <w:pStyle w:val="Body"/>
              <w:rPr>
                <w:rFonts w:cs="Arial"/>
                <w:sz w:val="18"/>
                <w:szCs w:val="18"/>
              </w:rPr>
            </w:pPr>
          </w:p>
        </w:tc>
        <w:tc>
          <w:tcPr>
            <w:tcW w:w="1843" w:type="dxa"/>
            <w:vAlign w:val="bottom"/>
          </w:tcPr>
          <w:p w14:paraId="305B3D74" w14:textId="680F6980" w:rsidR="00807136" w:rsidRPr="00E17DA9" w:rsidRDefault="00807136" w:rsidP="00807136">
            <w:pPr>
              <w:pStyle w:val="Body"/>
              <w:jc w:val="center"/>
              <w:rPr>
                <w:rFonts w:cs="Arial"/>
                <w:sz w:val="18"/>
                <w:szCs w:val="18"/>
              </w:rPr>
            </w:pPr>
            <w:r w:rsidRPr="00E17DA9">
              <w:rPr>
                <w:rFonts w:cs="Arial"/>
                <w:color w:val="000000"/>
                <w:sz w:val="18"/>
                <w:szCs w:val="18"/>
              </w:rPr>
              <w:t>86</w:t>
            </w:r>
          </w:p>
        </w:tc>
        <w:tc>
          <w:tcPr>
            <w:tcW w:w="2126" w:type="dxa"/>
            <w:vAlign w:val="bottom"/>
          </w:tcPr>
          <w:p w14:paraId="37514A4E" w14:textId="666B0C29" w:rsidR="00807136" w:rsidRPr="00807136" w:rsidRDefault="00807136" w:rsidP="00807136">
            <w:pPr>
              <w:pStyle w:val="Body"/>
              <w:jc w:val="center"/>
              <w:rPr>
                <w:rFonts w:cs="Arial"/>
                <w:sz w:val="18"/>
                <w:szCs w:val="18"/>
              </w:rPr>
            </w:pPr>
            <w:r w:rsidRPr="00807136">
              <w:rPr>
                <w:rFonts w:cs="Arial"/>
                <w:color w:val="000000"/>
                <w:sz w:val="18"/>
                <w:szCs w:val="18"/>
              </w:rPr>
              <w:t>0.6%</w:t>
            </w:r>
          </w:p>
        </w:tc>
      </w:tr>
      <w:tr w:rsidR="00807136" w:rsidRPr="000F3112" w14:paraId="23CAF265" w14:textId="77777777" w:rsidTr="00E202D5">
        <w:tc>
          <w:tcPr>
            <w:tcW w:w="1516" w:type="dxa"/>
            <w:vAlign w:val="bottom"/>
          </w:tcPr>
          <w:p w14:paraId="769D3D40" w14:textId="2D552FE1" w:rsidR="00807136" w:rsidRPr="00E17DA9" w:rsidRDefault="00807136" w:rsidP="00807136">
            <w:pPr>
              <w:pStyle w:val="Body"/>
              <w:rPr>
                <w:rFonts w:cs="Arial"/>
                <w:sz w:val="18"/>
                <w:szCs w:val="18"/>
              </w:rPr>
            </w:pPr>
            <w:r w:rsidRPr="00E17DA9">
              <w:rPr>
                <w:rFonts w:cs="Arial"/>
                <w:color w:val="000000"/>
                <w:sz w:val="18"/>
                <w:szCs w:val="18"/>
              </w:rPr>
              <w:t>18/02/2021</w:t>
            </w:r>
          </w:p>
        </w:tc>
        <w:tc>
          <w:tcPr>
            <w:tcW w:w="2165" w:type="dxa"/>
            <w:vAlign w:val="bottom"/>
          </w:tcPr>
          <w:p w14:paraId="2F24A146" w14:textId="1861763E" w:rsidR="00807136" w:rsidRPr="00E17DA9" w:rsidRDefault="00807136" w:rsidP="00807136">
            <w:pPr>
              <w:pStyle w:val="Body"/>
              <w:rPr>
                <w:rFonts w:cs="Arial"/>
                <w:sz w:val="18"/>
                <w:szCs w:val="18"/>
              </w:rPr>
            </w:pPr>
            <w:r w:rsidRPr="00E17DA9">
              <w:rPr>
                <w:rFonts w:cs="Arial"/>
                <w:color w:val="000000"/>
                <w:sz w:val="18"/>
                <w:szCs w:val="18"/>
              </w:rPr>
              <w:t>Main launch invitation (Unis)</w:t>
            </w:r>
          </w:p>
        </w:tc>
        <w:tc>
          <w:tcPr>
            <w:tcW w:w="1843" w:type="dxa"/>
            <w:vAlign w:val="bottom"/>
          </w:tcPr>
          <w:p w14:paraId="0943BAB0" w14:textId="324F35E2" w:rsidR="00807136" w:rsidRPr="00E17DA9" w:rsidRDefault="00807136" w:rsidP="00807136">
            <w:pPr>
              <w:pStyle w:val="Body"/>
              <w:jc w:val="center"/>
              <w:rPr>
                <w:rFonts w:cs="Arial"/>
                <w:sz w:val="18"/>
                <w:szCs w:val="18"/>
              </w:rPr>
            </w:pPr>
            <w:r w:rsidRPr="00E17DA9">
              <w:rPr>
                <w:rFonts w:cs="Arial"/>
                <w:color w:val="000000"/>
                <w:sz w:val="18"/>
                <w:szCs w:val="18"/>
              </w:rPr>
              <w:t>7982</w:t>
            </w:r>
          </w:p>
        </w:tc>
        <w:tc>
          <w:tcPr>
            <w:tcW w:w="2126" w:type="dxa"/>
            <w:vAlign w:val="bottom"/>
          </w:tcPr>
          <w:p w14:paraId="065D9DED" w14:textId="33BE5BB5" w:rsidR="00807136" w:rsidRPr="00807136" w:rsidRDefault="00807136" w:rsidP="00807136">
            <w:pPr>
              <w:pStyle w:val="Body"/>
              <w:jc w:val="center"/>
              <w:rPr>
                <w:rFonts w:cs="Arial"/>
                <w:sz w:val="18"/>
                <w:szCs w:val="18"/>
              </w:rPr>
            </w:pPr>
            <w:r w:rsidRPr="00807136">
              <w:rPr>
                <w:rFonts w:cs="Arial"/>
                <w:color w:val="000000"/>
                <w:sz w:val="18"/>
                <w:szCs w:val="18"/>
              </w:rPr>
              <w:t>9.9%</w:t>
            </w:r>
          </w:p>
        </w:tc>
      </w:tr>
      <w:tr w:rsidR="00807136" w:rsidRPr="000F3112" w14:paraId="274129E5" w14:textId="77777777" w:rsidTr="00E202D5">
        <w:tc>
          <w:tcPr>
            <w:tcW w:w="1516" w:type="dxa"/>
            <w:vAlign w:val="bottom"/>
          </w:tcPr>
          <w:p w14:paraId="3BC1DF57" w14:textId="381A936B" w:rsidR="00807136" w:rsidRPr="00E17DA9" w:rsidRDefault="00807136" w:rsidP="00807136">
            <w:pPr>
              <w:pStyle w:val="Body"/>
              <w:rPr>
                <w:rFonts w:cs="Arial"/>
                <w:sz w:val="18"/>
                <w:szCs w:val="18"/>
              </w:rPr>
            </w:pPr>
            <w:r w:rsidRPr="00E17DA9">
              <w:rPr>
                <w:rFonts w:cs="Arial"/>
                <w:color w:val="000000"/>
                <w:sz w:val="18"/>
                <w:szCs w:val="18"/>
              </w:rPr>
              <w:t>19/02/2021</w:t>
            </w:r>
          </w:p>
        </w:tc>
        <w:tc>
          <w:tcPr>
            <w:tcW w:w="2165" w:type="dxa"/>
            <w:vAlign w:val="bottom"/>
          </w:tcPr>
          <w:p w14:paraId="1654D5AA" w14:textId="77777777" w:rsidR="00807136" w:rsidRPr="00E17DA9" w:rsidRDefault="00807136" w:rsidP="00807136">
            <w:pPr>
              <w:pStyle w:val="Body"/>
              <w:rPr>
                <w:rFonts w:cs="Arial"/>
                <w:sz w:val="18"/>
                <w:szCs w:val="18"/>
              </w:rPr>
            </w:pPr>
          </w:p>
        </w:tc>
        <w:tc>
          <w:tcPr>
            <w:tcW w:w="1843" w:type="dxa"/>
            <w:vAlign w:val="bottom"/>
          </w:tcPr>
          <w:p w14:paraId="17A1CD7F" w14:textId="23D2E589" w:rsidR="00807136" w:rsidRPr="00E17DA9" w:rsidRDefault="00807136" w:rsidP="00807136">
            <w:pPr>
              <w:pStyle w:val="Body"/>
              <w:jc w:val="center"/>
              <w:rPr>
                <w:rFonts w:cs="Arial"/>
                <w:sz w:val="18"/>
                <w:szCs w:val="18"/>
              </w:rPr>
            </w:pPr>
            <w:r w:rsidRPr="00E17DA9">
              <w:rPr>
                <w:rFonts w:cs="Arial"/>
                <w:color w:val="000000"/>
                <w:sz w:val="18"/>
                <w:szCs w:val="18"/>
              </w:rPr>
              <w:t>1458</w:t>
            </w:r>
          </w:p>
        </w:tc>
        <w:tc>
          <w:tcPr>
            <w:tcW w:w="2126" w:type="dxa"/>
            <w:vAlign w:val="bottom"/>
          </w:tcPr>
          <w:p w14:paraId="35554027" w14:textId="28D10E4A" w:rsidR="00807136" w:rsidRPr="00807136" w:rsidRDefault="00807136" w:rsidP="00807136">
            <w:pPr>
              <w:pStyle w:val="Body"/>
              <w:jc w:val="center"/>
              <w:rPr>
                <w:rFonts w:cs="Arial"/>
                <w:sz w:val="18"/>
                <w:szCs w:val="18"/>
              </w:rPr>
            </w:pPr>
            <w:r w:rsidRPr="00807136">
              <w:rPr>
                <w:rFonts w:cs="Arial"/>
                <w:color w:val="000000"/>
                <w:sz w:val="18"/>
                <w:szCs w:val="18"/>
              </w:rPr>
              <w:t>11.6%</w:t>
            </w:r>
          </w:p>
        </w:tc>
      </w:tr>
      <w:tr w:rsidR="00807136" w:rsidRPr="000F3112" w14:paraId="7DF4A870" w14:textId="77777777" w:rsidTr="00E202D5">
        <w:tc>
          <w:tcPr>
            <w:tcW w:w="1516" w:type="dxa"/>
            <w:vAlign w:val="bottom"/>
          </w:tcPr>
          <w:p w14:paraId="09F0FCB4" w14:textId="6E96510D" w:rsidR="00807136" w:rsidRPr="00E17DA9" w:rsidRDefault="00807136" w:rsidP="00807136">
            <w:pPr>
              <w:pStyle w:val="Body"/>
              <w:rPr>
                <w:rFonts w:cs="Arial"/>
                <w:sz w:val="18"/>
                <w:szCs w:val="18"/>
              </w:rPr>
            </w:pPr>
            <w:r w:rsidRPr="00E17DA9">
              <w:rPr>
                <w:rFonts w:cs="Arial"/>
                <w:color w:val="000000"/>
                <w:sz w:val="18"/>
                <w:szCs w:val="18"/>
              </w:rPr>
              <w:t>20/02/2021</w:t>
            </w:r>
          </w:p>
        </w:tc>
        <w:tc>
          <w:tcPr>
            <w:tcW w:w="2165" w:type="dxa"/>
            <w:vAlign w:val="bottom"/>
          </w:tcPr>
          <w:p w14:paraId="39CBAAF5" w14:textId="6E01EFC7" w:rsidR="00807136" w:rsidRPr="00E17DA9" w:rsidRDefault="00807136" w:rsidP="00807136">
            <w:pPr>
              <w:pStyle w:val="Body"/>
              <w:rPr>
                <w:rFonts w:cs="Arial"/>
                <w:sz w:val="18"/>
                <w:szCs w:val="18"/>
              </w:rPr>
            </w:pPr>
            <w:r w:rsidRPr="00E17DA9">
              <w:rPr>
                <w:rFonts w:cs="Arial"/>
                <w:color w:val="000000"/>
                <w:sz w:val="18"/>
                <w:szCs w:val="18"/>
              </w:rPr>
              <w:t>Email Reminder 1</w:t>
            </w:r>
          </w:p>
        </w:tc>
        <w:tc>
          <w:tcPr>
            <w:tcW w:w="1843" w:type="dxa"/>
            <w:vAlign w:val="bottom"/>
          </w:tcPr>
          <w:p w14:paraId="7D1B35F1" w14:textId="6CBC88B7" w:rsidR="00807136" w:rsidRPr="00E17DA9" w:rsidRDefault="00807136" w:rsidP="00807136">
            <w:pPr>
              <w:pStyle w:val="Body"/>
              <w:jc w:val="center"/>
              <w:rPr>
                <w:rFonts w:cs="Arial"/>
                <w:sz w:val="18"/>
                <w:szCs w:val="18"/>
              </w:rPr>
            </w:pPr>
            <w:r w:rsidRPr="00E17DA9">
              <w:rPr>
                <w:rFonts w:cs="Arial"/>
                <w:color w:val="000000"/>
                <w:sz w:val="18"/>
                <w:szCs w:val="18"/>
              </w:rPr>
              <w:t>4747</w:t>
            </w:r>
          </w:p>
        </w:tc>
        <w:tc>
          <w:tcPr>
            <w:tcW w:w="2126" w:type="dxa"/>
            <w:vAlign w:val="bottom"/>
          </w:tcPr>
          <w:p w14:paraId="17F1535E" w14:textId="771DF70F" w:rsidR="00807136" w:rsidRPr="00807136" w:rsidRDefault="00807136" w:rsidP="00807136">
            <w:pPr>
              <w:pStyle w:val="Body"/>
              <w:jc w:val="center"/>
              <w:rPr>
                <w:rFonts w:cs="Arial"/>
                <w:sz w:val="18"/>
                <w:szCs w:val="18"/>
              </w:rPr>
            </w:pPr>
            <w:r w:rsidRPr="00807136">
              <w:rPr>
                <w:rFonts w:cs="Arial"/>
                <w:color w:val="000000"/>
                <w:sz w:val="18"/>
                <w:szCs w:val="18"/>
              </w:rPr>
              <w:t>17.2%</w:t>
            </w:r>
          </w:p>
        </w:tc>
      </w:tr>
      <w:tr w:rsidR="00807136" w:rsidRPr="000F3112" w14:paraId="1922AE74" w14:textId="77777777" w:rsidTr="00E202D5">
        <w:tc>
          <w:tcPr>
            <w:tcW w:w="1516" w:type="dxa"/>
            <w:vAlign w:val="bottom"/>
          </w:tcPr>
          <w:p w14:paraId="2DEEC162" w14:textId="17B0501E" w:rsidR="00807136" w:rsidRPr="00E17DA9" w:rsidRDefault="00807136" w:rsidP="00807136">
            <w:pPr>
              <w:pStyle w:val="Body"/>
              <w:rPr>
                <w:rFonts w:cs="Arial"/>
                <w:sz w:val="18"/>
                <w:szCs w:val="18"/>
              </w:rPr>
            </w:pPr>
            <w:r w:rsidRPr="00E17DA9">
              <w:rPr>
                <w:rFonts w:cs="Arial"/>
                <w:color w:val="000000"/>
                <w:sz w:val="18"/>
                <w:szCs w:val="18"/>
              </w:rPr>
              <w:t>21/02/2021</w:t>
            </w:r>
          </w:p>
        </w:tc>
        <w:tc>
          <w:tcPr>
            <w:tcW w:w="2165" w:type="dxa"/>
            <w:vAlign w:val="bottom"/>
          </w:tcPr>
          <w:p w14:paraId="6AC81C56" w14:textId="77777777" w:rsidR="00807136" w:rsidRPr="00E17DA9" w:rsidRDefault="00807136" w:rsidP="00807136">
            <w:pPr>
              <w:pStyle w:val="Body"/>
              <w:rPr>
                <w:rFonts w:cs="Arial"/>
                <w:sz w:val="18"/>
                <w:szCs w:val="18"/>
              </w:rPr>
            </w:pPr>
          </w:p>
        </w:tc>
        <w:tc>
          <w:tcPr>
            <w:tcW w:w="1843" w:type="dxa"/>
            <w:vAlign w:val="bottom"/>
          </w:tcPr>
          <w:p w14:paraId="3B7D8745" w14:textId="17D5CD6B" w:rsidR="00807136" w:rsidRPr="00E17DA9" w:rsidRDefault="00807136" w:rsidP="00807136">
            <w:pPr>
              <w:pStyle w:val="Body"/>
              <w:jc w:val="center"/>
              <w:rPr>
                <w:rFonts w:cs="Arial"/>
                <w:sz w:val="18"/>
                <w:szCs w:val="18"/>
              </w:rPr>
            </w:pPr>
            <w:r w:rsidRPr="00E17DA9">
              <w:rPr>
                <w:rFonts w:cs="Arial"/>
                <w:color w:val="000000"/>
                <w:sz w:val="18"/>
                <w:szCs w:val="18"/>
              </w:rPr>
              <w:t>1312</w:t>
            </w:r>
          </w:p>
        </w:tc>
        <w:tc>
          <w:tcPr>
            <w:tcW w:w="2126" w:type="dxa"/>
            <w:vAlign w:val="bottom"/>
          </w:tcPr>
          <w:p w14:paraId="59BB4485" w14:textId="539BF3E8" w:rsidR="00807136" w:rsidRPr="00807136" w:rsidRDefault="00807136" w:rsidP="00807136">
            <w:pPr>
              <w:pStyle w:val="Body"/>
              <w:jc w:val="center"/>
              <w:rPr>
                <w:rFonts w:cs="Arial"/>
                <w:sz w:val="18"/>
                <w:szCs w:val="18"/>
              </w:rPr>
            </w:pPr>
            <w:r w:rsidRPr="00807136">
              <w:rPr>
                <w:rFonts w:cs="Arial"/>
                <w:color w:val="000000"/>
                <w:sz w:val="18"/>
                <w:szCs w:val="18"/>
              </w:rPr>
              <w:t>18.7%</w:t>
            </w:r>
          </w:p>
        </w:tc>
      </w:tr>
      <w:tr w:rsidR="00807136" w:rsidRPr="000F3112" w14:paraId="3B835DAB" w14:textId="77777777" w:rsidTr="00E202D5">
        <w:tc>
          <w:tcPr>
            <w:tcW w:w="1516" w:type="dxa"/>
            <w:vAlign w:val="bottom"/>
          </w:tcPr>
          <w:p w14:paraId="628B5CEC" w14:textId="61FE540E" w:rsidR="00807136" w:rsidRPr="00E17DA9" w:rsidRDefault="00807136" w:rsidP="00807136">
            <w:pPr>
              <w:pStyle w:val="Body"/>
              <w:rPr>
                <w:rFonts w:cs="Arial"/>
                <w:sz w:val="18"/>
                <w:szCs w:val="18"/>
              </w:rPr>
            </w:pPr>
            <w:r w:rsidRPr="00E17DA9">
              <w:rPr>
                <w:rFonts w:cs="Arial"/>
                <w:color w:val="000000"/>
                <w:sz w:val="18"/>
                <w:szCs w:val="18"/>
              </w:rPr>
              <w:t>22/02/2021</w:t>
            </w:r>
          </w:p>
        </w:tc>
        <w:tc>
          <w:tcPr>
            <w:tcW w:w="2165" w:type="dxa"/>
            <w:vAlign w:val="bottom"/>
          </w:tcPr>
          <w:p w14:paraId="41F0465F" w14:textId="5B589B87" w:rsidR="00807136" w:rsidRPr="00E17DA9" w:rsidRDefault="00807136" w:rsidP="00807136">
            <w:pPr>
              <w:pStyle w:val="Body"/>
              <w:rPr>
                <w:rFonts w:cs="Arial"/>
                <w:sz w:val="18"/>
                <w:szCs w:val="18"/>
              </w:rPr>
            </w:pPr>
            <w:r w:rsidRPr="00E17DA9">
              <w:rPr>
                <w:rFonts w:cs="Arial"/>
                <w:color w:val="000000"/>
                <w:sz w:val="18"/>
                <w:szCs w:val="18"/>
              </w:rPr>
              <w:t xml:space="preserve">Email Reminder 2 </w:t>
            </w:r>
          </w:p>
        </w:tc>
        <w:tc>
          <w:tcPr>
            <w:tcW w:w="1843" w:type="dxa"/>
            <w:vAlign w:val="bottom"/>
          </w:tcPr>
          <w:p w14:paraId="1778C033" w14:textId="00363BF2" w:rsidR="00807136" w:rsidRPr="00E17DA9" w:rsidRDefault="00807136" w:rsidP="00807136">
            <w:pPr>
              <w:pStyle w:val="Body"/>
              <w:jc w:val="center"/>
              <w:rPr>
                <w:rFonts w:cs="Arial"/>
                <w:sz w:val="18"/>
                <w:szCs w:val="18"/>
              </w:rPr>
            </w:pPr>
            <w:r w:rsidRPr="00E17DA9">
              <w:rPr>
                <w:rFonts w:cs="Arial"/>
                <w:color w:val="000000"/>
                <w:sz w:val="18"/>
                <w:szCs w:val="18"/>
              </w:rPr>
              <w:t>4569</w:t>
            </w:r>
          </w:p>
        </w:tc>
        <w:tc>
          <w:tcPr>
            <w:tcW w:w="2126" w:type="dxa"/>
            <w:vAlign w:val="bottom"/>
          </w:tcPr>
          <w:p w14:paraId="0E721EAD" w14:textId="20E8F60E" w:rsidR="00807136" w:rsidRPr="00807136" w:rsidRDefault="00807136" w:rsidP="00807136">
            <w:pPr>
              <w:pStyle w:val="Body"/>
              <w:jc w:val="center"/>
              <w:rPr>
                <w:rFonts w:cs="Arial"/>
                <w:sz w:val="18"/>
                <w:szCs w:val="18"/>
              </w:rPr>
            </w:pPr>
            <w:r w:rsidRPr="00807136">
              <w:rPr>
                <w:rFonts w:cs="Arial"/>
                <w:color w:val="000000"/>
                <w:sz w:val="18"/>
                <w:szCs w:val="18"/>
              </w:rPr>
              <w:t>24.2%</w:t>
            </w:r>
          </w:p>
        </w:tc>
      </w:tr>
      <w:tr w:rsidR="00807136" w:rsidRPr="000F3112" w14:paraId="48696124" w14:textId="77777777" w:rsidTr="00E202D5">
        <w:tc>
          <w:tcPr>
            <w:tcW w:w="1516" w:type="dxa"/>
            <w:vAlign w:val="bottom"/>
          </w:tcPr>
          <w:p w14:paraId="0027F7F7" w14:textId="74EB9006" w:rsidR="00807136" w:rsidRPr="00E17DA9" w:rsidRDefault="00807136" w:rsidP="00807136">
            <w:pPr>
              <w:pStyle w:val="Body"/>
              <w:rPr>
                <w:rFonts w:cs="Arial"/>
                <w:sz w:val="18"/>
                <w:szCs w:val="18"/>
              </w:rPr>
            </w:pPr>
            <w:r w:rsidRPr="00E17DA9">
              <w:rPr>
                <w:rFonts w:cs="Arial"/>
                <w:color w:val="000000"/>
                <w:sz w:val="18"/>
                <w:szCs w:val="18"/>
              </w:rPr>
              <w:t>23/02/2021</w:t>
            </w:r>
          </w:p>
        </w:tc>
        <w:tc>
          <w:tcPr>
            <w:tcW w:w="2165" w:type="dxa"/>
            <w:vAlign w:val="bottom"/>
          </w:tcPr>
          <w:p w14:paraId="1860659F" w14:textId="77777777" w:rsidR="00807136" w:rsidRPr="00E17DA9" w:rsidRDefault="00807136" w:rsidP="00807136">
            <w:pPr>
              <w:pStyle w:val="Body"/>
              <w:rPr>
                <w:rFonts w:cs="Arial"/>
                <w:sz w:val="18"/>
                <w:szCs w:val="18"/>
              </w:rPr>
            </w:pPr>
          </w:p>
        </w:tc>
        <w:tc>
          <w:tcPr>
            <w:tcW w:w="1843" w:type="dxa"/>
            <w:vAlign w:val="bottom"/>
          </w:tcPr>
          <w:p w14:paraId="452742A7" w14:textId="3BA65DA0" w:rsidR="00807136" w:rsidRPr="00E17DA9" w:rsidRDefault="00807136" w:rsidP="00807136">
            <w:pPr>
              <w:pStyle w:val="Body"/>
              <w:jc w:val="center"/>
              <w:rPr>
                <w:rFonts w:cs="Arial"/>
                <w:sz w:val="18"/>
                <w:szCs w:val="18"/>
              </w:rPr>
            </w:pPr>
            <w:r w:rsidRPr="00E17DA9">
              <w:rPr>
                <w:rFonts w:cs="Arial"/>
                <w:color w:val="000000"/>
                <w:sz w:val="18"/>
                <w:szCs w:val="18"/>
              </w:rPr>
              <w:t>535</w:t>
            </w:r>
          </w:p>
        </w:tc>
        <w:tc>
          <w:tcPr>
            <w:tcW w:w="2126" w:type="dxa"/>
            <w:vAlign w:val="bottom"/>
          </w:tcPr>
          <w:p w14:paraId="0E34EA3A" w14:textId="24344AB5" w:rsidR="00807136" w:rsidRPr="00807136" w:rsidRDefault="00807136" w:rsidP="00807136">
            <w:pPr>
              <w:pStyle w:val="Body"/>
              <w:jc w:val="center"/>
              <w:rPr>
                <w:rFonts w:cs="Arial"/>
                <w:sz w:val="18"/>
                <w:szCs w:val="18"/>
              </w:rPr>
            </w:pPr>
            <w:r w:rsidRPr="00807136">
              <w:rPr>
                <w:rFonts w:cs="Arial"/>
                <w:color w:val="000000"/>
                <w:sz w:val="18"/>
                <w:szCs w:val="18"/>
              </w:rPr>
              <w:t>24.8%</w:t>
            </w:r>
          </w:p>
        </w:tc>
      </w:tr>
      <w:tr w:rsidR="00807136" w:rsidRPr="000F3112" w14:paraId="3410BCBE" w14:textId="77777777" w:rsidTr="00E202D5">
        <w:tc>
          <w:tcPr>
            <w:tcW w:w="1516" w:type="dxa"/>
            <w:vAlign w:val="bottom"/>
          </w:tcPr>
          <w:p w14:paraId="49483078" w14:textId="0C012873" w:rsidR="00807136" w:rsidRPr="00E17DA9" w:rsidRDefault="00807136" w:rsidP="00807136">
            <w:pPr>
              <w:pStyle w:val="Body"/>
              <w:rPr>
                <w:rFonts w:cs="Arial"/>
                <w:sz w:val="18"/>
                <w:szCs w:val="18"/>
              </w:rPr>
            </w:pPr>
            <w:r w:rsidRPr="00E17DA9">
              <w:rPr>
                <w:rFonts w:cs="Arial"/>
                <w:color w:val="000000"/>
                <w:sz w:val="18"/>
                <w:szCs w:val="18"/>
              </w:rPr>
              <w:t>24/02/2021</w:t>
            </w:r>
          </w:p>
        </w:tc>
        <w:tc>
          <w:tcPr>
            <w:tcW w:w="2165" w:type="dxa"/>
            <w:vAlign w:val="bottom"/>
          </w:tcPr>
          <w:p w14:paraId="7178419C" w14:textId="71537C28" w:rsidR="00807136" w:rsidRPr="00E17DA9" w:rsidRDefault="00807136" w:rsidP="00807136">
            <w:pPr>
              <w:pStyle w:val="Body"/>
              <w:rPr>
                <w:rFonts w:cs="Arial"/>
                <w:sz w:val="18"/>
                <w:szCs w:val="18"/>
              </w:rPr>
            </w:pPr>
            <w:r w:rsidRPr="00E17DA9">
              <w:rPr>
                <w:rFonts w:cs="Arial"/>
                <w:color w:val="000000"/>
                <w:sz w:val="18"/>
                <w:szCs w:val="18"/>
              </w:rPr>
              <w:t>Prize draw 1 drawn</w:t>
            </w:r>
          </w:p>
        </w:tc>
        <w:tc>
          <w:tcPr>
            <w:tcW w:w="1843" w:type="dxa"/>
            <w:vAlign w:val="bottom"/>
          </w:tcPr>
          <w:p w14:paraId="2D79EB98" w14:textId="78628B21" w:rsidR="00807136" w:rsidRPr="00E17DA9" w:rsidRDefault="00807136" w:rsidP="00807136">
            <w:pPr>
              <w:pStyle w:val="Body"/>
              <w:jc w:val="center"/>
              <w:rPr>
                <w:rFonts w:cs="Arial"/>
                <w:sz w:val="18"/>
                <w:szCs w:val="18"/>
              </w:rPr>
            </w:pPr>
            <w:r w:rsidRPr="00E17DA9">
              <w:rPr>
                <w:rFonts w:cs="Arial"/>
                <w:color w:val="000000"/>
                <w:sz w:val="18"/>
                <w:szCs w:val="18"/>
              </w:rPr>
              <w:t>153</w:t>
            </w:r>
          </w:p>
        </w:tc>
        <w:tc>
          <w:tcPr>
            <w:tcW w:w="2126" w:type="dxa"/>
            <w:vAlign w:val="bottom"/>
          </w:tcPr>
          <w:p w14:paraId="394FEBAE" w14:textId="0522D082" w:rsidR="00807136" w:rsidRPr="00807136" w:rsidRDefault="00807136" w:rsidP="00807136">
            <w:pPr>
              <w:pStyle w:val="Body"/>
              <w:jc w:val="center"/>
              <w:rPr>
                <w:rFonts w:cs="Arial"/>
                <w:sz w:val="18"/>
                <w:szCs w:val="18"/>
              </w:rPr>
            </w:pPr>
            <w:r w:rsidRPr="00807136">
              <w:rPr>
                <w:rFonts w:cs="Arial"/>
                <w:color w:val="000000"/>
                <w:sz w:val="18"/>
                <w:szCs w:val="18"/>
              </w:rPr>
              <w:t>25.0%</w:t>
            </w:r>
          </w:p>
        </w:tc>
      </w:tr>
      <w:tr w:rsidR="00807136" w:rsidRPr="000F3112" w14:paraId="0485133E" w14:textId="77777777" w:rsidTr="00E202D5">
        <w:tc>
          <w:tcPr>
            <w:tcW w:w="1516" w:type="dxa"/>
            <w:vAlign w:val="bottom"/>
          </w:tcPr>
          <w:p w14:paraId="5B432855" w14:textId="23797768" w:rsidR="00807136" w:rsidRPr="00E17DA9" w:rsidRDefault="00807136" w:rsidP="00807136">
            <w:pPr>
              <w:pStyle w:val="Body"/>
              <w:rPr>
                <w:rFonts w:cs="Arial"/>
                <w:sz w:val="18"/>
                <w:szCs w:val="18"/>
              </w:rPr>
            </w:pPr>
            <w:r w:rsidRPr="00E17DA9">
              <w:rPr>
                <w:rFonts w:cs="Arial"/>
                <w:color w:val="000000"/>
                <w:sz w:val="18"/>
                <w:szCs w:val="18"/>
              </w:rPr>
              <w:t>25/02/2021</w:t>
            </w:r>
          </w:p>
        </w:tc>
        <w:tc>
          <w:tcPr>
            <w:tcW w:w="2165" w:type="dxa"/>
            <w:vAlign w:val="bottom"/>
          </w:tcPr>
          <w:p w14:paraId="3A6F313A" w14:textId="2ACEFCE0" w:rsidR="00807136" w:rsidRPr="00E17DA9" w:rsidRDefault="00807136" w:rsidP="00807136">
            <w:pPr>
              <w:pStyle w:val="Body"/>
              <w:rPr>
                <w:rFonts w:cs="Arial"/>
                <w:sz w:val="18"/>
                <w:szCs w:val="18"/>
              </w:rPr>
            </w:pPr>
            <w:r w:rsidRPr="00E17DA9">
              <w:rPr>
                <w:rFonts w:cs="Arial"/>
                <w:color w:val="000000"/>
                <w:sz w:val="18"/>
                <w:szCs w:val="18"/>
              </w:rPr>
              <w:t>Email Reminder 3</w:t>
            </w:r>
          </w:p>
        </w:tc>
        <w:tc>
          <w:tcPr>
            <w:tcW w:w="1843" w:type="dxa"/>
            <w:vAlign w:val="bottom"/>
          </w:tcPr>
          <w:p w14:paraId="56C04A92" w14:textId="77806E91" w:rsidR="00807136" w:rsidRPr="00E17DA9" w:rsidRDefault="00807136" w:rsidP="00807136">
            <w:pPr>
              <w:pStyle w:val="Body"/>
              <w:jc w:val="center"/>
              <w:rPr>
                <w:rFonts w:cs="Arial"/>
                <w:sz w:val="18"/>
                <w:szCs w:val="18"/>
              </w:rPr>
            </w:pPr>
            <w:r w:rsidRPr="00E17DA9">
              <w:rPr>
                <w:rFonts w:cs="Arial"/>
                <w:color w:val="000000"/>
                <w:sz w:val="18"/>
                <w:szCs w:val="18"/>
              </w:rPr>
              <w:t>2108</w:t>
            </w:r>
          </w:p>
        </w:tc>
        <w:tc>
          <w:tcPr>
            <w:tcW w:w="2126" w:type="dxa"/>
            <w:vAlign w:val="bottom"/>
          </w:tcPr>
          <w:p w14:paraId="29F9AE57" w14:textId="23A5BB08" w:rsidR="00807136" w:rsidRPr="00807136" w:rsidRDefault="00807136" w:rsidP="00807136">
            <w:pPr>
              <w:pStyle w:val="Body"/>
              <w:jc w:val="center"/>
              <w:rPr>
                <w:rFonts w:cs="Arial"/>
                <w:sz w:val="18"/>
                <w:szCs w:val="18"/>
              </w:rPr>
            </w:pPr>
            <w:r w:rsidRPr="00807136">
              <w:rPr>
                <w:rFonts w:cs="Arial"/>
                <w:color w:val="000000"/>
                <w:sz w:val="18"/>
                <w:szCs w:val="18"/>
              </w:rPr>
              <w:t>27.6%</w:t>
            </w:r>
          </w:p>
        </w:tc>
      </w:tr>
      <w:tr w:rsidR="00807136" w:rsidRPr="000F3112" w14:paraId="27BF4CB5" w14:textId="77777777" w:rsidTr="00E202D5">
        <w:tc>
          <w:tcPr>
            <w:tcW w:w="1516" w:type="dxa"/>
            <w:vAlign w:val="bottom"/>
          </w:tcPr>
          <w:p w14:paraId="277E5F7C" w14:textId="05E68A08" w:rsidR="00807136" w:rsidRPr="00E17DA9" w:rsidRDefault="00807136" w:rsidP="00807136">
            <w:pPr>
              <w:pStyle w:val="Body"/>
              <w:rPr>
                <w:rFonts w:cs="Arial"/>
                <w:sz w:val="18"/>
                <w:szCs w:val="18"/>
              </w:rPr>
            </w:pPr>
            <w:r w:rsidRPr="00E17DA9">
              <w:rPr>
                <w:rFonts w:cs="Arial"/>
                <w:color w:val="000000"/>
                <w:sz w:val="18"/>
                <w:szCs w:val="18"/>
              </w:rPr>
              <w:t>26/02/2021</w:t>
            </w:r>
          </w:p>
        </w:tc>
        <w:tc>
          <w:tcPr>
            <w:tcW w:w="2165" w:type="dxa"/>
            <w:vAlign w:val="bottom"/>
          </w:tcPr>
          <w:p w14:paraId="3621ECA4" w14:textId="77777777" w:rsidR="00807136" w:rsidRPr="00E17DA9" w:rsidRDefault="00807136" w:rsidP="00807136">
            <w:pPr>
              <w:pStyle w:val="Body"/>
              <w:rPr>
                <w:rFonts w:cs="Arial"/>
                <w:sz w:val="18"/>
                <w:szCs w:val="18"/>
              </w:rPr>
            </w:pPr>
          </w:p>
        </w:tc>
        <w:tc>
          <w:tcPr>
            <w:tcW w:w="1843" w:type="dxa"/>
            <w:vAlign w:val="bottom"/>
          </w:tcPr>
          <w:p w14:paraId="4E802C30" w14:textId="151E9B01" w:rsidR="00807136" w:rsidRPr="00E17DA9" w:rsidRDefault="00807136" w:rsidP="00807136">
            <w:pPr>
              <w:pStyle w:val="Body"/>
              <w:jc w:val="center"/>
              <w:rPr>
                <w:rFonts w:cs="Arial"/>
                <w:sz w:val="18"/>
                <w:szCs w:val="18"/>
              </w:rPr>
            </w:pPr>
            <w:r w:rsidRPr="00E17DA9">
              <w:rPr>
                <w:rFonts w:cs="Arial"/>
                <w:color w:val="000000"/>
                <w:sz w:val="18"/>
                <w:szCs w:val="18"/>
              </w:rPr>
              <w:t>383</w:t>
            </w:r>
          </w:p>
        </w:tc>
        <w:tc>
          <w:tcPr>
            <w:tcW w:w="2126" w:type="dxa"/>
            <w:vAlign w:val="bottom"/>
          </w:tcPr>
          <w:p w14:paraId="262C1AC3" w14:textId="2804F767" w:rsidR="00807136" w:rsidRPr="00807136" w:rsidRDefault="00807136" w:rsidP="00807136">
            <w:pPr>
              <w:pStyle w:val="Body"/>
              <w:jc w:val="center"/>
              <w:rPr>
                <w:rFonts w:cs="Arial"/>
                <w:sz w:val="18"/>
                <w:szCs w:val="18"/>
              </w:rPr>
            </w:pPr>
            <w:r w:rsidRPr="00807136">
              <w:rPr>
                <w:rFonts w:cs="Arial"/>
                <w:color w:val="000000"/>
                <w:sz w:val="18"/>
                <w:szCs w:val="18"/>
              </w:rPr>
              <w:t>28.1%</w:t>
            </w:r>
          </w:p>
        </w:tc>
      </w:tr>
      <w:tr w:rsidR="00807136" w:rsidRPr="000F3112" w14:paraId="6F9476CE" w14:textId="77777777" w:rsidTr="00E202D5">
        <w:tc>
          <w:tcPr>
            <w:tcW w:w="1516" w:type="dxa"/>
            <w:vAlign w:val="bottom"/>
          </w:tcPr>
          <w:p w14:paraId="402AC04B" w14:textId="7849FFB0" w:rsidR="00807136" w:rsidRPr="00E17DA9" w:rsidRDefault="00807136" w:rsidP="00807136">
            <w:pPr>
              <w:pStyle w:val="Body"/>
              <w:rPr>
                <w:rFonts w:cs="Arial"/>
                <w:sz w:val="18"/>
                <w:szCs w:val="18"/>
              </w:rPr>
            </w:pPr>
            <w:r w:rsidRPr="00E17DA9">
              <w:rPr>
                <w:rFonts w:cs="Arial"/>
                <w:color w:val="000000"/>
                <w:sz w:val="18"/>
                <w:szCs w:val="18"/>
              </w:rPr>
              <w:t>27/02/2021</w:t>
            </w:r>
          </w:p>
        </w:tc>
        <w:tc>
          <w:tcPr>
            <w:tcW w:w="2165" w:type="dxa"/>
            <w:vAlign w:val="bottom"/>
          </w:tcPr>
          <w:p w14:paraId="431FD1FD" w14:textId="77777777" w:rsidR="00807136" w:rsidRPr="00E17DA9" w:rsidRDefault="00807136" w:rsidP="00807136">
            <w:pPr>
              <w:pStyle w:val="Body"/>
              <w:rPr>
                <w:rFonts w:cs="Arial"/>
                <w:sz w:val="18"/>
                <w:szCs w:val="18"/>
              </w:rPr>
            </w:pPr>
          </w:p>
        </w:tc>
        <w:tc>
          <w:tcPr>
            <w:tcW w:w="1843" w:type="dxa"/>
            <w:vAlign w:val="bottom"/>
          </w:tcPr>
          <w:p w14:paraId="36C7C176" w14:textId="522D1F3F" w:rsidR="00807136" w:rsidRPr="00E17DA9" w:rsidRDefault="00807136" w:rsidP="00807136">
            <w:pPr>
              <w:pStyle w:val="Body"/>
              <w:jc w:val="center"/>
              <w:rPr>
                <w:rFonts w:cs="Arial"/>
                <w:sz w:val="18"/>
                <w:szCs w:val="18"/>
              </w:rPr>
            </w:pPr>
            <w:r w:rsidRPr="00E17DA9">
              <w:rPr>
                <w:rFonts w:cs="Arial"/>
                <w:color w:val="000000"/>
                <w:sz w:val="18"/>
                <w:szCs w:val="18"/>
              </w:rPr>
              <w:t>140</w:t>
            </w:r>
          </w:p>
        </w:tc>
        <w:tc>
          <w:tcPr>
            <w:tcW w:w="2126" w:type="dxa"/>
            <w:vAlign w:val="bottom"/>
          </w:tcPr>
          <w:p w14:paraId="28558A95" w14:textId="6193E78F" w:rsidR="00807136" w:rsidRPr="00807136" w:rsidRDefault="00807136" w:rsidP="00807136">
            <w:pPr>
              <w:pStyle w:val="Body"/>
              <w:jc w:val="center"/>
              <w:rPr>
                <w:rFonts w:cs="Arial"/>
                <w:sz w:val="18"/>
                <w:szCs w:val="18"/>
              </w:rPr>
            </w:pPr>
            <w:r w:rsidRPr="00807136">
              <w:rPr>
                <w:rFonts w:cs="Arial"/>
                <w:color w:val="000000"/>
                <w:sz w:val="18"/>
                <w:szCs w:val="18"/>
              </w:rPr>
              <w:t>28.3%</w:t>
            </w:r>
          </w:p>
        </w:tc>
      </w:tr>
      <w:tr w:rsidR="00807136" w:rsidRPr="000F3112" w14:paraId="3D991415" w14:textId="77777777" w:rsidTr="00E202D5">
        <w:tc>
          <w:tcPr>
            <w:tcW w:w="1516" w:type="dxa"/>
            <w:vAlign w:val="bottom"/>
          </w:tcPr>
          <w:p w14:paraId="08BC4EBB" w14:textId="49E2F846" w:rsidR="00807136" w:rsidRPr="00E17DA9" w:rsidRDefault="00807136" w:rsidP="00807136">
            <w:pPr>
              <w:pStyle w:val="Body"/>
              <w:rPr>
                <w:rFonts w:cs="Arial"/>
                <w:sz w:val="18"/>
                <w:szCs w:val="18"/>
              </w:rPr>
            </w:pPr>
            <w:r w:rsidRPr="00E17DA9">
              <w:rPr>
                <w:rFonts w:cs="Arial"/>
                <w:color w:val="000000"/>
                <w:sz w:val="18"/>
                <w:szCs w:val="18"/>
              </w:rPr>
              <w:t>28/02/2021</w:t>
            </w:r>
          </w:p>
        </w:tc>
        <w:tc>
          <w:tcPr>
            <w:tcW w:w="2165" w:type="dxa"/>
            <w:vAlign w:val="bottom"/>
          </w:tcPr>
          <w:p w14:paraId="3B250BBE" w14:textId="77777777" w:rsidR="00807136" w:rsidRPr="00E17DA9" w:rsidRDefault="00807136" w:rsidP="00807136">
            <w:pPr>
              <w:pStyle w:val="Body"/>
              <w:rPr>
                <w:rFonts w:cs="Arial"/>
                <w:sz w:val="18"/>
                <w:szCs w:val="18"/>
              </w:rPr>
            </w:pPr>
          </w:p>
        </w:tc>
        <w:tc>
          <w:tcPr>
            <w:tcW w:w="1843" w:type="dxa"/>
            <w:vAlign w:val="bottom"/>
          </w:tcPr>
          <w:p w14:paraId="17403E26" w14:textId="2814A255" w:rsidR="00807136" w:rsidRPr="00E17DA9" w:rsidRDefault="00807136" w:rsidP="00807136">
            <w:pPr>
              <w:pStyle w:val="Body"/>
              <w:jc w:val="center"/>
              <w:rPr>
                <w:rFonts w:cs="Arial"/>
                <w:sz w:val="18"/>
                <w:szCs w:val="18"/>
              </w:rPr>
            </w:pPr>
            <w:r w:rsidRPr="00E17DA9">
              <w:rPr>
                <w:rFonts w:cs="Arial"/>
                <w:color w:val="000000"/>
                <w:sz w:val="18"/>
                <w:szCs w:val="18"/>
              </w:rPr>
              <w:t>139</w:t>
            </w:r>
          </w:p>
        </w:tc>
        <w:tc>
          <w:tcPr>
            <w:tcW w:w="2126" w:type="dxa"/>
            <w:vAlign w:val="bottom"/>
          </w:tcPr>
          <w:p w14:paraId="169D02F6" w14:textId="02273B2F" w:rsidR="00807136" w:rsidRPr="00807136" w:rsidRDefault="00807136" w:rsidP="00807136">
            <w:pPr>
              <w:pStyle w:val="Body"/>
              <w:jc w:val="center"/>
              <w:rPr>
                <w:rFonts w:cs="Arial"/>
                <w:sz w:val="18"/>
                <w:szCs w:val="18"/>
              </w:rPr>
            </w:pPr>
            <w:r w:rsidRPr="00807136">
              <w:rPr>
                <w:rFonts w:cs="Arial"/>
                <w:color w:val="000000"/>
                <w:sz w:val="18"/>
                <w:szCs w:val="18"/>
              </w:rPr>
              <w:t>28.4%</w:t>
            </w:r>
          </w:p>
        </w:tc>
      </w:tr>
      <w:tr w:rsidR="00807136" w:rsidRPr="000F3112" w14:paraId="5D5E2B9D" w14:textId="77777777" w:rsidTr="00E202D5">
        <w:tc>
          <w:tcPr>
            <w:tcW w:w="1516" w:type="dxa"/>
            <w:vAlign w:val="bottom"/>
          </w:tcPr>
          <w:p w14:paraId="655FA779" w14:textId="235B80A7" w:rsidR="00807136" w:rsidRPr="00E17DA9" w:rsidRDefault="00807136" w:rsidP="00807136">
            <w:pPr>
              <w:pStyle w:val="Body"/>
              <w:rPr>
                <w:rFonts w:cs="Arial"/>
                <w:sz w:val="18"/>
                <w:szCs w:val="18"/>
              </w:rPr>
            </w:pPr>
            <w:r w:rsidRPr="00E17DA9">
              <w:rPr>
                <w:rFonts w:cs="Arial"/>
                <w:color w:val="000000"/>
                <w:sz w:val="18"/>
                <w:szCs w:val="18"/>
              </w:rPr>
              <w:lastRenderedPageBreak/>
              <w:t>1/03/2021</w:t>
            </w:r>
          </w:p>
        </w:tc>
        <w:tc>
          <w:tcPr>
            <w:tcW w:w="2165" w:type="dxa"/>
            <w:vAlign w:val="bottom"/>
          </w:tcPr>
          <w:p w14:paraId="21A8CCA3" w14:textId="61C7D80B" w:rsidR="00807136" w:rsidRPr="00E17DA9" w:rsidRDefault="00807136" w:rsidP="00807136">
            <w:pPr>
              <w:pStyle w:val="Body"/>
              <w:rPr>
                <w:rFonts w:cs="Arial"/>
                <w:sz w:val="18"/>
                <w:szCs w:val="18"/>
              </w:rPr>
            </w:pPr>
            <w:r w:rsidRPr="00E17DA9">
              <w:rPr>
                <w:rFonts w:cs="Arial"/>
                <w:color w:val="000000"/>
                <w:sz w:val="18"/>
                <w:szCs w:val="18"/>
              </w:rPr>
              <w:t>Email Reminder 4 + SMS1</w:t>
            </w:r>
          </w:p>
        </w:tc>
        <w:tc>
          <w:tcPr>
            <w:tcW w:w="1843" w:type="dxa"/>
            <w:vAlign w:val="bottom"/>
          </w:tcPr>
          <w:p w14:paraId="63BF5078" w14:textId="3AA466AE" w:rsidR="00807136" w:rsidRPr="00E17DA9" w:rsidRDefault="00807136" w:rsidP="00807136">
            <w:pPr>
              <w:pStyle w:val="Body"/>
              <w:jc w:val="center"/>
              <w:rPr>
                <w:rFonts w:cs="Arial"/>
                <w:sz w:val="18"/>
                <w:szCs w:val="18"/>
              </w:rPr>
            </w:pPr>
            <w:r w:rsidRPr="00E17DA9">
              <w:rPr>
                <w:rFonts w:cs="Arial"/>
                <w:color w:val="000000"/>
                <w:sz w:val="18"/>
                <w:szCs w:val="18"/>
              </w:rPr>
              <w:t>4186</w:t>
            </w:r>
          </w:p>
        </w:tc>
        <w:tc>
          <w:tcPr>
            <w:tcW w:w="2126" w:type="dxa"/>
            <w:vAlign w:val="bottom"/>
          </w:tcPr>
          <w:p w14:paraId="3D7F01D5" w14:textId="36163292" w:rsidR="00807136" w:rsidRPr="00807136" w:rsidRDefault="00807136" w:rsidP="00807136">
            <w:pPr>
              <w:pStyle w:val="Body"/>
              <w:jc w:val="center"/>
              <w:rPr>
                <w:rFonts w:cs="Arial"/>
                <w:sz w:val="18"/>
                <w:szCs w:val="18"/>
              </w:rPr>
            </w:pPr>
            <w:r w:rsidRPr="00807136">
              <w:rPr>
                <w:rFonts w:cs="Arial"/>
                <w:color w:val="000000"/>
                <w:sz w:val="18"/>
                <w:szCs w:val="18"/>
              </w:rPr>
              <w:t>34.9%</w:t>
            </w:r>
          </w:p>
        </w:tc>
      </w:tr>
      <w:tr w:rsidR="00807136" w:rsidRPr="000F3112" w14:paraId="6BE78482" w14:textId="77777777" w:rsidTr="00E202D5">
        <w:tc>
          <w:tcPr>
            <w:tcW w:w="1516" w:type="dxa"/>
            <w:vAlign w:val="bottom"/>
          </w:tcPr>
          <w:p w14:paraId="1E0076DE" w14:textId="08635DBD" w:rsidR="00807136" w:rsidRPr="00E17DA9" w:rsidRDefault="00807136" w:rsidP="00807136">
            <w:pPr>
              <w:pStyle w:val="Body"/>
              <w:rPr>
                <w:rFonts w:cs="Arial"/>
                <w:sz w:val="18"/>
                <w:szCs w:val="18"/>
              </w:rPr>
            </w:pPr>
            <w:r w:rsidRPr="00E17DA9">
              <w:rPr>
                <w:rFonts w:cs="Arial"/>
                <w:color w:val="000000"/>
                <w:sz w:val="18"/>
                <w:szCs w:val="18"/>
              </w:rPr>
              <w:t>2/03/2021</w:t>
            </w:r>
          </w:p>
        </w:tc>
        <w:tc>
          <w:tcPr>
            <w:tcW w:w="2165" w:type="dxa"/>
            <w:vAlign w:val="bottom"/>
          </w:tcPr>
          <w:p w14:paraId="12DCE3D7" w14:textId="77777777" w:rsidR="00807136" w:rsidRPr="00E17DA9" w:rsidRDefault="00807136" w:rsidP="00807136">
            <w:pPr>
              <w:pStyle w:val="Body"/>
              <w:rPr>
                <w:rFonts w:cs="Arial"/>
                <w:sz w:val="18"/>
                <w:szCs w:val="18"/>
              </w:rPr>
            </w:pPr>
          </w:p>
        </w:tc>
        <w:tc>
          <w:tcPr>
            <w:tcW w:w="1843" w:type="dxa"/>
            <w:vAlign w:val="bottom"/>
          </w:tcPr>
          <w:p w14:paraId="3F1D63A1" w14:textId="5003E5D8" w:rsidR="00807136" w:rsidRPr="00E17DA9" w:rsidRDefault="00807136" w:rsidP="00807136">
            <w:pPr>
              <w:pStyle w:val="Body"/>
              <w:jc w:val="center"/>
              <w:rPr>
                <w:rFonts w:cs="Arial"/>
                <w:sz w:val="18"/>
                <w:szCs w:val="18"/>
              </w:rPr>
            </w:pPr>
            <w:r w:rsidRPr="00E17DA9">
              <w:rPr>
                <w:rFonts w:cs="Arial"/>
                <w:color w:val="000000"/>
                <w:sz w:val="18"/>
                <w:szCs w:val="18"/>
              </w:rPr>
              <w:t>242</w:t>
            </w:r>
          </w:p>
        </w:tc>
        <w:tc>
          <w:tcPr>
            <w:tcW w:w="2126" w:type="dxa"/>
            <w:vAlign w:val="bottom"/>
          </w:tcPr>
          <w:p w14:paraId="6583FDFD" w14:textId="0C9EE33C" w:rsidR="00807136" w:rsidRPr="00807136" w:rsidRDefault="00807136" w:rsidP="00807136">
            <w:pPr>
              <w:pStyle w:val="Body"/>
              <w:jc w:val="center"/>
              <w:rPr>
                <w:rFonts w:cs="Arial"/>
                <w:sz w:val="18"/>
                <w:szCs w:val="18"/>
              </w:rPr>
            </w:pPr>
            <w:r w:rsidRPr="00807136">
              <w:rPr>
                <w:rFonts w:cs="Arial"/>
                <w:color w:val="000000"/>
                <w:sz w:val="18"/>
                <w:szCs w:val="18"/>
              </w:rPr>
              <w:t>35.3%</w:t>
            </w:r>
          </w:p>
        </w:tc>
      </w:tr>
      <w:tr w:rsidR="00807136" w:rsidRPr="000F3112" w14:paraId="0C665F4E" w14:textId="77777777" w:rsidTr="00E202D5">
        <w:tc>
          <w:tcPr>
            <w:tcW w:w="1516" w:type="dxa"/>
            <w:vAlign w:val="bottom"/>
          </w:tcPr>
          <w:p w14:paraId="3814DE64" w14:textId="670FD1AE" w:rsidR="00807136" w:rsidRPr="00E17DA9" w:rsidRDefault="00807136" w:rsidP="00807136">
            <w:pPr>
              <w:pStyle w:val="Body"/>
              <w:rPr>
                <w:rFonts w:cs="Arial"/>
                <w:sz w:val="18"/>
                <w:szCs w:val="18"/>
              </w:rPr>
            </w:pPr>
            <w:r w:rsidRPr="00E17DA9">
              <w:rPr>
                <w:rFonts w:cs="Arial"/>
                <w:color w:val="000000"/>
                <w:sz w:val="18"/>
                <w:szCs w:val="18"/>
              </w:rPr>
              <w:t>3/03/2021</w:t>
            </w:r>
          </w:p>
        </w:tc>
        <w:tc>
          <w:tcPr>
            <w:tcW w:w="2165" w:type="dxa"/>
            <w:vAlign w:val="bottom"/>
          </w:tcPr>
          <w:p w14:paraId="13A4847D" w14:textId="4AB80074" w:rsidR="00807136" w:rsidRPr="00E17DA9" w:rsidRDefault="00807136" w:rsidP="00807136">
            <w:pPr>
              <w:pStyle w:val="Body"/>
              <w:rPr>
                <w:rFonts w:cs="Arial"/>
                <w:sz w:val="18"/>
                <w:szCs w:val="18"/>
              </w:rPr>
            </w:pPr>
            <w:r w:rsidRPr="00E17DA9">
              <w:rPr>
                <w:rFonts w:cs="Arial"/>
                <w:color w:val="000000"/>
                <w:sz w:val="18"/>
                <w:szCs w:val="18"/>
              </w:rPr>
              <w:t xml:space="preserve">Prize draw 2 drawn </w:t>
            </w:r>
          </w:p>
        </w:tc>
        <w:tc>
          <w:tcPr>
            <w:tcW w:w="1843" w:type="dxa"/>
            <w:vAlign w:val="bottom"/>
          </w:tcPr>
          <w:p w14:paraId="297B60F1" w14:textId="409577FE" w:rsidR="00807136" w:rsidRPr="00E17DA9" w:rsidRDefault="00807136" w:rsidP="00807136">
            <w:pPr>
              <w:pStyle w:val="Body"/>
              <w:jc w:val="center"/>
              <w:rPr>
                <w:rFonts w:cs="Arial"/>
                <w:sz w:val="18"/>
                <w:szCs w:val="18"/>
              </w:rPr>
            </w:pPr>
            <w:r w:rsidRPr="00E17DA9">
              <w:rPr>
                <w:rFonts w:cs="Arial"/>
                <w:color w:val="000000"/>
                <w:sz w:val="18"/>
                <w:szCs w:val="18"/>
              </w:rPr>
              <w:t>69</w:t>
            </w:r>
          </w:p>
        </w:tc>
        <w:tc>
          <w:tcPr>
            <w:tcW w:w="2126" w:type="dxa"/>
            <w:vAlign w:val="bottom"/>
          </w:tcPr>
          <w:p w14:paraId="7D42B37F" w14:textId="46803742" w:rsidR="00807136" w:rsidRPr="00807136" w:rsidRDefault="00807136" w:rsidP="00807136">
            <w:pPr>
              <w:pStyle w:val="Body"/>
              <w:jc w:val="center"/>
              <w:rPr>
                <w:rFonts w:cs="Arial"/>
                <w:sz w:val="18"/>
                <w:szCs w:val="18"/>
              </w:rPr>
            </w:pPr>
            <w:r w:rsidRPr="00807136">
              <w:rPr>
                <w:rFonts w:cs="Arial"/>
                <w:color w:val="000000"/>
                <w:sz w:val="18"/>
                <w:szCs w:val="18"/>
              </w:rPr>
              <w:t>35.4%</w:t>
            </w:r>
          </w:p>
        </w:tc>
      </w:tr>
      <w:tr w:rsidR="00807136" w:rsidRPr="000F3112" w14:paraId="0B7FBA8E" w14:textId="77777777" w:rsidTr="00E202D5">
        <w:tc>
          <w:tcPr>
            <w:tcW w:w="1516" w:type="dxa"/>
            <w:vAlign w:val="bottom"/>
          </w:tcPr>
          <w:p w14:paraId="680D5A33" w14:textId="64EBFEFD" w:rsidR="00807136" w:rsidRPr="00E17DA9" w:rsidRDefault="00807136" w:rsidP="00807136">
            <w:pPr>
              <w:pStyle w:val="Body"/>
              <w:rPr>
                <w:rFonts w:cs="Arial"/>
                <w:sz w:val="18"/>
                <w:szCs w:val="18"/>
              </w:rPr>
            </w:pPr>
            <w:r w:rsidRPr="00E17DA9">
              <w:rPr>
                <w:rFonts w:cs="Arial"/>
                <w:color w:val="000000"/>
                <w:sz w:val="18"/>
                <w:szCs w:val="18"/>
              </w:rPr>
              <w:t>4/03/2021</w:t>
            </w:r>
          </w:p>
        </w:tc>
        <w:tc>
          <w:tcPr>
            <w:tcW w:w="2165" w:type="dxa"/>
            <w:vAlign w:val="bottom"/>
          </w:tcPr>
          <w:p w14:paraId="634A4592" w14:textId="77777777" w:rsidR="00807136" w:rsidRPr="00E17DA9" w:rsidRDefault="00807136" w:rsidP="00807136">
            <w:pPr>
              <w:pStyle w:val="Body"/>
              <w:rPr>
                <w:rFonts w:cs="Arial"/>
                <w:sz w:val="18"/>
                <w:szCs w:val="18"/>
              </w:rPr>
            </w:pPr>
          </w:p>
        </w:tc>
        <w:tc>
          <w:tcPr>
            <w:tcW w:w="1843" w:type="dxa"/>
            <w:vAlign w:val="bottom"/>
          </w:tcPr>
          <w:p w14:paraId="335BD339" w14:textId="41293406" w:rsidR="00807136" w:rsidRPr="00E17DA9" w:rsidRDefault="00807136" w:rsidP="00807136">
            <w:pPr>
              <w:pStyle w:val="Body"/>
              <w:jc w:val="center"/>
              <w:rPr>
                <w:rFonts w:cs="Arial"/>
                <w:sz w:val="18"/>
                <w:szCs w:val="18"/>
              </w:rPr>
            </w:pPr>
            <w:r w:rsidRPr="00E17DA9">
              <w:rPr>
                <w:rFonts w:cs="Arial"/>
                <w:color w:val="000000"/>
                <w:sz w:val="18"/>
                <w:szCs w:val="18"/>
              </w:rPr>
              <w:t>62</w:t>
            </w:r>
          </w:p>
        </w:tc>
        <w:tc>
          <w:tcPr>
            <w:tcW w:w="2126" w:type="dxa"/>
            <w:vAlign w:val="bottom"/>
          </w:tcPr>
          <w:p w14:paraId="64C2FBBC" w14:textId="3FD4BD3D" w:rsidR="00807136" w:rsidRPr="00807136" w:rsidRDefault="00807136" w:rsidP="00807136">
            <w:pPr>
              <w:pStyle w:val="Body"/>
              <w:jc w:val="center"/>
              <w:rPr>
                <w:rFonts w:cs="Arial"/>
                <w:sz w:val="18"/>
                <w:szCs w:val="18"/>
              </w:rPr>
            </w:pPr>
            <w:r w:rsidRPr="00807136">
              <w:rPr>
                <w:rFonts w:cs="Arial"/>
                <w:color w:val="000000"/>
                <w:sz w:val="18"/>
                <w:szCs w:val="18"/>
              </w:rPr>
              <w:t>35.5%</w:t>
            </w:r>
          </w:p>
        </w:tc>
      </w:tr>
      <w:tr w:rsidR="00807136" w:rsidRPr="000F3112" w14:paraId="359B62C3" w14:textId="77777777" w:rsidTr="00E202D5">
        <w:tc>
          <w:tcPr>
            <w:tcW w:w="1516" w:type="dxa"/>
            <w:vAlign w:val="bottom"/>
          </w:tcPr>
          <w:p w14:paraId="74668EF6" w14:textId="4CA216A3" w:rsidR="00807136" w:rsidRPr="00E17DA9" w:rsidRDefault="00807136" w:rsidP="00807136">
            <w:pPr>
              <w:pStyle w:val="Body"/>
              <w:rPr>
                <w:rFonts w:cs="Arial"/>
                <w:sz w:val="18"/>
                <w:szCs w:val="18"/>
              </w:rPr>
            </w:pPr>
            <w:r w:rsidRPr="00E17DA9">
              <w:rPr>
                <w:rFonts w:cs="Arial"/>
                <w:color w:val="000000"/>
                <w:sz w:val="18"/>
                <w:szCs w:val="18"/>
              </w:rPr>
              <w:t>5/03/2021</w:t>
            </w:r>
          </w:p>
        </w:tc>
        <w:tc>
          <w:tcPr>
            <w:tcW w:w="2165" w:type="dxa"/>
            <w:vAlign w:val="bottom"/>
          </w:tcPr>
          <w:p w14:paraId="1D875CCB" w14:textId="0FF62F8B" w:rsidR="00807136" w:rsidRPr="00E17DA9" w:rsidRDefault="00807136" w:rsidP="00807136">
            <w:pPr>
              <w:pStyle w:val="Body"/>
              <w:rPr>
                <w:rFonts w:cs="Arial"/>
                <w:sz w:val="18"/>
                <w:szCs w:val="18"/>
              </w:rPr>
            </w:pPr>
            <w:r w:rsidRPr="00E17DA9">
              <w:rPr>
                <w:rFonts w:cs="Arial"/>
                <w:color w:val="000000"/>
                <w:sz w:val="18"/>
                <w:szCs w:val="18"/>
              </w:rPr>
              <w:t>Email Reminder 5</w:t>
            </w:r>
          </w:p>
        </w:tc>
        <w:tc>
          <w:tcPr>
            <w:tcW w:w="1843" w:type="dxa"/>
            <w:vAlign w:val="bottom"/>
          </w:tcPr>
          <w:p w14:paraId="6CFFA119" w14:textId="64BDA178" w:rsidR="00807136" w:rsidRPr="00E17DA9" w:rsidRDefault="00807136" w:rsidP="00807136">
            <w:pPr>
              <w:pStyle w:val="Body"/>
              <w:jc w:val="center"/>
              <w:rPr>
                <w:rFonts w:cs="Arial"/>
                <w:sz w:val="18"/>
                <w:szCs w:val="18"/>
              </w:rPr>
            </w:pPr>
            <w:r w:rsidRPr="00E17DA9">
              <w:rPr>
                <w:rFonts w:cs="Arial"/>
                <w:color w:val="000000"/>
                <w:sz w:val="18"/>
                <w:szCs w:val="18"/>
              </w:rPr>
              <w:t>1136</w:t>
            </w:r>
          </w:p>
        </w:tc>
        <w:tc>
          <w:tcPr>
            <w:tcW w:w="2126" w:type="dxa"/>
            <w:vAlign w:val="bottom"/>
          </w:tcPr>
          <w:p w14:paraId="25D4359E" w14:textId="5F6C93F7" w:rsidR="00807136" w:rsidRPr="00807136" w:rsidRDefault="00807136" w:rsidP="00807136">
            <w:pPr>
              <w:pStyle w:val="Body"/>
              <w:jc w:val="center"/>
              <w:rPr>
                <w:rFonts w:cs="Arial"/>
                <w:sz w:val="18"/>
                <w:szCs w:val="18"/>
              </w:rPr>
            </w:pPr>
            <w:r w:rsidRPr="00807136">
              <w:rPr>
                <w:rFonts w:cs="Arial"/>
                <w:color w:val="000000"/>
                <w:sz w:val="18"/>
                <w:szCs w:val="18"/>
              </w:rPr>
              <w:t>37.0%</w:t>
            </w:r>
          </w:p>
        </w:tc>
      </w:tr>
      <w:tr w:rsidR="00807136" w:rsidRPr="000F3112" w14:paraId="0878DDCD" w14:textId="77777777" w:rsidTr="00E202D5">
        <w:tc>
          <w:tcPr>
            <w:tcW w:w="1516" w:type="dxa"/>
            <w:vAlign w:val="bottom"/>
          </w:tcPr>
          <w:p w14:paraId="771EF72E" w14:textId="014B462F" w:rsidR="00807136" w:rsidRPr="00E17DA9" w:rsidRDefault="00807136" w:rsidP="00807136">
            <w:pPr>
              <w:pStyle w:val="Body"/>
              <w:rPr>
                <w:rFonts w:cs="Arial"/>
                <w:sz w:val="18"/>
                <w:szCs w:val="18"/>
              </w:rPr>
            </w:pPr>
            <w:r w:rsidRPr="00E17DA9">
              <w:rPr>
                <w:rFonts w:cs="Arial"/>
                <w:color w:val="000000"/>
                <w:sz w:val="18"/>
                <w:szCs w:val="18"/>
              </w:rPr>
              <w:t>6/03/2021</w:t>
            </w:r>
          </w:p>
        </w:tc>
        <w:tc>
          <w:tcPr>
            <w:tcW w:w="2165" w:type="dxa"/>
            <w:vAlign w:val="bottom"/>
          </w:tcPr>
          <w:p w14:paraId="79FD91D3" w14:textId="77777777" w:rsidR="00807136" w:rsidRPr="00E17DA9" w:rsidRDefault="00807136" w:rsidP="00807136">
            <w:pPr>
              <w:pStyle w:val="Body"/>
              <w:rPr>
                <w:rFonts w:cs="Arial"/>
                <w:sz w:val="18"/>
                <w:szCs w:val="18"/>
              </w:rPr>
            </w:pPr>
          </w:p>
        </w:tc>
        <w:tc>
          <w:tcPr>
            <w:tcW w:w="1843" w:type="dxa"/>
            <w:vAlign w:val="bottom"/>
          </w:tcPr>
          <w:p w14:paraId="0FD03E12" w14:textId="59E869E2" w:rsidR="00807136" w:rsidRPr="00E17DA9" w:rsidRDefault="00807136" w:rsidP="00807136">
            <w:pPr>
              <w:pStyle w:val="Body"/>
              <w:jc w:val="center"/>
              <w:rPr>
                <w:rFonts w:cs="Arial"/>
                <w:sz w:val="18"/>
                <w:szCs w:val="18"/>
              </w:rPr>
            </w:pPr>
            <w:r w:rsidRPr="00E17DA9">
              <w:rPr>
                <w:rFonts w:cs="Arial"/>
                <w:color w:val="000000"/>
                <w:sz w:val="18"/>
                <w:szCs w:val="18"/>
              </w:rPr>
              <w:t>278</w:t>
            </w:r>
          </w:p>
        </w:tc>
        <w:tc>
          <w:tcPr>
            <w:tcW w:w="2126" w:type="dxa"/>
            <w:vAlign w:val="bottom"/>
          </w:tcPr>
          <w:p w14:paraId="42E9FA1A" w14:textId="63755D85" w:rsidR="00807136" w:rsidRPr="00807136" w:rsidRDefault="00807136" w:rsidP="00807136">
            <w:pPr>
              <w:pStyle w:val="Body"/>
              <w:jc w:val="center"/>
              <w:rPr>
                <w:rFonts w:cs="Arial"/>
                <w:sz w:val="18"/>
                <w:szCs w:val="18"/>
              </w:rPr>
            </w:pPr>
            <w:r w:rsidRPr="00807136">
              <w:rPr>
                <w:rFonts w:cs="Arial"/>
                <w:color w:val="000000"/>
                <w:sz w:val="18"/>
                <w:szCs w:val="18"/>
              </w:rPr>
              <w:t>37.4%</w:t>
            </w:r>
          </w:p>
        </w:tc>
      </w:tr>
      <w:tr w:rsidR="00807136" w:rsidRPr="000F3112" w14:paraId="22564580" w14:textId="77777777" w:rsidTr="00E202D5">
        <w:tc>
          <w:tcPr>
            <w:tcW w:w="1516" w:type="dxa"/>
            <w:vAlign w:val="bottom"/>
          </w:tcPr>
          <w:p w14:paraId="21B241A2" w14:textId="3FD019D1" w:rsidR="00807136" w:rsidRPr="00E17DA9" w:rsidRDefault="00807136" w:rsidP="00807136">
            <w:pPr>
              <w:pStyle w:val="Body"/>
              <w:rPr>
                <w:rFonts w:cs="Arial"/>
                <w:sz w:val="18"/>
                <w:szCs w:val="18"/>
              </w:rPr>
            </w:pPr>
            <w:r w:rsidRPr="00E17DA9">
              <w:rPr>
                <w:rFonts w:cs="Arial"/>
                <w:color w:val="000000"/>
                <w:sz w:val="18"/>
                <w:szCs w:val="18"/>
              </w:rPr>
              <w:t>7/03/2021</w:t>
            </w:r>
          </w:p>
        </w:tc>
        <w:tc>
          <w:tcPr>
            <w:tcW w:w="2165" w:type="dxa"/>
            <w:vAlign w:val="bottom"/>
          </w:tcPr>
          <w:p w14:paraId="4E8CB393" w14:textId="77777777" w:rsidR="00807136" w:rsidRPr="00E17DA9" w:rsidRDefault="00807136" w:rsidP="00807136">
            <w:pPr>
              <w:pStyle w:val="Body"/>
              <w:rPr>
                <w:rFonts w:cs="Arial"/>
                <w:sz w:val="18"/>
                <w:szCs w:val="18"/>
              </w:rPr>
            </w:pPr>
          </w:p>
        </w:tc>
        <w:tc>
          <w:tcPr>
            <w:tcW w:w="1843" w:type="dxa"/>
            <w:vAlign w:val="bottom"/>
          </w:tcPr>
          <w:p w14:paraId="06D1F26F" w14:textId="4432F584" w:rsidR="00807136" w:rsidRPr="00E17DA9" w:rsidRDefault="00807136" w:rsidP="00807136">
            <w:pPr>
              <w:pStyle w:val="Body"/>
              <w:jc w:val="center"/>
              <w:rPr>
                <w:rFonts w:cs="Arial"/>
                <w:sz w:val="18"/>
                <w:szCs w:val="18"/>
              </w:rPr>
            </w:pPr>
            <w:r w:rsidRPr="00E17DA9">
              <w:rPr>
                <w:rFonts w:cs="Arial"/>
                <w:color w:val="000000"/>
                <w:sz w:val="18"/>
                <w:szCs w:val="18"/>
              </w:rPr>
              <w:t>185</w:t>
            </w:r>
          </w:p>
        </w:tc>
        <w:tc>
          <w:tcPr>
            <w:tcW w:w="2126" w:type="dxa"/>
            <w:vAlign w:val="bottom"/>
          </w:tcPr>
          <w:p w14:paraId="3F4E529B" w14:textId="28919BA6" w:rsidR="00807136" w:rsidRPr="00807136" w:rsidRDefault="00807136" w:rsidP="00807136">
            <w:pPr>
              <w:pStyle w:val="Body"/>
              <w:jc w:val="center"/>
              <w:rPr>
                <w:rFonts w:cs="Arial"/>
                <w:sz w:val="18"/>
                <w:szCs w:val="18"/>
              </w:rPr>
            </w:pPr>
            <w:r w:rsidRPr="00807136">
              <w:rPr>
                <w:rFonts w:cs="Arial"/>
                <w:color w:val="000000"/>
                <w:sz w:val="18"/>
                <w:szCs w:val="18"/>
              </w:rPr>
              <w:t>37.6%</w:t>
            </w:r>
          </w:p>
        </w:tc>
      </w:tr>
      <w:tr w:rsidR="00807136" w:rsidRPr="000F3112" w14:paraId="1642F70C" w14:textId="77777777" w:rsidTr="00E202D5">
        <w:tc>
          <w:tcPr>
            <w:tcW w:w="1516" w:type="dxa"/>
            <w:vAlign w:val="bottom"/>
          </w:tcPr>
          <w:p w14:paraId="765B5175" w14:textId="2D7B4F3B" w:rsidR="00807136" w:rsidRPr="00E17DA9" w:rsidRDefault="00807136" w:rsidP="00807136">
            <w:pPr>
              <w:pStyle w:val="Body"/>
              <w:rPr>
                <w:rFonts w:cs="Arial"/>
                <w:sz w:val="18"/>
                <w:szCs w:val="18"/>
              </w:rPr>
            </w:pPr>
            <w:r w:rsidRPr="00E17DA9">
              <w:rPr>
                <w:rFonts w:cs="Arial"/>
                <w:color w:val="000000"/>
                <w:sz w:val="18"/>
                <w:szCs w:val="18"/>
              </w:rPr>
              <w:t>8/03/2021</w:t>
            </w:r>
          </w:p>
        </w:tc>
        <w:tc>
          <w:tcPr>
            <w:tcW w:w="2165" w:type="dxa"/>
            <w:vAlign w:val="bottom"/>
          </w:tcPr>
          <w:p w14:paraId="2850ED9E" w14:textId="728AB352" w:rsidR="00807136" w:rsidRPr="00E17DA9" w:rsidRDefault="00807136" w:rsidP="00807136">
            <w:pPr>
              <w:pStyle w:val="Body"/>
              <w:rPr>
                <w:rFonts w:cs="Arial"/>
                <w:sz w:val="18"/>
                <w:szCs w:val="18"/>
              </w:rPr>
            </w:pPr>
            <w:r w:rsidRPr="00E17DA9">
              <w:rPr>
                <w:rFonts w:cs="Arial"/>
                <w:color w:val="000000"/>
                <w:sz w:val="18"/>
                <w:szCs w:val="18"/>
              </w:rPr>
              <w:t xml:space="preserve">Email Reminder 6 </w:t>
            </w:r>
          </w:p>
        </w:tc>
        <w:tc>
          <w:tcPr>
            <w:tcW w:w="1843" w:type="dxa"/>
            <w:vAlign w:val="bottom"/>
          </w:tcPr>
          <w:p w14:paraId="43B88078" w14:textId="7201B0CD" w:rsidR="00807136" w:rsidRPr="00E17DA9" w:rsidRDefault="00807136" w:rsidP="00807136">
            <w:pPr>
              <w:pStyle w:val="Body"/>
              <w:jc w:val="center"/>
              <w:rPr>
                <w:rFonts w:cs="Arial"/>
                <w:sz w:val="18"/>
                <w:szCs w:val="18"/>
              </w:rPr>
            </w:pPr>
            <w:r w:rsidRPr="00E17DA9">
              <w:rPr>
                <w:rFonts w:cs="Arial"/>
                <w:color w:val="000000"/>
                <w:sz w:val="18"/>
                <w:szCs w:val="18"/>
              </w:rPr>
              <w:t>1082</w:t>
            </w:r>
          </w:p>
        </w:tc>
        <w:tc>
          <w:tcPr>
            <w:tcW w:w="2126" w:type="dxa"/>
            <w:vAlign w:val="bottom"/>
          </w:tcPr>
          <w:p w14:paraId="18254CAB" w14:textId="750CEB18" w:rsidR="00807136" w:rsidRPr="00807136" w:rsidRDefault="00807136" w:rsidP="00807136">
            <w:pPr>
              <w:pStyle w:val="Body"/>
              <w:jc w:val="center"/>
              <w:rPr>
                <w:rFonts w:cs="Arial"/>
                <w:sz w:val="18"/>
                <w:szCs w:val="18"/>
              </w:rPr>
            </w:pPr>
            <w:r w:rsidRPr="00807136">
              <w:rPr>
                <w:rFonts w:cs="Arial"/>
                <w:color w:val="000000"/>
                <w:sz w:val="18"/>
                <w:szCs w:val="18"/>
              </w:rPr>
              <w:t>39.1%</w:t>
            </w:r>
          </w:p>
        </w:tc>
      </w:tr>
      <w:tr w:rsidR="00807136" w:rsidRPr="000F3112" w14:paraId="1148119B" w14:textId="77777777" w:rsidTr="00E202D5">
        <w:tc>
          <w:tcPr>
            <w:tcW w:w="1516" w:type="dxa"/>
            <w:vAlign w:val="bottom"/>
          </w:tcPr>
          <w:p w14:paraId="4AC26E89" w14:textId="6E9B4360" w:rsidR="00807136" w:rsidRPr="00E17DA9" w:rsidRDefault="00807136" w:rsidP="00807136">
            <w:pPr>
              <w:pStyle w:val="Body"/>
              <w:rPr>
                <w:rFonts w:cs="Arial"/>
                <w:sz w:val="18"/>
                <w:szCs w:val="18"/>
              </w:rPr>
            </w:pPr>
            <w:r w:rsidRPr="00E17DA9">
              <w:rPr>
                <w:rFonts w:cs="Arial"/>
                <w:color w:val="000000"/>
                <w:sz w:val="18"/>
                <w:szCs w:val="18"/>
              </w:rPr>
              <w:t>9/03/2021</w:t>
            </w:r>
          </w:p>
        </w:tc>
        <w:tc>
          <w:tcPr>
            <w:tcW w:w="2165" w:type="dxa"/>
            <w:vAlign w:val="bottom"/>
          </w:tcPr>
          <w:p w14:paraId="20175F7A" w14:textId="77777777" w:rsidR="00807136" w:rsidRPr="00E17DA9" w:rsidRDefault="00807136" w:rsidP="00807136">
            <w:pPr>
              <w:pStyle w:val="Body"/>
              <w:rPr>
                <w:rFonts w:cs="Arial"/>
                <w:sz w:val="18"/>
                <w:szCs w:val="18"/>
              </w:rPr>
            </w:pPr>
          </w:p>
        </w:tc>
        <w:tc>
          <w:tcPr>
            <w:tcW w:w="1843" w:type="dxa"/>
            <w:vAlign w:val="bottom"/>
          </w:tcPr>
          <w:p w14:paraId="3BB69FC4" w14:textId="45E89F3C" w:rsidR="00807136" w:rsidRPr="00E17DA9" w:rsidRDefault="00807136" w:rsidP="00807136">
            <w:pPr>
              <w:pStyle w:val="Body"/>
              <w:jc w:val="center"/>
              <w:rPr>
                <w:rFonts w:cs="Arial"/>
                <w:sz w:val="18"/>
                <w:szCs w:val="18"/>
              </w:rPr>
            </w:pPr>
            <w:r w:rsidRPr="00E17DA9">
              <w:rPr>
                <w:rFonts w:cs="Arial"/>
                <w:color w:val="000000"/>
                <w:sz w:val="18"/>
                <w:szCs w:val="18"/>
              </w:rPr>
              <w:t>237</w:t>
            </w:r>
          </w:p>
        </w:tc>
        <w:tc>
          <w:tcPr>
            <w:tcW w:w="2126" w:type="dxa"/>
            <w:vAlign w:val="bottom"/>
          </w:tcPr>
          <w:p w14:paraId="681BF0E0" w14:textId="0BA3F5FA" w:rsidR="00807136" w:rsidRPr="00807136" w:rsidRDefault="00807136" w:rsidP="00807136">
            <w:pPr>
              <w:pStyle w:val="Body"/>
              <w:jc w:val="center"/>
              <w:rPr>
                <w:rFonts w:cs="Arial"/>
                <w:sz w:val="18"/>
                <w:szCs w:val="18"/>
              </w:rPr>
            </w:pPr>
            <w:r w:rsidRPr="00807136">
              <w:rPr>
                <w:rFonts w:cs="Arial"/>
                <w:color w:val="000000"/>
                <w:sz w:val="18"/>
                <w:szCs w:val="18"/>
              </w:rPr>
              <w:t>39.5%</w:t>
            </w:r>
          </w:p>
        </w:tc>
      </w:tr>
      <w:tr w:rsidR="00807136" w:rsidRPr="000F3112" w14:paraId="6C8A0FB8" w14:textId="77777777" w:rsidTr="00E202D5">
        <w:tc>
          <w:tcPr>
            <w:tcW w:w="1516" w:type="dxa"/>
            <w:vAlign w:val="bottom"/>
          </w:tcPr>
          <w:p w14:paraId="53014E6F" w14:textId="5574BBE0" w:rsidR="00807136" w:rsidRPr="00E17DA9" w:rsidRDefault="00807136" w:rsidP="00807136">
            <w:pPr>
              <w:pStyle w:val="Body"/>
              <w:rPr>
                <w:rFonts w:cs="Arial"/>
                <w:sz w:val="18"/>
                <w:szCs w:val="18"/>
              </w:rPr>
            </w:pPr>
            <w:r w:rsidRPr="00E17DA9">
              <w:rPr>
                <w:rFonts w:cs="Arial"/>
                <w:color w:val="000000"/>
                <w:sz w:val="18"/>
                <w:szCs w:val="18"/>
              </w:rPr>
              <w:t>10/03/2021</w:t>
            </w:r>
          </w:p>
        </w:tc>
        <w:tc>
          <w:tcPr>
            <w:tcW w:w="2165" w:type="dxa"/>
            <w:vAlign w:val="bottom"/>
          </w:tcPr>
          <w:p w14:paraId="742ACDAA" w14:textId="4E0E4A19" w:rsidR="00807136" w:rsidRPr="00E17DA9" w:rsidRDefault="00807136" w:rsidP="00807136">
            <w:pPr>
              <w:pStyle w:val="Body"/>
              <w:rPr>
                <w:rFonts w:cs="Arial"/>
                <w:sz w:val="18"/>
                <w:szCs w:val="18"/>
              </w:rPr>
            </w:pPr>
            <w:r w:rsidRPr="00E17DA9">
              <w:rPr>
                <w:rFonts w:cs="Arial"/>
                <w:color w:val="000000"/>
                <w:sz w:val="18"/>
                <w:szCs w:val="18"/>
              </w:rPr>
              <w:t xml:space="preserve">Prize draw 3 drawn </w:t>
            </w:r>
          </w:p>
        </w:tc>
        <w:tc>
          <w:tcPr>
            <w:tcW w:w="1843" w:type="dxa"/>
            <w:vAlign w:val="bottom"/>
          </w:tcPr>
          <w:p w14:paraId="2920EEB1" w14:textId="083196E5" w:rsidR="00807136" w:rsidRPr="00E17DA9" w:rsidRDefault="00807136" w:rsidP="00807136">
            <w:pPr>
              <w:pStyle w:val="Body"/>
              <w:jc w:val="center"/>
              <w:rPr>
                <w:rFonts w:cs="Arial"/>
                <w:sz w:val="18"/>
                <w:szCs w:val="18"/>
              </w:rPr>
            </w:pPr>
            <w:r w:rsidRPr="00E17DA9">
              <w:rPr>
                <w:rFonts w:cs="Arial"/>
                <w:color w:val="000000"/>
                <w:sz w:val="18"/>
                <w:szCs w:val="18"/>
              </w:rPr>
              <w:t>177</w:t>
            </w:r>
          </w:p>
        </w:tc>
        <w:tc>
          <w:tcPr>
            <w:tcW w:w="2126" w:type="dxa"/>
            <w:vAlign w:val="bottom"/>
          </w:tcPr>
          <w:p w14:paraId="6F71C08F" w14:textId="2C202DD8" w:rsidR="00807136" w:rsidRPr="00807136" w:rsidRDefault="00807136" w:rsidP="00807136">
            <w:pPr>
              <w:pStyle w:val="Body"/>
              <w:jc w:val="center"/>
              <w:rPr>
                <w:rFonts w:cs="Arial"/>
                <w:sz w:val="18"/>
                <w:szCs w:val="18"/>
              </w:rPr>
            </w:pPr>
            <w:r w:rsidRPr="00807136">
              <w:rPr>
                <w:rFonts w:cs="Arial"/>
                <w:color w:val="000000"/>
                <w:sz w:val="18"/>
                <w:szCs w:val="18"/>
              </w:rPr>
              <w:t>39.7%</w:t>
            </w:r>
          </w:p>
        </w:tc>
      </w:tr>
      <w:tr w:rsidR="00807136" w:rsidRPr="000F3112" w14:paraId="04EC4B1C" w14:textId="77777777" w:rsidTr="00E202D5">
        <w:tc>
          <w:tcPr>
            <w:tcW w:w="1516" w:type="dxa"/>
            <w:vAlign w:val="bottom"/>
          </w:tcPr>
          <w:p w14:paraId="74CA2829" w14:textId="7A585FE8" w:rsidR="00807136" w:rsidRPr="00E17DA9" w:rsidRDefault="00807136" w:rsidP="00807136">
            <w:pPr>
              <w:pStyle w:val="Body"/>
              <w:rPr>
                <w:rFonts w:cs="Arial"/>
                <w:sz w:val="18"/>
                <w:szCs w:val="18"/>
              </w:rPr>
            </w:pPr>
            <w:r w:rsidRPr="00E17DA9">
              <w:rPr>
                <w:rFonts w:cs="Arial"/>
                <w:color w:val="000000"/>
                <w:sz w:val="18"/>
                <w:szCs w:val="18"/>
              </w:rPr>
              <w:t>11/03/2021</w:t>
            </w:r>
          </w:p>
        </w:tc>
        <w:tc>
          <w:tcPr>
            <w:tcW w:w="2165" w:type="dxa"/>
            <w:vAlign w:val="bottom"/>
          </w:tcPr>
          <w:p w14:paraId="0A73B63E" w14:textId="153D7DEC" w:rsidR="00807136" w:rsidRPr="00E17DA9" w:rsidRDefault="00807136" w:rsidP="00807136">
            <w:pPr>
              <w:pStyle w:val="Body"/>
              <w:rPr>
                <w:rFonts w:cs="Arial"/>
                <w:sz w:val="18"/>
                <w:szCs w:val="18"/>
              </w:rPr>
            </w:pPr>
            <w:r w:rsidRPr="00E17DA9">
              <w:rPr>
                <w:rFonts w:cs="Arial"/>
                <w:color w:val="000000"/>
                <w:sz w:val="18"/>
                <w:szCs w:val="18"/>
              </w:rPr>
              <w:t xml:space="preserve">Email Reminder 7 </w:t>
            </w:r>
          </w:p>
        </w:tc>
        <w:tc>
          <w:tcPr>
            <w:tcW w:w="1843" w:type="dxa"/>
            <w:vAlign w:val="bottom"/>
          </w:tcPr>
          <w:p w14:paraId="14231A0E" w14:textId="7176775A" w:rsidR="00807136" w:rsidRPr="00E17DA9" w:rsidRDefault="00807136" w:rsidP="00807136">
            <w:pPr>
              <w:pStyle w:val="Body"/>
              <w:jc w:val="center"/>
              <w:rPr>
                <w:rFonts w:cs="Arial"/>
                <w:sz w:val="18"/>
                <w:szCs w:val="18"/>
              </w:rPr>
            </w:pPr>
            <w:r w:rsidRPr="00E17DA9">
              <w:rPr>
                <w:rFonts w:cs="Arial"/>
                <w:color w:val="000000"/>
                <w:sz w:val="18"/>
                <w:szCs w:val="18"/>
              </w:rPr>
              <w:t>714</w:t>
            </w:r>
          </w:p>
        </w:tc>
        <w:tc>
          <w:tcPr>
            <w:tcW w:w="2126" w:type="dxa"/>
            <w:vAlign w:val="bottom"/>
          </w:tcPr>
          <w:p w14:paraId="21AB4109" w14:textId="698B8FE2" w:rsidR="00807136" w:rsidRPr="00807136" w:rsidRDefault="00807136" w:rsidP="00807136">
            <w:pPr>
              <w:pStyle w:val="Body"/>
              <w:jc w:val="center"/>
              <w:rPr>
                <w:rFonts w:cs="Arial"/>
                <w:sz w:val="18"/>
                <w:szCs w:val="18"/>
              </w:rPr>
            </w:pPr>
            <w:r w:rsidRPr="00807136">
              <w:rPr>
                <w:rFonts w:cs="Arial"/>
                <w:color w:val="000000"/>
                <w:sz w:val="18"/>
                <w:szCs w:val="18"/>
              </w:rPr>
              <w:t>40.8%</w:t>
            </w:r>
          </w:p>
        </w:tc>
      </w:tr>
      <w:tr w:rsidR="00807136" w:rsidRPr="000F3112" w14:paraId="28534148" w14:textId="77777777" w:rsidTr="00E202D5">
        <w:tc>
          <w:tcPr>
            <w:tcW w:w="1516" w:type="dxa"/>
            <w:vAlign w:val="bottom"/>
          </w:tcPr>
          <w:p w14:paraId="6204D457" w14:textId="2B6437D3" w:rsidR="00807136" w:rsidRPr="00E17DA9" w:rsidRDefault="00807136" w:rsidP="00807136">
            <w:pPr>
              <w:pStyle w:val="Body"/>
              <w:rPr>
                <w:rFonts w:cs="Arial"/>
                <w:sz w:val="18"/>
                <w:szCs w:val="18"/>
              </w:rPr>
            </w:pPr>
            <w:r w:rsidRPr="00E17DA9">
              <w:rPr>
                <w:rFonts w:cs="Arial"/>
                <w:color w:val="000000"/>
                <w:sz w:val="18"/>
                <w:szCs w:val="18"/>
              </w:rPr>
              <w:t>12/03/2021</w:t>
            </w:r>
          </w:p>
        </w:tc>
        <w:tc>
          <w:tcPr>
            <w:tcW w:w="2165" w:type="dxa"/>
            <w:vAlign w:val="bottom"/>
          </w:tcPr>
          <w:p w14:paraId="6E52F66D" w14:textId="77777777" w:rsidR="00807136" w:rsidRPr="00E17DA9" w:rsidRDefault="00807136" w:rsidP="00807136">
            <w:pPr>
              <w:pStyle w:val="Body"/>
              <w:rPr>
                <w:rFonts w:cs="Arial"/>
                <w:sz w:val="18"/>
                <w:szCs w:val="18"/>
              </w:rPr>
            </w:pPr>
          </w:p>
        </w:tc>
        <w:tc>
          <w:tcPr>
            <w:tcW w:w="1843" w:type="dxa"/>
            <w:vAlign w:val="bottom"/>
          </w:tcPr>
          <w:p w14:paraId="7FC4B838" w14:textId="68CD9F52" w:rsidR="00807136" w:rsidRPr="00E17DA9" w:rsidRDefault="00807136" w:rsidP="00807136">
            <w:pPr>
              <w:pStyle w:val="Body"/>
              <w:jc w:val="center"/>
              <w:rPr>
                <w:rFonts w:cs="Arial"/>
                <w:sz w:val="18"/>
                <w:szCs w:val="18"/>
              </w:rPr>
            </w:pPr>
            <w:r w:rsidRPr="00E17DA9">
              <w:rPr>
                <w:rFonts w:cs="Arial"/>
                <w:color w:val="000000"/>
                <w:sz w:val="18"/>
                <w:szCs w:val="18"/>
              </w:rPr>
              <w:t>285</w:t>
            </w:r>
          </w:p>
        </w:tc>
        <w:tc>
          <w:tcPr>
            <w:tcW w:w="2126" w:type="dxa"/>
            <w:vAlign w:val="bottom"/>
          </w:tcPr>
          <w:p w14:paraId="38DC29AA" w14:textId="2A1BB7D4" w:rsidR="00807136" w:rsidRPr="00807136" w:rsidRDefault="00807136" w:rsidP="00807136">
            <w:pPr>
              <w:pStyle w:val="Body"/>
              <w:jc w:val="center"/>
              <w:rPr>
                <w:rFonts w:cs="Arial"/>
                <w:sz w:val="18"/>
                <w:szCs w:val="18"/>
              </w:rPr>
            </w:pPr>
            <w:r w:rsidRPr="00807136">
              <w:rPr>
                <w:rFonts w:cs="Arial"/>
                <w:color w:val="000000"/>
                <w:sz w:val="18"/>
                <w:szCs w:val="18"/>
              </w:rPr>
              <w:t>41.2%</w:t>
            </w:r>
          </w:p>
        </w:tc>
      </w:tr>
      <w:tr w:rsidR="00807136" w:rsidRPr="000F3112" w14:paraId="0AFC67BC" w14:textId="77777777" w:rsidTr="00E202D5">
        <w:tc>
          <w:tcPr>
            <w:tcW w:w="1516" w:type="dxa"/>
            <w:vAlign w:val="bottom"/>
          </w:tcPr>
          <w:p w14:paraId="62154D56" w14:textId="3EBE6CE6" w:rsidR="00807136" w:rsidRPr="00E17DA9" w:rsidRDefault="00807136" w:rsidP="00807136">
            <w:pPr>
              <w:pStyle w:val="Body"/>
              <w:rPr>
                <w:rFonts w:cs="Arial"/>
                <w:sz w:val="18"/>
                <w:szCs w:val="18"/>
              </w:rPr>
            </w:pPr>
            <w:r w:rsidRPr="00E17DA9">
              <w:rPr>
                <w:rFonts w:cs="Arial"/>
                <w:color w:val="000000"/>
                <w:sz w:val="18"/>
                <w:szCs w:val="18"/>
              </w:rPr>
              <w:t>13/03/2021</w:t>
            </w:r>
          </w:p>
        </w:tc>
        <w:tc>
          <w:tcPr>
            <w:tcW w:w="2165" w:type="dxa"/>
            <w:vAlign w:val="bottom"/>
          </w:tcPr>
          <w:p w14:paraId="6644BCF9" w14:textId="77777777" w:rsidR="00807136" w:rsidRPr="00E17DA9" w:rsidRDefault="00807136" w:rsidP="00807136">
            <w:pPr>
              <w:pStyle w:val="Body"/>
              <w:rPr>
                <w:rFonts w:cs="Arial"/>
                <w:sz w:val="18"/>
                <w:szCs w:val="18"/>
              </w:rPr>
            </w:pPr>
          </w:p>
        </w:tc>
        <w:tc>
          <w:tcPr>
            <w:tcW w:w="1843" w:type="dxa"/>
            <w:vAlign w:val="bottom"/>
          </w:tcPr>
          <w:p w14:paraId="76128966" w14:textId="3365EEB9" w:rsidR="00807136" w:rsidRPr="00E17DA9" w:rsidRDefault="00807136" w:rsidP="00807136">
            <w:pPr>
              <w:pStyle w:val="Body"/>
              <w:jc w:val="center"/>
              <w:rPr>
                <w:rFonts w:cs="Arial"/>
                <w:sz w:val="18"/>
                <w:szCs w:val="18"/>
              </w:rPr>
            </w:pPr>
            <w:r w:rsidRPr="00E17DA9">
              <w:rPr>
                <w:rFonts w:cs="Arial"/>
                <w:color w:val="000000"/>
                <w:sz w:val="18"/>
                <w:szCs w:val="18"/>
              </w:rPr>
              <w:t>211</w:t>
            </w:r>
          </w:p>
        </w:tc>
        <w:tc>
          <w:tcPr>
            <w:tcW w:w="2126" w:type="dxa"/>
            <w:vAlign w:val="bottom"/>
          </w:tcPr>
          <w:p w14:paraId="402E124E" w14:textId="04681AFC" w:rsidR="00807136" w:rsidRPr="00807136" w:rsidRDefault="00807136" w:rsidP="00807136">
            <w:pPr>
              <w:pStyle w:val="Body"/>
              <w:jc w:val="center"/>
              <w:rPr>
                <w:rFonts w:cs="Arial"/>
                <w:sz w:val="18"/>
                <w:szCs w:val="18"/>
              </w:rPr>
            </w:pPr>
            <w:r w:rsidRPr="00807136">
              <w:rPr>
                <w:rFonts w:cs="Arial"/>
                <w:color w:val="000000"/>
                <w:sz w:val="18"/>
                <w:szCs w:val="18"/>
              </w:rPr>
              <w:t>41.5%</w:t>
            </w:r>
          </w:p>
        </w:tc>
      </w:tr>
      <w:tr w:rsidR="00807136" w:rsidRPr="000F3112" w14:paraId="2A5991C3" w14:textId="77777777" w:rsidTr="00E202D5">
        <w:tc>
          <w:tcPr>
            <w:tcW w:w="1516" w:type="dxa"/>
            <w:vAlign w:val="bottom"/>
          </w:tcPr>
          <w:p w14:paraId="74F05CB6" w14:textId="2A6485D4" w:rsidR="00807136" w:rsidRPr="00E17DA9" w:rsidRDefault="00807136" w:rsidP="00807136">
            <w:pPr>
              <w:pStyle w:val="Body"/>
              <w:rPr>
                <w:rFonts w:cs="Arial"/>
                <w:sz w:val="18"/>
                <w:szCs w:val="18"/>
              </w:rPr>
            </w:pPr>
            <w:r w:rsidRPr="00E17DA9">
              <w:rPr>
                <w:rFonts w:cs="Arial"/>
                <w:color w:val="000000"/>
                <w:sz w:val="18"/>
                <w:szCs w:val="18"/>
              </w:rPr>
              <w:t>14/03/2021</w:t>
            </w:r>
          </w:p>
        </w:tc>
        <w:tc>
          <w:tcPr>
            <w:tcW w:w="2165" w:type="dxa"/>
            <w:vAlign w:val="bottom"/>
          </w:tcPr>
          <w:p w14:paraId="4421A907" w14:textId="77777777" w:rsidR="00807136" w:rsidRPr="00E17DA9" w:rsidRDefault="00807136" w:rsidP="00807136">
            <w:pPr>
              <w:pStyle w:val="Body"/>
              <w:rPr>
                <w:rFonts w:cs="Arial"/>
                <w:sz w:val="18"/>
                <w:szCs w:val="18"/>
              </w:rPr>
            </w:pPr>
          </w:p>
        </w:tc>
        <w:tc>
          <w:tcPr>
            <w:tcW w:w="1843" w:type="dxa"/>
            <w:vAlign w:val="bottom"/>
          </w:tcPr>
          <w:p w14:paraId="5A5E5592" w14:textId="6883F231" w:rsidR="00807136" w:rsidRPr="00E17DA9" w:rsidRDefault="00807136" w:rsidP="00807136">
            <w:pPr>
              <w:pStyle w:val="Body"/>
              <w:jc w:val="center"/>
              <w:rPr>
                <w:rFonts w:cs="Arial"/>
                <w:sz w:val="18"/>
                <w:szCs w:val="18"/>
              </w:rPr>
            </w:pPr>
            <w:r w:rsidRPr="00E17DA9">
              <w:rPr>
                <w:rFonts w:cs="Arial"/>
                <w:color w:val="000000"/>
                <w:sz w:val="18"/>
                <w:szCs w:val="18"/>
              </w:rPr>
              <w:t>166</w:t>
            </w:r>
          </w:p>
        </w:tc>
        <w:tc>
          <w:tcPr>
            <w:tcW w:w="2126" w:type="dxa"/>
            <w:vAlign w:val="bottom"/>
          </w:tcPr>
          <w:p w14:paraId="7005AEAF" w14:textId="28DFD64B" w:rsidR="00807136" w:rsidRPr="00807136" w:rsidRDefault="00807136" w:rsidP="00807136">
            <w:pPr>
              <w:pStyle w:val="Body"/>
              <w:jc w:val="center"/>
              <w:rPr>
                <w:rFonts w:cs="Arial"/>
                <w:sz w:val="18"/>
                <w:szCs w:val="18"/>
              </w:rPr>
            </w:pPr>
            <w:r w:rsidRPr="00807136">
              <w:rPr>
                <w:rFonts w:cs="Arial"/>
                <w:color w:val="000000"/>
                <w:sz w:val="18"/>
                <w:szCs w:val="18"/>
              </w:rPr>
              <w:t>41.7%</w:t>
            </w:r>
          </w:p>
        </w:tc>
      </w:tr>
      <w:tr w:rsidR="00807136" w:rsidRPr="000F3112" w14:paraId="7C0EE87C" w14:textId="77777777" w:rsidTr="00E202D5">
        <w:tc>
          <w:tcPr>
            <w:tcW w:w="1516" w:type="dxa"/>
            <w:vAlign w:val="bottom"/>
          </w:tcPr>
          <w:p w14:paraId="0E33F79D" w14:textId="6D6EDA6C" w:rsidR="00807136" w:rsidRPr="00E17DA9" w:rsidRDefault="00807136" w:rsidP="00807136">
            <w:pPr>
              <w:pStyle w:val="Body"/>
              <w:rPr>
                <w:rFonts w:cs="Arial"/>
                <w:sz w:val="18"/>
                <w:szCs w:val="18"/>
              </w:rPr>
            </w:pPr>
            <w:r w:rsidRPr="00E17DA9">
              <w:rPr>
                <w:rFonts w:cs="Arial"/>
                <w:color w:val="000000"/>
                <w:sz w:val="18"/>
                <w:szCs w:val="18"/>
              </w:rPr>
              <w:t>15/03/2021</w:t>
            </w:r>
          </w:p>
        </w:tc>
        <w:tc>
          <w:tcPr>
            <w:tcW w:w="2165" w:type="dxa"/>
            <w:vAlign w:val="bottom"/>
          </w:tcPr>
          <w:p w14:paraId="7AAF04B8" w14:textId="73147C3B" w:rsidR="00807136" w:rsidRPr="00E17DA9" w:rsidRDefault="00807136" w:rsidP="00807136">
            <w:pPr>
              <w:pStyle w:val="Body"/>
              <w:rPr>
                <w:rFonts w:cs="Arial"/>
                <w:sz w:val="18"/>
                <w:szCs w:val="18"/>
              </w:rPr>
            </w:pPr>
            <w:r w:rsidRPr="00E17DA9">
              <w:rPr>
                <w:rFonts w:cs="Arial"/>
                <w:color w:val="000000"/>
                <w:sz w:val="18"/>
                <w:szCs w:val="18"/>
              </w:rPr>
              <w:t>Email Reminder 8 + SMS2</w:t>
            </w:r>
          </w:p>
        </w:tc>
        <w:tc>
          <w:tcPr>
            <w:tcW w:w="1843" w:type="dxa"/>
            <w:vAlign w:val="bottom"/>
          </w:tcPr>
          <w:p w14:paraId="2754FA03" w14:textId="28EF2A7A" w:rsidR="00807136" w:rsidRPr="00E17DA9" w:rsidRDefault="00807136" w:rsidP="00807136">
            <w:pPr>
              <w:pStyle w:val="Body"/>
              <w:jc w:val="center"/>
              <w:rPr>
                <w:rFonts w:cs="Arial"/>
                <w:sz w:val="18"/>
                <w:szCs w:val="18"/>
              </w:rPr>
            </w:pPr>
            <w:r w:rsidRPr="00E17DA9">
              <w:rPr>
                <w:rFonts w:cs="Arial"/>
                <w:color w:val="000000"/>
                <w:sz w:val="18"/>
                <w:szCs w:val="18"/>
              </w:rPr>
              <w:t>1496</w:t>
            </w:r>
          </w:p>
        </w:tc>
        <w:tc>
          <w:tcPr>
            <w:tcW w:w="2126" w:type="dxa"/>
            <w:vAlign w:val="bottom"/>
          </w:tcPr>
          <w:p w14:paraId="0207FF9D" w14:textId="2E2CBD2F" w:rsidR="00807136" w:rsidRPr="00807136" w:rsidRDefault="00807136" w:rsidP="00807136">
            <w:pPr>
              <w:pStyle w:val="Body"/>
              <w:jc w:val="center"/>
              <w:rPr>
                <w:rFonts w:cs="Arial"/>
                <w:sz w:val="18"/>
                <w:szCs w:val="18"/>
              </w:rPr>
            </w:pPr>
            <w:r w:rsidRPr="00807136">
              <w:rPr>
                <w:rFonts w:cs="Arial"/>
                <w:color w:val="000000"/>
                <w:sz w:val="18"/>
                <w:szCs w:val="18"/>
              </w:rPr>
              <w:t>44.5%</w:t>
            </w:r>
          </w:p>
        </w:tc>
      </w:tr>
      <w:tr w:rsidR="00807136" w:rsidRPr="000F3112" w14:paraId="5EF0E4E2" w14:textId="77777777" w:rsidTr="00E202D5">
        <w:tc>
          <w:tcPr>
            <w:tcW w:w="1516" w:type="dxa"/>
            <w:vAlign w:val="bottom"/>
          </w:tcPr>
          <w:p w14:paraId="19795FF0" w14:textId="50BE5B38" w:rsidR="00807136" w:rsidRPr="00E17DA9" w:rsidRDefault="00807136" w:rsidP="00807136">
            <w:pPr>
              <w:pStyle w:val="Body"/>
              <w:rPr>
                <w:rFonts w:cs="Arial"/>
                <w:sz w:val="18"/>
                <w:szCs w:val="18"/>
              </w:rPr>
            </w:pPr>
            <w:r w:rsidRPr="00E17DA9">
              <w:rPr>
                <w:rFonts w:cs="Arial"/>
                <w:color w:val="000000"/>
                <w:sz w:val="18"/>
                <w:szCs w:val="18"/>
              </w:rPr>
              <w:t>16/03/2021</w:t>
            </w:r>
          </w:p>
        </w:tc>
        <w:tc>
          <w:tcPr>
            <w:tcW w:w="2165" w:type="dxa"/>
            <w:vAlign w:val="bottom"/>
          </w:tcPr>
          <w:p w14:paraId="60622C76" w14:textId="77777777" w:rsidR="00807136" w:rsidRPr="00E17DA9" w:rsidRDefault="00807136" w:rsidP="00807136">
            <w:pPr>
              <w:pStyle w:val="Body"/>
              <w:rPr>
                <w:rFonts w:cs="Arial"/>
                <w:sz w:val="18"/>
                <w:szCs w:val="18"/>
              </w:rPr>
            </w:pPr>
          </w:p>
        </w:tc>
        <w:tc>
          <w:tcPr>
            <w:tcW w:w="1843" w:type="dxa"/>
            <w:vAlign w:val="bottom"/>
          </w:tcPr>
          <w:p w14:paraId="3150A680" w14:textId="7A3D5AA4" w:rsidR="00807136" w:rsidRPr="00E17DA9" w:rsidRDefault="00807136" w:rsidP="00807136">
            <w:pPr>
              <w:pStyle w:val="Body"/>
              <w:jc w:val="center"/>
              <w:rPr>
                <w:rFonts w:cs="Arial"/>
                <w:sz w:val="18"/>
                <w:szCs w:val="18"/>
              </w:rPr>
            </w:pPr>
            <w:r w:rsidRPr="00E17DA9">
              <w:rPr>
                <w:rFonts w:cs="Arial"/>
                <w:color w:val="000000"/>
                <w:sz w:val="18"/>
                <w:szCs w:val="18"/>
              </w:rPr>
              <w:t>241</w:t>
            </w:r>
          </w:p>
        </w:tc>
        <w:tc>
          <w:tcPr>
            <w:tcW w:w="2126" w:type="dxa"/>
            <w:vAlign w:val="bottom"/>
          </w:tcPr>
          <w:p w14:paraId="7E104B19" w14:textId="056287EC" w:rsidR="00807136" w:rsidRPr="00807136" w:rsidRDefault="00807136" w:rsidP="00807136">
            <w:pPr>
              <w:pStyle w:val="Body"/>
              <w:jc w:val="center"/>
              <w:rPr>
                <w:rFonts w:cs="Arial"/>
                <w:sz w:val="18"/>
                <w:szCs w:val="18"/>
              </w:rPr>
            </w:pPr>
            <w:r w:rsidRPr="00807136">
              <w:rPr>
                <w:rFonts w:cs="Arial"/>
                <w:color w:val="000000"/>
                <w:sz w:val="18"/>
                <w:szCs w:val="18"/>
              </w:rPr>
              <w:t>44.9%</w:t>
            </w:r>
          </w:p>
        </w:tc>
      </w:tr>
      <w:tr w:rsidR="00807136" w:rsidRPr="000F3112" w14:paraId="38EE9097" w14:textId="77777777" w:rsidTr="00E202D5">
        <w:tc>
          <w:tcPr>
            <w:tcW w:w="1516" w:type="dxa"/>
            <w:vAlign w:val="bottom"/>
          </w:tcPr>
          <w:p w14:paraId="132972CE" w14:textId="31BE4218" w:rsidR="00807136" w:rsidRPr="00E17DA9" w:rsidRDefault="00807136" w:rsidP="00807136">
            <w:pPr>
              <w:pStyle w:val="Body"/>
              <w:rPr>
                <w:rFonts w:cs="Arial"/>
                <w:sz w:val="18"/>
                <w:szCs w:val="18"/>
              </w:rPr>
            </w:pPr>
            <w:r w:rsidRPr="00E17DA9">
              <w:rPr>
                <w:rFonts w:cs="Arial"/>
                <w:color w:val="000000"/>
                <w:sz w:val="18"/>
                <w:szCs w:val="18"/>
              </w:rPr>
              <w:t>17/03/2021</w:t>
            </w:r>
          </w:p>
        </w:tc>
        <w:tc>
          <w:tcPr>
            <w:tcW w:w="2165" w:type="dxa"/>
            <w:vAlign w:val="bottom"/>
          </w:tcPr>
          <w:p w14:paraId="382604B4" w14:textId="73EED7CB" w:rsidR="00807136" w:rsidRPr="00E17DA9" w:rsidRDefault="00807136" w:rsidP="00807136">
            <w:pPr>
              <w:pStyle w:val="Body"/>
              <w:rPr>
                <w:rFonts w:cs="Arial"/>
                <w:sz w:val="18"/>
                <w:szCs w:val="18"/>
              </w:rPr>
            </w:pPr>
            <w:r w:rsidRPr="00E17DA9">
              <w:rPr>
                <w:rFonts w:cs="Arial"/>
                <w:color w:val="000000"/>
                <w:sz w:val="18"/>
                <w:szCs w:val="18"/>
              </w:rPr>
              <w:t xml:space="preserve">Prize draw 4 drawn </w:t>
            </w:r>
          </w:p>
        </w:tc>
        <w:tc>
          <w:tcPr>
            <w:tcW w:w="1843" w:type="dxa"/>
            <w:vAlign w:val="bottom"/>
          </w:tcPr>
          <w:p w14:paraId="258F4C40" w14:textId="1ECB3AFE" w:rsidR="00807136" w:rsidRPr="00E17DA9" w:rsidRDefault="00807136" w:rsidP="00807136">
            <w:pPr>
              <w:pStyle w:val="Body"/>
              <w:jc w:val="center"/>
              <w:rPr>
                <w:rFonts w:cs="Arial"/>
                <w:sz w:val="18"/>
                <w:szCs w:val="18"/>
              </w:rPr>
            </w:pPr>
            <w:r w:rsidRPr="00E17DA9">
              <w:rPr>
                <w:rFonts w:cs="Arial"/>
                <w:color w:val="000000"/>
                <w:sz w:val="18"/>
                <w:szCs w:val="18"/>
              </w:rPr>
              <w:t>201</w:t>
            </w:r>
          </w:p>
        </w:tc>
        <w:tc>
          <w:tcPr>
            <w:tcW w:w="2126" w:type="dxa"/>
            <w:vAlign w:val="bottom"/>
          </w:tcPr>
          <w:p w14:paraId="056D0B72" w14:textId="30052607" w:rsidR="00807136" w:rsidRPr="00807136" w:rsidRDefault="00807136" w:rsidP="00807136">
            <w:pPr>
              <w:pStyle w:val="Body"/>
              <w:jc w:val="center"/>
              <w:rPr>
                <w:rFonts w:cs="Arial"/>
                <w:sz w:val="18"/>
                <w:szCs w:val="18"/>
              </w:rPr>
            </w:pPr>
            <w:r w:rsidRPr="00807136">
              <w:rPr>
                <w:rFonts w:cs="Arial"/>
                <w:color w:val="000000"/>
                <w:sz w:val="18"/>
                <w:szCs w:val="18"/>
              </w:rPr>
              <w:t>45.2%</w:t>
            </w:r>
          </w:p>
        </w:tc>
      </w:tr>
      <w:tr w:rsidR="00807136" w:rsidRPr="000F3112" w14:paraId="08A1E65D" w14:textId="77777777" w:rsidTr="00E202D5">
        <w:tc>
          <w:tcPr>
            <w:tcW w:w="1516" w:type="dxa"/>
            <w:vAlign w:val="bottom"/>
          </w:tcPr>
          <w:p w14:paraId="75552856" w14:textId="6AFA68E2" w:rsidR="00807136" w:rsidRPr="00E17DA9" w:rsidRDefault="00807136" w:rsidP="00807136">
            <w:pPr>
              <w:pStyle w:val="Body"/>
              <w:rPr>
                <w:rFonts w:cs="Arial"/>
                <w:sz w:val="18"/>
                <w:szCs w:val="18"/>
              </w:rPr>
            </w:pPr>
            <w:r w:rsidRPr="00E17DA9">
              <w:rPr>
                <w:rFonts w:cs="Arial"/>
                <w:color w:val="000000"/>
                <w:sz w:val="18"/>
                <w:szCs w:val="18"/>
              </w:rPr>
              <w:t>18/03/2021</w:t>
            </w:r>
          </w:p>
        </w:tc>
        <w:tc>
          <w:tcPr>
            <w:tcW w:w="2165" w:type="dxa"/>
            <w:vAlign w:val="bottom"/>
          </w:tcPr>
          <w:p w14:paraId="5EF95710" w14:textId="2CD98A66" w:rsidR="00807136" w:rsidRPr="00E17DA9" w:rsidRDefault="00807136" w:rsidP="00807136">
            <w:pPr>
              <w:pStyle w:val="Body"/>
              <w:rPr>
                <w:rFonts w:cs="Arial"/>
                <w:sz w:val="18"/>
                <w:szCs w:val="18"/>
              </w:rPr>
            </w:pPr>
            <w:r w:rsidRPr="00E17DA9">
              <w:rPr>
                <w:rFonts w:cs="Arial"/>
                <w:color w:val="000000"/>
                <w:sz w:val="18"/>
                <w:szCs w:val="18"/>
              </w:rPr>
              <w:t>Email Reminder 9</w:t>
            </w:r>
          </w:p>
        </w:tc>
        <w:tc>
          <w:tcPr>
            <w:tcW w:w="1843" w:type="dxa"/>
            <w:vAlign w:val="bottom"/>
          </w:tcPr>
          <w:p w14:paraId="1E8DE957" w14:textId="75A2EE06" w:rsidR="00807136" w:rsidRPr="00E17DA9" w:rsidRDefault="00807136" w:rsidP="00807136">
            <w:pPr>
              <w:pStyle w:val="Body"/>
              <w:jc w:val="center"/>
              <w:rPr>
                <w:rFonts w:cs="Arial"/>
                <w:sz w:val="18"/>
                <w:szCs w:val="18"/>
              </w:rPr>
            </w:pPr>
            <w:r w:rsidRPr="00E17DA9">
              <w:rPr>
                <w:rFonts w:cs="Arial"/>
                <w:color w:val="000000"/>
                <w:sz w:val="18"/>
                <w:szCs w:val="18"/>
              </w:rPr>
              <w:t>633</w:t>
            </w:r>
          </w:p>
        </w:tc>
        <w:tc>
          <w:tcPr>
            <w:tcW w:w="2126" w:type="dxa"/>
            <w:vAlign w:val="bottom"/>
          </w:tcPr>
          <w:p w14:paraId="453D70FE" w14:textId="5090A459" w:rsidR="00807136" w:rsidRPr="00807136" w:rsidRDefault="00807136" w:rsidP="00807136">
            <w:pPr>
              <w:pStyle w:val="Body"/>
              <w:jc w:val="center"/>
              <w:rPr>
                <w:rFonts w:cs="Arial"/>
                <w:sz w:val="18"/>
                <w:szCs w:val="18"/>
              </w:rPr>
            </w:pPr>
            <w:r w:rsidRPr="00807136">
              <w:rPr>
                <w:rFonts w:cs="Arial"/>
                <w:color w:val="000000"/>
                <w:sz w:val="18"/>
                <w:szCs w:val="18"/>
              </w:rPr>
              <w:t>46.1%</w:t>
            </w:r>
          </w:p>
        </w:tc>
      </w:tr>
      <w:tr w:rsidR="00807136" w:rsidRPr="000F3112" w14:paraId="1DFE28C1" w14:textId="77777777" w:rsidTr="00E202D5">
        <w:tc>
          <w:tcPr>
            <w:tcW w:w="1516" w:type="dxa"/>
            <w:vAlign w:val="bottom"/>
          </w:tcPr>
          <w:p w14:paraId="3F4CA4AC" w14:textId="2396A1F6" w:rsidR="00807136" w:rsidRPr="00E17DA9" w:rsidRDefault="00807136" w:rsidP="00807136">
            <w:pPr>
              <w:pStyle w:val="Body"/>
              <w:rPr>
                <w:rFonts w:cs="Arial"/>
                <w:sz w:val="18"/>
                <w:szCs w:val="18"/>
              </w:rPr>
            </w:pPr>
            <w:r w:rsidRPr="00E17DA9">
              <w:rPr>
                <w:rFonts w:cs="Arial"/>
                <w:color w:val="000000"/>
                <w:sz w:val="18"/>
                <w:szCs w:val="18"/>
              </w:rPr>
              <w:t>19/03/2021</w:t>
            </w:r>
          </w:p>
        </w:tc>
        <w:tc>
          <w:tcPr>
            <w:tcW w:w="2165" w:type="dxa"/>
            <w:vAlign w:val="bottom"/>
          </w:tcPr>
          <w:p w14:paraId="7A563585" w14:textId="77777777" w:rsidR="00807136" w:rsidRPr="00E17DA9" w:rsidRDefault="00807136" w:rsidP="00807136">
            <w:pPr>
              <w:pStyle w:val="Body"/>
              <w:rPr>
                <w:rFonts w:cs="Arial"/>
                <w:sz w:val="18"/>
                <w:szCs w:val="18"/>
              </w:rPr>
            </w:pPr>
          </w:p>
        </w:tc>
        <w:tc>
          <w:tcPr>
            <w:tcW w:w="1843" w:type="dxa"/>
            <w:vAlign w:val="bottom"/>
          </w:tcPr>
          <w:p w14:paraId="585023C1" w14:textId="06924E86" w:rsidR="00807136" w:rsidRPr="00E17DA9" w:rsidRDefault="00807136" w:rsidP="00807136">
            <w:pPr>
              <w:pStyle w:val="Body"/>
              <w:jc w:val="center"/>
              <w:rPr>
                <w:rFonts w:cs="Arial"/>
                <w:sz w:val="18"/>
                <w:szCs w:val="18"/>
              </w:rPr>
            </w:pPr>
            <w:r w:rsidRPr="00E17DA9">
              <w:rPr>
                <w:rFonts w:cs="Arial"/>
                <w:color w:val="000000"/>
                <w:sz w:val="18"/>
                <w:szCs w:val="18"/>
              </w:rPr>
              <w:t>176</w:t>
            </w:r>
          </w:p>
        </w:tc>
        <w:tc>
          <w:tcPr>
            <w:tcW w:w="2126" w:type="dxa"/>
            <w:vAlign w:val="bottom"/>
          </w:tcPr>
          <w:p w14:paraId="15788772" w14:textId="57FDC0F3" w:rsidR="00807136" w:rsidRPr="00807136" w:rsidRDefault="00807136" w:rsidP="00807136">
            <w:pPr>
              <w:pStyle w:val="Body"/>
              <w:jc w:val="center"/>
              <w:rPr>
                <w:rFonts w:cs="Arial"/>
                <w:sz w:val="18"/>
                <w:szCs w:val="18"/>
              </w:rPr>
            </w:pPr>
            <w:r w:rsidRPr="00807136">
              <w:rPr>
                <w:rFonts w:cs="Arial"/>
                <w:color w:val="000000"/>
                <w:sz w:val="18"/>
                <w:szCs w:val="18"/>
              </w:rPr>
              <w:t>46.4%</w:t>
            </w:r>
          </w:p>
        </w:tc>
      </w:tr>
      <w:tr w:rsidR="00807136" w:rsidRPr="000F3112" w14:paraId="4D88E191" w14:textId="77777777" w:rsidTr="00E202D5">
        <w:tc>
          <w:tcPr>
            <w:tcW w:w="1516" w:type="dxa"/>
            <w:vAlign w:val="bottom"/>
          </w:tcPr>
          <w:p w14:paraId="169ED3C7" w14:textId="64D01795" w:rsidR="00807136" w:rsidRPr="00E17DA9" w:rsidRDefault="00807136" w:rsidP="00807136">
            <w:pPr>
              <w:pStyle w:val="Body"/>
              <w:rPr>
                <w:rFonts w:cs="Arial"/>
                <w:sz w:val="18"/>
                <w:szCs w:val="18"/>
              </w:rPr>
            </w:pPr>
            <w:r w:rsidRPr="00E17DA9">
              <w:rPr>
                <w:rFonts w:cs="Arial"/>
                <w:color w:val="000000"/>
                <w:sz w:val="18"/>
                <w:szCs w:val="18"/>
              </w:rPr>
              <w:t>20/03/2021</w:t>
            </w:r>
          </w:p>
        </w:tc>
        <w:tc>
          <w:tcPr>
            <w:tcW w:w="2165" w:type="dxa"/>
            <w:vAlign w:val="bottom"/>
          </w:tcPr>
          <w:p w14:paraId="662F3708" w14:textId="77777777" w:rsidR="00807136" w:rsidRPr="00E17DA9" w:rsidRDefault="00807136" w:rsidP="00807136">
            <w:pPr>
              <w:pStyle w:val="Body"/>
              <w:rPr>
                <w:rFonts w:cs="Arial"/>
                <w:sz w:val="18"/>
                <w:szCs w:val="18"/>
              </w:rPr>
            </w:pPr>
          </w:p>
        </w:tc>
        <w:tc>
          <w:tcPr>
            <w:tcW w:w="1843" w:type="dxa"/>
            <w:vAlign w:val="bottom"/>
          </w:tcPr>
          <w:p w14:paraId="3C5F2185" w14:textId="35DB2559" w:rsidR="00807136" w:rsidRPr="00E17DA9" w:rsidRDefault="00807136" w:rsidP="00807136">
            <w:pPr>
              <w:pStyle w:val="Body"/>
              <w:jc w:val="center"/>
              <w:rPr>
                <w:rFonts w:cs="Arial"/>
                <w:sz w:val="18"/>
                <w:szCs w:val="18"/>
              </w:rPr>
            </w:pPr>
            <w:r w:rsidRPr="00E17DA9">
              <w:rPr>
                <w:rFonts w:cs="Arial"/>
                <w:color w:val="000000"/>
                <w:sz w:val="18"/>
                <w:szCs w:val="18"/>
              </w:rPr>
              <w:t>56</w:t>
            </w:r>
          </w:p>
        </w:tc>
        <w:tc>
          <w:tcPr>
            <w:tcW w:w="2126" w:type="dxa"/>
            <w:vAlign w:val="bottom"/>
          </w:tcPr>
          <w:p w14:paraId="2895CF92" w14:textId="3CE00338" w:rsidR="00807136" w:rsidRPr="00807136" w:rsidRDefault="00807136" w:rsidP="00807136">
            <w:pPr>
              <w:pStyle w:val="Body"/>
              <w:jc w:val="center"/>
              <w:rPr>
                <w:rFonts w:cs="Arial"/>
                <w:sz w:val="18"/>
                <w:szCs w:val="18"/>
              </w:rPr>
            </w:pPr>
            <w:r w:rsidRPr="00807136">
              <w:rPr>
                <w:rFonts w:cs="Arial"/>
                <w:color w:val="000000"/>
                <w:sz w:val="18"/>
                <w:szCs w:val="18"/>
              </w:rPr>
              <w:t>46.5%</w:t>
            </w:r>
          </w:p>
        </w:tc>
      </w:tr>
      <w:tr w:rsidR="00807136" w:rsidRPr="000F3112" w14:paraId="0BEECC32" w14:textId="77777777" w:rsidTr="00E202D5">
        <w:tc>
          <w:tcPr>
            <w:tcW w:w="1516" w:type="dxa"/>
            <w:vAlign w:val="bottom"/>
          </w:tcPr>
          <w:p w14:paraId="0B1DDE24" w14:textId="1E259855" w:rsidR="00807136" w:rsidRPr="00E17DA9" w:rsidRDefault="00807136" w:rsidP="00807136">
            <w:pPr>
              <w:pStyle w:val="Body"/>
              <w:rPr>
                <w:rFonts w:cs="Arial"/>
                <w:sz w:val="18"/>
                <w:szCs w:val="18"/>
              </w:rPr>
            </w:pPr>
            <w:r w:rsidRPr="00E17DA9">
              <w:rPr>
                <w:rFonts w:cs="Arial"/>
                <w:color w:val="000000"/>
                <w:sz w:val="18"/>
                <w:szCs w:val="18"/>
              </w:rPr>
              <w:t>21/03/2021</w:t>
            </w:r>
          </w:p>
        </w:tc>
        <w:tc>
          <w:tcPr>
            <w:tcW w:w="2165" w:type="dxa"/>
            <w:vAlign w:val="bottom"/>
          </w:tcPr>
          <w:p w14:paraId="13DFC12E" w14:textId="77777777" w:rsidR="00807136" w:rsidRPr="00E17DA9" w:rsidRDefault="00807136" w:rsidP="00807136">
            <w:pPr>
              <w:pStyle w:val="Body"/>
              <w:rPr>
                <w:rFonts w:cs="Arial"/>
                <w:sz w:val="18"/>
                <w:szCs w:val="18"/>
              </w:rPr>
            </w:pPr>
          </w:p>
        </w:tc>
        <w:tc>
          <w:tcPr>
            <w:tcW w:w="1843" w:type="dxa"/>
            <w:vAlign w:val="bottom"/>
          </w:tcPr>
          <w:p w14:paraId="0A02BABC" w14:textId="3334A9CA" w:rsidR="00807136" w:rsidRPr="00E17DA9" w:rsidRDefault="00807136" w:rsidP="00807136">
            <w:pPr>
              <w:pStyle w:val="Body"/>
              <w:jc w:val="center"/>
              <w:rPr>
                <w:rFonts w:cs="Arial"/>
                <w:sz w:val="18"/>
                <w:szCs w:val="18"/>
              </w:rPr>
            </w:pPr>
            <w:r w:rsidRPr="00E17DA9">
              <w:rPr>
                <w:rFonts w:cs="Arial"/>
                <w:color w:val="000000"/>
                <w:sz w:val="18"/>
                <w:szCs w:val="18"/>
              </w:rPr>
              <w:t>75</w:t>
            </w:r>
          </w:p>
        </w:tc>
        <w:tc>
          <w:tcPr>
            <w:tcW w:w="2126" w:type="dxa"/>
            <w:vAlign w:val="bottom"/>
          </w:tcPr>
          <w:p w14:paraId="25C27A8B" w14:textId="78E8461E" w:rsidR="00807136" w:rsidRPr="00807136" w:rsidRDefault="00807136" w:rsidP="00807136">
            <w:pPr>
              <w:pStyle w:val="Body"/>
              <w:jc w:val="center"/>
              <w:rPr>
                <w:rFonts w:cs="Arial"/>
                <w:sz w:val="18"/>
                <w:szCs w:val="18"/>
              </w:rPr>
            </w:pPr>
            <w:r w:rsidRPr="00807136">
              <w:rPr>
                <w:rFonts w:cs="Arial"/>
                <w:color w:val="000000"/>
                <w:sz w:val="18"/>
                <w:szCs w:val="18"/>
              </w:rPr>
              <w:t>46.6%</w:t>
            </w:r>
          </w:p>
        </w:tc>
      </w:tr>
      <w:tr w:rsidR="00807136" w:rsidRPr="000F3112" w14:paraId="1F684EF0" w14:textId="77777777" w:rsidTr="00E202D5">
        <w:tc>
          <w:tcPr>
            <w:tcW w:w="1516" w:type="dxa"/>
            <w:vAlign w:val="bottom"/>
          </w:tcPr>
          <w:p w14:paraId="5BB0FEA8" w14:textId="2351A942" w:rsidR="00807136" w:rsidRPr="00E17DA9" w:rsidRDefault="00807136" w:rsidP="00807136">
            <w:pPr>
              <w:pStyle w:val="Body"/>
              <w:rPr>
                <w:rFonts w:cs="Arial"/>
                <w:sz w:val="18"/>
                <w:szCs w:val="18"/>
              </w:rPr>
            </w:pPr>
            <w:r w:rsidRPr="00E17DA9">
              <w:rPr>
                <w:rFonts w:cs="Arial"/>
                <w:color w:val="000000"/>
                <w:sz w:val="18"/>
                <w:szCs w:val="18"/>
              </w:rPr>
              <w:t>22/03/2021</w:t>
            </w:r>
          </w:p>
        </w:tc>
        <w:tc>
          <w:tcPr>
            <w:tcW w:w="2165" w:type="dxa"/>
            <w:vAlign w:val="bottom"/>
          </w:tcPr>
          <w:p w14:paraId="3026514B" w14:textId="309F2414" w:rsidR="00807136" w:rsidRPr="00E17DA9" w:rsidRDefault="00807136" w:rsidP="00807136">
            <w:pPr>
              <w:pStyle w:val="Body"/>
              <w:rPr>
                <w:rFonts w:cs="Arial"/>
                <w:sz w:val="18"/>
                <w:szCs w:val="18"/>
              </w:rPr>
            </w:pPr>
            <w:r w:rsidRPr="00E17DA9">
              <w:rPr>
                <w:rFonts w:cs="Arial"/>
                <w:color w:val="000000"/>
                <w:sz w:val="18"/>
                <w:szCs w:val="18"/>
              </w:rPr>
              <w:t>Email Reminder 10 + SMS3</w:t>
            </w:r>
          </w:p>
        </w:tc>
        <w:tc>
          <w:tcPr>
            <w:tcW w:w="1843" w:type="dxa"/>
            <w:vAlign w:val="bottom"/>
          </w:tcPr>
          <w:p w14:paraId="4909710E" w14:textId="066277CA" w:rsidR="00807136" w:rsidRPr="00E17DA9" w:rsidRDefault="00807136" w:rsidP="00807136">
            <w:pPr>
              <w:pStyle w:val="Body"/>
              <w:jc w:val="center"/>
              <w:rPr>
                <w:rFonts w:cs="Arial"/>
                <w:sz w:val="18"/>
                <w:szCs w:val="18"/>
              </w:rPr>
            </w:pPr>
            <w:r w:rsidRPr="00E17DA9">
              <w:rPr>
                <w:rFonts w:cs="Arial"/>
                <w:color w:val="000000"/>
                <w:sz w:val="18"/>
                <w:szCs w:val="18"/>
              </w:rPr>
              <w:t>937</w:t>
            </w:r>
          </w:p>
        </w:tc>
        <w:tc>
          <w:tcPr>
            <w:tcW w:w="2126" w:type="dxa"/>
            <w:vAlign w:val="bottom"/>
          </w:tcPr>
          <w:p w14:paraId="0A42F284" w14:textId="01D6F7BF" w:rsidR="00807136" w:rsidRPr="00807136" w:rsidRDefault="00807136" w:rsidP="00807136">
            <w:pPr>
              <w:pStyle w:val="Body"/>
              <w:jc w:val="center"/>
              <w:rPr>
                <w:rFonts w:cs="Arial"/>
                <w:sz w:val="18"/>
                <w:szCs w:val="18"/>
              </w:rPr>
            </w:pPr>
            <w:r w:rsidRPr="00807136">
              <w:rPr>
                <w:rFonts w:cs="Arial"/>
                <w:color w:val="000000"/>
                <w:sz w:val="18"/>
                <w:szCs w:val="18"/>
              </w:rPr>
              <w:t>47.9%</w:t>
            </w:r>
          </w:p>
        </w:tc>
      </w:tr>
      <w:tr w:rsidR="00807136" w:rsidRPr="000F3112" w14:paraId="032E728E" w14:textId="77777777" w:rsidTr="00E202D5">
        <w:tc>
          <w:tcPr>
            <w:tcW w:w="1516" w:type="dxa"/>
            <w:vAlign w:val="bottom"/>
          </w:tcPr>
          <w:p w14:paraId="287DD551" w14:textId="0ED6FB2F" w:rsidR="00807136" w:rsidRPr="00E17DA9" w:rsidRDefault="00807136" w:rsidP="00807136">
            <w:pPr>
              <w:pStyle w:val="Body"/>
              <w:rPr>
                <w:rFonts w:cs="Arial"/>
                <w:sz w:val="18"/>
                <w:szCs w:val="18"/>
              </w:rPr>
            </w:pPr>
            <w:r w:rsidRPr="00E17DA9">
              <w:rPr>
                <w:rFonts w:cs="Arial"/>
                <w:color w:val="000000"/>
                <w:sz w:val="18"/>
                <w:szCs w:val="18"/>
              </w:rPr>
              <w:t>23/03/2021</w:t>
            </w:r>
          </w:p>
        </w:tc>
        <w:tc>
          <w:tcPr>
            <w:tcW w:w="2165" w:type="dxa"/>
            <w:vAlign w:val="bottom"/>
          </w:tcPr>
          <w:p w14:paraId="7E6D3EB7" w14:textId="77777777" w:rsidR="00807136" w:rsidRPr="00E17DA9" w:rsidRDefault="00807136" w:rsidP="00807136">
            <w:pPr>
              <w:pStyle w:val="Body"/>
              <w:rPr>
                <w:rFonts w:cs="Arial"/>
                <w:sz w:val="18"/>
                <w:szCs w:val="18"/>
              </w:rPr>
            </w:pPr>
          </w:p>
        </w:tc>
        <w:tc>
          <w:tcPr>
            <w:tcW w:w="1843" w:type="dxa"/>
            <w:vAlign w:val="bottom"/>
          </w:tcPr>
          <w:p w14:paraId="400BFED2" w14:textId="0A9A25DA" w:rsidR="00807136" w:rsidRPr="00E17DA9" w:rsidRDefault="00807136" w:rsidP="00807136">
            <w:pPr>
              <w:pStyle w:val="Body"/>
              <w:jc w:val="center"/>
              <w:rPr>
                <w:rFonts w:cs="Arial"/>
                <w:sz w:val="18"/>
                <w:szCs w:val="18"/>
              </w:rPr>
            </w:pPr>
            <w:r w:rsidRPr="00E17DA9">
              <w:rPr>
                <w:rFonts w:cs="Arial"/>
                <w:color w:val="000000"/>
                <w:sz w:val="18"/>
                <w:szCs w:val="18"/>
              </w:rPr>
              <w:t>126</w:t>
            </w:r>
          </w:p>
        </w:tc>
        <w:tc>
          <w:tcPr>
            <w:tcW w:w="2126" w:type="dxa"/>
            <w:vAlign w:val="bottom"/>
          </w:tcPr>
          <w:p w14:paraId="273BA05F" w14:textId="2EEAFDD4" w:rsidR="00807136" w:rsidRPr="00807136" w:rsidRDefault="00807136" w:rsidP="00807136">
            <w:pPr>
              <w:pStyle w:val="Body"/>
              <w:jc w:val="center"/>
              <w:rPr>
                <w:rFonts w:cs="Arial"/>
                <w:sz w:val="18"/>
                <w:szCs w:val="18"/>
              </w:rPr>
            </w:pPr>
            <w:r w:rsidRPr="00807136">
              <w:rPr>
                <w:rFonts w:cs="Arial"/>
                <w:color w:val="000000"/>
                <w:sz w:val="18"/>
                <w:szCs w:val="18"/>
              </w:rPr>
              <w:t>48.1%</w:t>
            </w:r>
          </w:p>
        </w:tc>
      </w:tr>
      <w:tr w:rsidR="00807136" w:rsidRPr="000F3112" w14:paraId="4AD5897D" w14:textId="77777777" w:rsidTr="00E202D5">
        <w:tc>
          <w:tcPr>
            <w:tcW w:w="1516" w:type="dxa"/>
            <w:vAlign w:val="bottom"/>
          </w:tcPr>
          <w:p w14:paraId="3B068868" w14:textId="686EE202" w:rsidR="00807136" w:rsidRPr="00E17DA9" w:rsidRDefault="00807136" w:rsidP="00807136">
            <w:pPr>
              <w:pStyle w:val="Body"/>
              <w:rPr>
                <w:rFonts w:cs="Arial"/>
                <w:sz w:val="18"/>
                <w:szCs w:val="18"/>
              </w:rPr>
            </w:pPr>
            <w:r w:rsidRPr="00E17DA9">
              <w:rPr>
                <w:rFonts w:cs="Arial"/>
                <w:color w:val="000000"/>
                <w:sz w:val="18"/>
                <w:szCs w:val="18"/>
              </w:rPr>
              <w:t>24/03/2021</w:t>
            </w:r>
          </w:p>
        </w:tc>
        <w:tc>
          <w:tcPr>
            <w:tcW w:w="2165" w:type="dxa"/>
            <w:vAlign w:val="bottom"/>
          </w:tcPr>
          <w:p w14:paraId="04ABC02C" w14:textId="6437CF82" w:rsidR="00807136" w:rsidRPr="00E17DA9" w:rsidRDefault="00807136" w:rsidP="00807136">
            <w:pPr>
              <w:pStyle w:val="Body"/>
              <w:rPr>
                <w:rFonts w:cs="Arial"/>
                <w:sz w:val="18"/>
                <w:szCs w:val="18"/>
              </w:rPr>
            </w:pPr>
            <w:r w:rsidRPr="00E17DA9">
              <w:rPr>
                <w:rFonts w:cs="Arial"/>
                <w:color w:val="000000"/>
                <w:sz w:val="18"/>
                <w:szCs w:val="18"/>
              </w:rPr>
              <w:t>Prize draw 5 drawn</w:t>
            </w:r>
          </w:p>
        </w:tc>
        <w:tc>
          <w:tcPr>
            <w:tcW w:w="1843" w:type="dxa"/>
            <w:vAlign w:val="bottom"/>
          </w:tcPr>
          <w:p w14:paraId="4BF808EA" w14:textId="56AAC8C7" w:rsidR="00807136" w:rsidRPr="00E17DA9" w:rsidRDefault="00807136" w:rsidP="00807136">
            <w:pPr>
              <w:pStyle w:val="Body"/>
              <w:jc w:val="center"/>
              <w:rPr>
                <w:rFonts w:cs="Arial"/>
                <w:sz w:val="18"/>
                <w:szCs w:val="18"/>
              </w:rPr>
            </w:pPr>
            <w:r w:rsidRPr="00E17DA9">
              <w:rPr>
                <w:rFonts w:cs="Arial"/>
                <w:color w:val="000000"/>
                <w:sz w:val="18"/>
                <w:szCs w:val="18"/>
              </w:rPr>
              <w:t>39</w:t>
            </w:r>
          </w:p>
        </w:tc>
        <w:tc>
          <w:tcPr>
            <w:tcW w:w="2126" w:type="dxa"/>
            <w:vAlign w:val="bottom"/>
          </w:tcPr>
          <w:p w14:paraId="057AC3F1" w14:textId="081884A4" w:rsidR="00807136" w:rsidRPr="00807136" w:rsidRDefault="00807136" w:rsidP="00807136">
            <w:pPr>
              <w:pStyle w:val="Body"/>
              <w:jc w:val="center"/>
              <w:rPr>
                <w:rFonts w:cs="Arial"/>
                <w:sz w:val="18"/>
                <w:szCs w:val="18"/>
              </w:rPr>
            </w:pPr>
            <w:r w:rsidRPr="00807136">
              <w:rPr>
                <w:rFonts w:cs="Arial"/>
                <w:color w:val="000000"/>
                <w:sz w:val="18"/>
                <w:szCs w:val="18"/>
              </w:rPr>
              <w:t>48.2%</w:t>
            </w:r>
          </w:p>
        </w:tc>
      </w:tr>
      <w:tr w:rsidR="00807136" w:rsidRPr="000F3112" w14:paraId="68C8B17A" w14:textId="77777777" w:rsidTr="00E202D5">
        <w:tc>
          <w:tcPr>
            <w:tcW w:w="1516" w:type="dxa"/>
            <w:vAlign w:val="bottom"/>
          </w:tcPr>
          <w:p w14:paraId="0FB667FE" w14:textId="00E15FD1" w:rsidR="00807136" w:rsidRPr="00E17DA9" w:rsidRDefault="00807136" w:rsidP="00807136">
            <w:pPr>
              <w:pStyle w:val="Body"/>
              <w:rPr>
                <w:rFonts w:cs="Arial"/>
                <w:sz w:val="18"/>
                <w:szCs w:val="18"/>
              </w:rPr>
            </w:pPr>
            <w:r w:rsidRPr="00E17DA9">
              <w:rPr>
                <w:rFonts w:cs="Arial"/>
                <w:color w:val="000000"/>
                <w:sz w:val="18"/>
                <w:szCs w:val="18"/>
              </w:rPr>
              <w:t>25/03/2021</w:t>
            </w:r>
          </w:p>
        </w:tc>
        <w:tc>
          <w:tcPr>
            <w:tcW w:w="2165" w:type="dxa"/>
            <w:vAlign w:val="bottom"/>
          </w:tcPr>
          <w:p w14:paraId="63C0248F" w14:textId="77777777" w:rsidR="00807136" w:rsidRPr="00E17DA9" w:rsidRDefault="00807136" w:rsidP="00807136">
            <w:pPr>
              <w:pStyle w:val="Body"/>
              <w:rPr>
                <w:rFonts w:cs="Arial"/>
                <w:sz w:val="18"/>
                <w:szCs w:val="18"/>
              </w:rPr>
            </w:pPr>
          </w:p>
        </w:tc>
        <w:tc>
          <w:tcPr>
            <w:tcW w:w="1843" w:type="dxa"/>
            <w:vAlign w:val="bottom"/>
          </w:tcPr>
          <w:p w14:paraId="5D475F02" w14:textId="70E5570D" w:rsidR="00807136" w:rsidRPr="00E17DA9" w:rsidRDefault="00807136" w:rsidP="00807136">
            <w:pPr>
              <w:pStyle w:val="Body"/>
              <w:jc w:val="center"/>
              <w:rPr>
                <w:rFonts w:cs="Arial"/>
                <w:sz w:val="18"/>
                <w:szCs w:val="18"/>
              </w:rPr>
            </w:pPr>
            <w:r w:rsidRPr="00E17DA9">
              <w:rPr>
                <w:rFonts w:cs="Arial"/>
                <w:color w:val="000000"/>
                <w:sz w:val="18"/>
                <w:szCs w:val="18"/>
              </w:rPr>
              <w:t>13</w:t>
            </w:r>
          </w:p>
        </w:tc>
        <w:tc>
          <w:tcPr>
            <w:tcW w:w="2126" w:type="dxa"/>
            <w:vAlign w:val="bottom"/>
          </w:tcPr>
          <w:p w14:paraId="1614C07F" w14:textId="2FA52ACC" w:rsidR="00807136" w:rsidRPr="00807136" w:rsidRDefault="00807136" w:rsidP="00807136">
            <w:pPr>
              <w:pStyle w:val="Body"/>
              <w:jc w:val="center"/>
              <w:rPr>
                <w:rFonts w:cs="Arial"/>
                <w:sz w:val="18"/>
                <w:szCs w:val="18"/>
              </w:rPr>
            </w:pPr>
            <w:r w:rsidRPr="00807136">
              <w:rPr>
                <w:rFonts w:cs="Arial"/>
                <w:color w:val="000000"/>
                <w:sz w:val="18"/>
                <w:szCs w:val="18"/>
              </w:rPr>
              <w:t>48.2%</w:t>
            </w:r>
          </w:p>
        </w:tc>
      </w:tr>
      <w:tr w:rsidR="00807136" w:rsidRPr="000F3112" w14:paraId="6638801A" w14:textId="77777777" w:rsidTr="00E202D5">
        <w:tc>
          <w:tcPr>
            <w:tcW w:w="1516" w:type="dxa"/>
            <w:vAlign w:val="bottom"/>
          </w:tcPr>
          <w:p w14:paraId="3889DE30" w14:textId="6125766B" w:rsidR="00807136" w:rsidRPr="00E17DA9" w:rsidRDefault="00807136" w:rsidP="00807136">
            <w:pPr>
              <w:pStyle w:val="Body"/>
              <w:rPr>
                <w:rFonts w:cs="Arial"/>
                <w:sz w:val="18"/>
                <w:szCs w:val="18"/>
              </w:rPr>
            </w:pPr>
            <w:r w:rsidRPr="00E17DA9">
              <w:rPr>
                <w:rFonts w:cs="Arial"/>
                <w:color w:val="000000"/>
                <w:sz w:val="18"/>
                <w:szCs w:val="18"/>
              </w:rPr>
              <w:t>26/03/2021</w:t>
            </w:r>
          </w:p>
        </w:tc>
        <w:tc>
          <w:tcPr>
            <w:tcW w:w="2165" w:type="dxa"/>
            <w:vAlign w:val="bottom"/>
          </w:tcPr>
          <w:p w14:paraId="1C1DBB65" w14:textId="77777777" w:rsidR="00807136" w:rsidRPr="00E17DA9" w:rsidRDefault="00807136" w:rsidP="00807136">
            <w:pPr>
              <w:pStyle w:val="Body"/>
              <w:rPr>
                <w:rFonts w:cs="Arial"/>
                <w:sz w:val="18"/>
                <w:szCs w:val="18"/>
              </w:rPr>
            </w:pPr>
          </w:p>
        </w:tc>
        <w:tc>
          <w:tcPr>
            <w:tcW w:w="1843" w:type="dxa"/>
            <w:vAlign w:val="bottom"/>
          </w:tcPr>
          <w:p w14:paraId="3BAAD102" w14:textId="294988FB" w:rsidR="00807136" w:rsidRPr="00E17DA9" w:rsidRDefault="00807136" w:rsidP="00807136">
            <w:pPr>
              <w:pStyle w:val="Body"/>
              <w:jc w:val="center"/>
              <w:rPr>
                <w:rFonts w:cs="Arial"/>
                <w:sz w:val="18"/>
                <w:szCs w:val="18"/>
              </w:rPr>
            </w:pPr>
            <w:r w:rsidRPr="00E17DA9">
              <w:rPr>
                <w:rFonts w:cs="Arial"/>
                <w:color w:val="000000"/>
                <w:sz w:val="18"/>
                <w:szCs w:val="18"/>
              </w:rPr>
              <w:t>10</w:t>
            </w:r>
          </w:p>
        </w:tc>
        <w:tc>
          <w:tcPr>
            <w:tcW w:w="2126" w:type="dxa"/>
            <w:vAlign w:val="bottom"/>
          </w:tcPr>
          <w:p w14:paraId="2320FFDD" w14:textId="6E6795D2" w:rsidR="00807136" w:rsidRPr="00807136" w:rsidRDefault="00807136" w:rsidP="00807136">
            <w:pPr>
              <w:pStyle w:val="Body"/>
              <w:jc w:val="center"/>
              <w:rPr>
                <w:rFonts w:cs="Arial"/>
                <w:sz w:val="18"/>
                <w:szCs w:val="18"/>
              </w:rPr>
            </w:pPr>
            <w:r w:rsidRPr="00807136">
              <w:rPr>
                <w:rFonts w:cs="Arial"/>
                <w:color w:val="000000"/>
                <w:sz w:val="18"/>
                <w:szCs w:val="18"/>
              </w:rPr>
              <w:t>48.2%</w:t>
            </w:r>
          </w:p>
        </w:tc>
      </w:tr>
      <w:tr w:rsidR="00807136" w:rsidRPr="000F3112" w14:paraId="522F4980" w14:textId="77777777" w:rsidTr="00E202D5">
        <w:tc>
          <w:tcPr>
            <w:tcW w:w="1516" w:type="dxa"/>
            <w:vAlign w:val="bottom"/>
          </w:tcPr>
          <w:p w14:paraId="253343DA" w14:textId="753CC820" w:rsidR="00807136" w:rsidRPr="00E17DA9" w:rsidRDefault="00807136" w:rsidP="00807136">
            <w:pPr>
              <w:pStyle w:val="Body"/>
              <w:rPr>
                <w:rFonts w:cs="Arial"/>
                <w:sz w:val="18"/>
                <w:szCs w:val="18"/>
              </w:rPr>
            </w:pPr>
            <w:r w:rsidRPr="00E17DA9">
              <w:rPr>
                <w:rFonts w:cs="Arial"/>
                <w:color w:val="000000"/>
                <w:sz w:val="18"/>
                <w:szCs w:val="18"/>
              </w:rPr>
              <w:lastRenderedPageBreak/>
              <w:t>27/03/2021</w:t>
            </w:r>
          </w:p>
        </w:tc>
        <w:tc>
          <w:tcPr>
            <w:tcW w:w="2165" w:type="dxa"/>
            <w:vAlign w:val="bottom"/>
          </w:tcPr>
          <w:p w14:paraId="3ABEBCCA" w14:textId="77777777" w:rsidR="00807136" w:rsidRPr="00E17DA9" w:rsidRDefault="00807136" w:rsidP="00807136">
            <w:pPr>
              <w:pStyle w:val="Body"/>
              <w:rPr>
                <w:rFonts w:cs="Arial"/>
                <w:sz w:val="18"/>
                <w:szCs w:val="18"/>
              </w:rPr>
            </w:pPr>
          </w:p>
        </w:tc>
        <w:tc>
          <w:tcPr>
            <w:tcW w:w="1843" w:type="dxa"/>
            <w:vAlign w:val="bottom"/>
          </w:tcPr>
          <w:p w14:paraId="425D6CDF" w14:textId="0518D762" w:rsidR="00807136" w:rsidRPr="00E17DA9" w:rsidRDefault="00807136" w:rsidP="00807136">
            <w:pPr>
              <w:pStyle w:val="Body"/>
              <w:jc w:val="center"/>
              <w:rPr>
                <w:rFonts w:cs="Arial"/>
                <w:sz w:val="18"/>
                <w:szCs w:val="18"/>
              </w:rPr>
            </w:pPr>
            <w:r w:rsidRPr="00E17DA9">
              <w:rPr>
                <w:rFonts w:cs="Arial"/>
                <w:color w:val="000000"/>
                <w:sz w:val="18"/>
                <w:szCs w:val="18"/>
              </w:rPr>
              <w:t>9</w:t>
            </w:r>
          </w:p>
        </w:tc>
        <w:tc>
          <w:tcPr>
            <w:tcW w:w="2126" w:type="dxa"/>
            <w:vAlign w:val="bottom"/>
          </w:tcPr>
          <w:p w14:paraId="15267889" w14:textId="16EB7E98" w:rsidR="00807136" w:rsidRPr="00807136" w:rsidRDefault="00807136" w:rsidP="00807136">
            <w:pPr>
              <w:pStyle w:val="Body"/>
              <w:jc w:val="center"/>
              <w:rPr>
                <w:rFonts w:cs="Arial"/>
                <w:sz w:val="18"/>
                <w:szCs w:val="18"/>
              </w:rPr>
            </w:pPr>
            <w:r w:rsidRPr="00807136">
              <w:rPr>
                <w:rFonts w:cs="Arial"/>
                <w:color w:val="000000"/>
                <w:sz w:val="18"/>
                <w:szCs w:val="18"/>
              </w:rPr>
              <w:t>48.2%</w:t>
            </w:r>
          </w:p>
        </w:tc>
      </w:tr>
      <w:tr w:rsidR="00807136" w:rsidRPr="000F3112" w14:paraId="27136DF5" w14:textId="77777777" w:rsidTr="00E202D5">
        <w:tc>
          <w:tcPr>
            <w:tcW w:w="1516" w:type="dxa"/>
            <w:vAlign w:val="bottom"/>
          </w:tcPr>
          <w:p w14:paraId="0C5F4350" w14:textId="37D67673" w:rsidR="00807136" w:rsidRPr="00E17DA9" w:rsidRDefault="00807136" w:rsidP="00807136">
            <w:pPr>
              <w:pStyle w:val="Body"/>
              <w:rPr>
                <w:rFonts w:cs="Arial"/>
                <w:sz w:val="18"/>
                <w:szCs w:val="18"/>
              </w:rPr>
            </w:pPr>
            <w:r w:rsidRPr="00E17DA9">
              <w:rPr>
                <w:rFonts w:cs="Arial"/>
                <w:color w:val="000000"/>
                <w:sz w:val="18"/>
                <w:szCs w:val="18"/>
              </w:rPr>
              <w:t>28/03/2021</w:t>
            </w:r>
          </w:p>
        </w:tc>
        <w:tc>
          <w:tcPr>
            <w:tcW w:w="2165" w:type="dxa"/>
            <w:vAlign w:val="bottom"/>
          </w:tcPr>
          <w:p w14:paraId="3DA5FCF9" w14:textId="4C208990" w:rsidR="00807136" w:rsidRPr="00E17DA9" w:rsidRDefault="00807136" w:rsidP="00807136">
            <w:pPr>
              <w:pStyle w:val="Body"/>
              <w:rPr>
                <w:rFonts w:cs="Arial"/>
                <w:sz w:val="18"/>
                <w:szCs w:val="18"/>
              </w:rPr>
            </w:pPr>
            <w:r w:rsidRPr="00E17DA9">
              <w:rPr>
                <w:rFonts w:cs="Arial"/>
                <w:color w:val="000000"/>
                <w:sz w:val="18"/>
                <w:szCs w:val="18"/>
              </w:rPr>
              <w:t xml:space="preserve">Online fieldwork closes </w:t>
            </w:r>
          </w:p>
        </w:tc>
        <w:tc>
          <w:tcPr>
            <w:tcW w:w="1843" w:type="dxa"/>
            <w:vAlign w:val="bottom"/>
          </w:tcPr>
          <w:p w14:paraId="23E6BD0B" w14:textId="250B880B" w:rsidR="00807136" w:rsidRPr="00E17DA9" w:rsidRDefault="00807136" w:rsidP="00807136">
            <w:pPr>
              <w:pStyle w:val="Body"/>
              <w:jc w:val="center"/>
              <w:rPr>
                <w:rFonts w:cs="Arial"/>
                <w:sz w:val="18"/>
                <w:szCs w:val="18"/>
              </w:rPr>
            </w:pPr>
            <w:r w:rsidRPr="00E17DA9">
              <w:rPr>
                <w:rFonts w:cs="Arial"/>
                <w:color w:val="000000"/>
                <w:sz w:val="18"/>
                <w:szCs w:val="18"/>
              </w:rPr>
              <w:t>5</w:t>
            </w:r>
          </w:p>
        </w:tc>
        <w:tc>
          <w:tcPr>
            <w:tcW w:w="2126" w:type="dxa"/>
            <w:vAlign w:val="bottom"/>
          </w:tcPr>
          <w:p w14:paraId="65EF07A4" w14:textId="636456DF" w:rsidR="00807136" w:rsidRPr="00807136" w:rsidRDefault="00807136" w:rsidP="00807136">
            <w:pPr>
              <w:pStyle w:val="Body"/>
              <w:jc w:val="center"/>
              <w:rPr>
                <w:rFonts w:cs="Arial"/>
                <w:sz w:val="18"/>
                <w:szCs w:val="18"/>
              </w:rPr>
            </w:pPr>
            <w:r w:rsidRPr="00807136">
              <w:rPr>
                <w:rFonts w:cs="Arial"/>
                <w:color w:val="000000"/>
                <w:sz w:val="18"/>
                <w:szCs w:val="18"/>
              </w:rPr>
              <w:t>48.3%</w:t>
            </w:r>
          </w:p>
        </w:tc>
      </w:tr>
      <w:tr w:rsidR="00807136" w:rsidRPr="000F3112" w14:paraId="0330EA76" w14:textId="77777777" w:rsidTr="00E202D5">
        <w:tc>
          <w:tcPr>
            <w:tcW w:w="1516" w:type="dxa"/>
            <w:vAlign w:val="bottom"/>
          </w:tcPr>
          <w:p w14:paraId="7C4F2013" w14:textId="5B17A65D" w:rsidR="00807136" w:rsidRPr="00E17DA9" w:rsidRDefault="00807136" w:rsidP="00807136">
            <w:pPr>
              <w:pStyle w:val="Body"/>
              <w:rPr>
                <w:rFonts w:cs="Arial"/>
                <w:color w:val="000000"/>
                <w:sz w:val="18"/>
                <w:szCs w:val="18"/>
              </w:rPr>
            </w:pPr>
            <w:r w:rsidRPr="00E17DA9">
              <w:rPr>
                <w:rFonts w:cs="Arial"/>
                <w:color w:val="000000"/>
                <w:sz w:val="18"/>
                <w:szCs w:val="18"/>
              </w:rPr>
              <w:t>29/03/2021</w:t>
            </w:r>
          </w:p>
        </w:tc>
        <w:tc>
          <w:tcPr>
            <w:tcW w:w="2165" w:type="dxa"/>
            <w:vAlign w:val="bottom"/>
          </w:tcPr>
          <w:p w14:paraId="028E6CBF" w14:textId="35562BB5" w:rsidR="00807136" w:rsidRPr="00E17DA9" w:rsidRDefault="00807136" w:rsidP="00807136">
            <w:pPr>
              <w:pStyle w:val="Body"/>
              <w:rPr>
                <w:rFonts w:cs="Arial"/>
                <w:color w:val="000000"/>
                <w:sz w:val="18"/>
                <w:szCs w:val="18"/>
              </w:rPr>
            </w:pPr>
            <w:r w:rsidRPr="00E17DA9">
              <w:rPr>
                <w:rFonts w:cs="Arial"/>
                <w:color w:val="000000"/>
                <w:sz w:val="18"/>
                <w:szCs w:val="18"/>
              </w:rPr>
              <w:t xml:space="preserve">Telephone follow-up nominated by institutions starts </w:t>
            </w:r>
          </w:p>
        </w:tc>
        <w:tc>
          <w:tcPr>
            <w:tcW w:w="1843" w:type="dxa"/>
            <w:vAlign w:val="bottom"/>
          </w:tcPr>
          <w:p w14:paraId="2CEE87F8" w14:textId="45D78423" w:rsidR="00807136" w:rsidRPr="00E17DA9" w:rsidRDefault="00807136" w:rsidP="00807136">
            <w:pPr>
              <w:pStyle w:val="Body"/>
              <w:jc w:val="center"/>
              <w:rPr>
                <w:rFonts w:cs="Arial"/>
                <w:color w:val="000000"/>
                <w:sz w:val="18"/>
                <w:szCs w:val="18"/>
              </w:rPr>
            </w:pPr>
            <w:r w:rsidRPr="00E17DA9">
              <w:rPr>
                <w:rFonts w:cs="Arial"/>
                <w:color w:val="000000"/>
                <w:sz w:val="18"/>
                <w:szCs w:val="18"/>
              </w:rPr>
              <w:t>2</w:t>
            </w:r>
          </w:p>
        </w:tc>
        <w:tc>
          <w:tcPr>
            <w:tcW w:w="2126" w:type="dxa"/>
            <w:vAlign w:val="bottom"/>
          </w:tcPr>
          <w:p w14:paraId="55E311DB" w14:textId="1B65980F" w:rsidR="00807136" w:rsidRPr="00807136" w:rsidRDefault="00807136" w:rsidP="00807136">
            <w:pPr>
              <w:pStyle w:val="Body"/>
              <w:jc w:val="center"/>
              <w:rPr>
                <w:rFonts w:cs="Arial"/>
                <w:sz w:val="18"/>
                <w:szCs w:val="18"/>
              </w:rPr>
            </w:pPr>
            <w:r w:rsidRPr="00807136">
              <w:rPr>
                <w:rFonts w:cs="Arial"/>
                <w:color w:val="000000"/>
                <w:sz w:val="18"/>
                <w:szCs w:val="18"/>
              </w:rPr>
              <w:t>48.3%</w:t>
            </w:r>
          </w:p>
        </w:tc>
      </w:tr>
    </w:tbl>
    <w:p w14:paraId="41372C00" w14:textId="51CAC934" w:rsidR="004A21BD" w:rsidRDefault="00942A77" w:rsidP="004B1C42">
      <w:pPr>
        <w:pStyle w:val="Body"/>
      </w:pPr>
      <w:r>
        <w:br/>
      </w:r>
      <w:r w:rsidR="00097BBD">
        <w:t>A</w:t>
      </w:r>
      <w:r w:rsidR="004A21BD">
        <w:t xml:space="preserve">ll SMS performed relatively well in terms of generating additional online completes </w:t>
      </w:r>
      <w:r w:rsidR="00A65EF0">
        <w:t xml:space="preserve">on </w:t>
      </w:r>
      <w:r w:rsidR="00097BBD">
        <w:t xml:space="preserve">the day of </w:t>
      </w:r>
      <w:r w:rsidR="00A65EF0">
        <w:t xml:space="preserve">the </w:t>
      </w:r>
      <w:r w:rsidR="00097BBD">
        <w:t xml:space="preserve">send, </w:t>
      </w:r>
      <w:r w:rsidR="004A21BD">
        <w:t xml:space="preserve">with SMS1 a particular standout. </w:t>
      </w:r>
      <w:r w:rsidR="00097BBD">
        <w:t xml:space="preserve">The volume of SMS sent in the 2021 GOS-L collection was a significant increase </w:t>
      </w:r>
      <w:r w:rsidR="00A65EF0">
        <w:t>over</w:t>
      </w:r>
      <w:r w:rsidR="00097BBD">
        <w:t xml:space="preserve"> the year prior, where only approximately 20 per cent of sample members received an SMS. In 2021, all eligible sample members received both SMS 1 and SMS 2. </w:t>
      </w:r>
      <w:r w:rsidR="004A21BD">
        <w:t xml:space="preserve">This performance provides a strong basis for increasing the use of SMS as a contact strategy and </w:t>
      </w:r>
      <w:r w:rsidR="00097BBD">
        <w:t xml:space="preserve">potentially </w:t>
      </w:r>
      <w:r w:rsidR="004A21BD">
        <w:t>replac</w:t>
      </w:r>
      <w:r w:rsidR="00097BBD">
        <w:t>ing</w:t>
      </w:r>
      <w:r w:rsidR="004A21BD">
        <w:t xml:space="preserve"> </w:t>
      </w:r>
      <w:r w:rsidR="001037C5">
        <w:t>in</w:t>
      </w:r>
      <w:r w:rsidR="004A21BD">
        <w:t xml:space="preserve"> field telephone reminders in future GOS-L collections</w:t>
      </w:r>
      <w:r w:rsidR="00097BBD">
        <w:t>, especially for sub-groups that respond well to SMS</w:t>
      </w:r>
      <w:r w:rsidR="004A21BD">
        <w:t xml:space="preserve">. </w:t>
      </w:r>
    </w:p>
    <w:p w14:paraId="18711AFA" w14:textId="6C4202D8" w:rsidR="00E52880" w:rsidRPr="004B1C42" w:rsidRDefault="00E52880" w:rsidP="002075CF">
      <w:pPr>
        <w:pStyle w:val="Heading2"/>
        <w:rPr>
          <w:color w:val="auto"/>
        </w:rPr>
      </w:pPr>
      <w:bookmarkStart w:id="212" w:name="_Ref70426495"/>
      <w:bookmarkStart w:id="213" w:name="_Ref70426513"/>
      <w:bookmarkStart w:id="214" w:name="_Toc81827025"/>
      <w:bookmarkStart w:id="215" w:name="_Ref513813435"/>
      <w:r w:rsidRPr="004B1C42">
        <w:rPr>
          <w:color w:val="auto"/>
        </w:rPr>
        <w:t>Non-response</w:t>
      </w:r>
      <w:r w:rsidR="00244BD9" w:rsidRPr="004B1C42">
        <w:rPr>
          <w:color w:val="auto"/>
        </w:rPr>
        <w:t xml:space="preserve"> analysis</w:t>
      </w:r>
      <w:bookmarkEnd w:id="212"/>
      <w:bookmarkEnd w:id="213"/>
      <w:bookmarkEnd w:id="214"/>
    </w:p>
    <w:bookmarkEnd w:id="215"/>
    <w:p w14:paraId="4B077C11" w14:textId="745BB06C" w:rsidR="00397B98" w:rsidRPr="004B1C42" w:rsidRDefault="00244BD9" w:rsidP="00244BD9">
      <w:pPr>
        <w:pStyle w:val="Body"/>
      </w:pPr>
      <w:r w:rsidRPr="004B1C42">
        <w:t xml:space="preserve">This section </w:t>
      </w:r>
      <w:r w:rsidR="00397B98" w:rsidRPr="004B1C42">
        <w:t xml:space="preserve">examines </w:t>
      </w:r>
      <w:r w:rsidR="007F3801" w:rsidRPr="004B1C42">
        <w:t>response propensity, supplementary measures such as R-indicators,</w:t>
      </w:r>
      <w:r w:rsidR="00E65723" w:rsidRPr="004B1C42">
        <w:t xml:space="preserve"> characteristics associated with non-response and the implications for key GOS-L measures.</w:t>
      </w:r>
    </w:p>
    <w:p w14:paraId="20508D97" w14:textId="1ED97073" w:rsidR="00244BD9" w:rsidRPr="004B1C42" w:rsidRDefault="00244BD9" w:rsidP="00134129">
      <w:pPr>
        <w:pStyle w:val="Heading3"/>
        <w:numPr>
          <w:ilvl w:val="2"/>
          <w:numId w:val="26"/>
        </w:numPr>
        <w:spacing w:after="120"/>
        <w:rPr>
          <w:color w:val="auto"/>
        </w:rPr>
      </w:pPr>
      <w:bookmarkStart w:id="216" w:name="_Ref74139802"/>
      <w:bookmarkStart w:id="217" w:name="_Toc81827026"/>
      <w:r w:rsidRPr="004B1C42">
        <w:rPr>
          <w:color w:val="auto"/>
        </w:rPr>
        <w:t xml:space="preserve">Characteristics associated with </w:t>
      </w:r>
      <w:bookmarkEnd w:id="216"/>
      <w:r w:rsidR="003D15E0" w:rsidRPr="004B1C42">
        <w:rPr>
          <w:color w:val="auto"/>
        </w:rPr>
        <w:t>propensity</w:t>
      </w:r>
      <w:r w:rsidR="00397B98" w:rsidRPr="004B1C42">
        <w:rPr>
          <w:color w:val="auto"/>
        </w:rPr>
        <w:t xml:space="preserve"> to respond</w:t>
      </w:r>
      <w:bookmarkEnd w:id="217"/>
    </w:p>
    <w:p w14:paraId="4D54AFB9" w14:textId="3BB97AFA" w:rsidR="00244BD9" w:rsidRPr="00397B98" w:rsidRDefault="00244BD9" w:rsidP="00244BD9">
      <w:pPr>
        <w:pStyle w:val="Body"/>
        <w:rPr>
          <w:strike/>
        </w:rPr>
      </w:pPr>
      <w:r w:rsidRPr="001E7AA9">
        <w:t xml:space="preserve">For a number of waves, the </w:t>
      </w:r>
      <w:r w:rsidR="00217785" w:rsidRPr="001E7AA9">
        <w:t xml:space="preserve">GOS-L </w:t>
      </w:r>
      <w:r w:rsidRPr="001E7AA9">
        <w:t xml:space="preserve">has made use of predicted response rates to target sub-groups </w:t>
      </w:r>
      <w:r w:rsidR="004C5486" w:rsidRPr="001E7AA9">
        <w:t>of graduates</w:t>
      </w:r>
      <w:r w:rsidR="006C5B49" w:rsidRPr="001E7AA9">
        <w:t xml:space="preserve"> </w:t>
      </w:r>
      <w:r w:rsidRPr="001E7AA9">
        <w:t xml:space="preserve">for </w:t>
      </w:r>
      <w:r w:rsidR="00397B98">
        <w:t>response maximisation</w:t>
      </w:r>
      <w:r w:rsidRPr="001E7AA9">
        <w:t xml:space="preserve"> activities. Response propensity is defined as the modelled expected likelihood of a </w:t>
      </w:r>
      <w:r w:rsidR="00217785" w:rsidRPr="001E7AA9">
        <w:t xml:space="preserve">graduate </w:t>
      </w:r>
      <w:r w:rsidRPr="001E7AA9">
        <w:t>responding to the survey, conditional on their characteristic</w:t>
      </w:r>
    </w:p>
    <w:p w14:paraId="44E62C31" w14:textId="71C7F2E1" w:rsidR="00244BD9" w:rsidRPr="001E7AA9" w:rsidRDefault="00244BD9" w:rsidP="00244BD9">
      <w:pPr>
        <w:pStyle w:val="Body"/>
      </w:pPr>
      <w:r w:rsidRPr="001E7AA9">
        <w:t>Response propensity is calculated by predicting survey completion conditional upon the characteristics available for both respondents and non-respondents</w:t>
      </w:r>
      <w:r w:rsidR="00A12427">
        <w:t>, including</w:t>
      </w:r>
      <w:r w:rsidRPr="001E7AA9">
        <w:t>:</w:t>
      </w:r>
    </w:p>
    <w:p w14:paraId="426A6D3C" w14:textId="6CEEC13A" w:rsidR="00217785" w:rsidRDefault="00A12427" w:rsidP="00134129">
      <w:pPr>
        <w:numPr>
          <w:ilvl w:val="0"/>
          <w:numId w:val="25"/>
        </w:numPr>
        <w:spacing w:before="120" w:after="120" w:line="300" w:lineRule="auto"/>
      </w:pPr>
      <w:r>
        <w:t>s</w:t>
      </w:r>
      <w:r w:rsidR="00217785">
        <w:t>tudy area</w:t>
      </w:r>
      <w:r w:rsidR="001037C5">
        <w:t>,</w:t>
      </w:r>
    </w:p>
    <w:p w14:paraId="07ED6061" w14:textId="745F4EB0" w:rsidR="00217785" w:rsidRDefault="00A12427" w:rsidP="00134129">
      <w:pPr>
        <w:numPr>
          <w:ilvl w:val="0"/>
          <w:numId w:val="25"/>
        </w:numPr>
        <w:spacing w:before="120" w:after="120" w:line="300" w:lineRule="auto"/>
      </w:pPr>
      <w:r>
        <w:t>a</w:t>
      </w:r>
      <w:r w:rsidR="00217785">
        <w:t>ge</w:t>
      </w:r>
      <w:r w:rsidR="001037C5">
        <w:t>,</w:t>
      </w:r>
    </w:p>
    <w:p w14:paraId="38972AF4" w14:textId="065447FB" w:rsidR="00217785" w:rsidRDefault="00B829CB" w:rsidP="00134129">
      <w:pPr>
        <w:numPr>
          <w:ilvl w:val="0"/>
          <w:numId w:val="25"/>
        </w:numPr>
        <w:spacing w:before="120" w:after="120" w:line="300" w:lineRule="auto"/>
      </w:pPr>
      <w:r>
        <w:t>higher education provider</w:t>
      </w:r>
      <w:r w:rsidR="00DB5558">
        <w:t>,</w:t>
      </w:r>
    </w:p>
    <w:p w14:paraId="1A579195" w14:textId="1410A29A" w:rsidR="00217785" w:rsidRDefault="00B829CB" w:rsidP="00134129">
      <w:pPr>
        <w:numPr>
          <w:ilvl w:val="0"/>
          <w:numId w:val="25"/>
        </w:numPr>
        <w:spacing w:before="120" w:after="120" w:line="300" w:lineRule="auto"/>
      </w:pPr>
      <w:r>
        <w:t>higher education provider</w:t>
      </w:r>
      <w:r w:rsidR="00217785">
        <w:t xml:space="preserve"> type (Group of 8, Other university or NUHEI)</w:t>
      </w:r>
      <w:r w:rsidR="001037C5">
        <w:t>,</w:t>
      </w:r>
    </w:p>
    <w:p w14:paraId="2C78CAC9" w14:textId="5A239D86" w:rsidR="00217785" w:rsidRDefault="00B829CB" w:rsidP="00134129">
      <w:pPr>
        <w:numPr>
          <w:ilvl w:val="0"/>
          <w:numId w:val="25"/>
        </w:numPr>
        <w:spacing w:before="120" w:after="120" w:line="300" w:lineRule="auto"/>
      </w:pPr>
      <w:r>
        <w:t>institution</w:t>
      </w:r>
      <w:r w:rsidR="00217785">
        <w:t xml:space="preserve"> size</w:t>
      </w:r>
      <w:r w:rsidR="001037C5">
        <w:t>,</w:t>
      </w:r>
    </w:p>
    <w:p w14:paraId="310849B4" w14:textId="45D279ED" w:rsidR="00217785" w:rsidRDefault="00A12427" w:rsidP="00134129">
      <w:pPr>
        <w:numPr>
          <w:ilvl w:val="0"/>
          <w:numId w:val="25"/>
        </w:numPr>
        <w:spacing w:before="120" w:after="120" w:line="300" w:lineRule="auto"/>
      </w:pPr>
      <w:r>
        <w:t>c</w:t>
      </w:r>
      <w:r w:rsidR="00217785">
        <w:t>ourse of study type</w:t>
      </w:r>
      <w:r w:rsidR="001037C5">
        <w:t>,</w:t>
      </w:r>
    </w:p>
    <w:p w14:paraId="26003936" w14:textId="2620D31F" w:rsidR="00217785" w:rsidRDefault="00A12427" w:rsidP="00134129">
      <w:pPr>
        <w:numPr>
          <w:ilvl w:val="0"/>
          <w:numId w:val="25"/>
        </w:numPr>
        <w:spacing w:before="120" w:after="120" w:line="300" w:lineRule="auto"/>
      </w:pPr>
      <w:r>
        <w:t>t</w:t>
      </w:r>
      <w:r w:rsidR="00217785">
        <w:t>ype of attendance</w:t>
      </w:r>
      <w:r w:rsidR="001037C5">
        <w:t>,</w:t>
      </w:r>
    </w:p>
    <w:p w14:paraId="719F96A5" w14:textId="1D3DB9E2" w:rsidR="00217785" w:rsidRDefault="00A12427" w:rsidP="00134129">
      <w:pPr>
        <w:numPr>
          <w:ilvl w:val="0"/>
          <w:numId w:val="25"/>
        </w:numPr>
        <w:spacing w:before="120" w:after="120" w:line="300" w:lineRule="auto"/>
      </w:pPr>
      <w:r>
        <w:t>c</w:t>
      </w:r>
      <w:r w:rsidR="00217785">
        <w:t>itizenship</w:t>
      </w:r>
      <w:r w:rsidR="001037C5">
        <w:t>,</w:t>
      </w:r>
    </w:p>
    <w:p w14:paraId="12632377" w14:textId="75A85B98" w:rsidR="00217785" w:rsidRDefault="00A12427" w:rsidP="00134129">
      <w:pPr>
        <w:numPr>
          <w:ilvl w:val="0"/>
          <w:numId w:val="25"/>
        </w:numPr>
        <w:spacing w:before="120" w:after="120" w:line="300" w:lineRule="auto"/>
      </w:pPr>
      <w:r>
        <w:t>l</w:t>
      </w:r>
      <w:r w:rsidR="00217785">
        <w:t>anguage spoken at home</w:t>
      </w:r>
      <w:r w:rsidR="00B829CB">
        <w:t xml:space="preserve"> (NESB indicator)</w:t>
      </w:r>
      <w:r w:rsidR="001037C5">
        <w:t>,</w:t>
      </w:r>
    </w:p>
    <w:p w14:paraId="005458E3" w14:textId="643BB152" w:rsidR="00217785" w:rsidRDefault="00A12427" w:rsidP="00134129">
      <w:pPr>
        <w:numPr>
          <w:ilvl w:val="0"/>
          <w:numId w:val="25"/>
        </w:numPr>
        <w:spacing w:before="120" w:after="120" w:line="300" w:lineRule="auto"/>
      </w:pPr>
      <w:r>
        <w:t>c</w:t>
      </w:r>
      <w:r w:rsidR="00217785">
        <w:t>ountry of birth</w:t>
      </w:r>
      <w:r w:rsidR="001037C5">
        <w:t>,</w:t>
      </w:r>
    </w:p>
    <w:p w14:paraId="3EE2A8F9" w14:textId="049024CF" w:rsidR="00217785" w:rsidRDefault="00A12427" w:rsidP="00134129">
      <w:pPr>
        <w:numPr>
          <w:ilvl w:val="0"/>
          <w:numId w:val="25"/>
        </w:numPr>
        <w:spacing w:before="120" w:after="120" w:line="300" w:lineRule="auto"/>
      </w:pPr>
      <w:r>
        <w:t>c</w:t>
      </w:r>
      <w:r w:rsidR="00217785">
        <w:t>ourse level</w:t>
      </w:r>
      <w:r w:rsidR="001037C5">
        <w:t>,</w:t>
      </w:r>
    </w:p>
    <w:p w14:paraId="18792E41" w14:textId="50D154C6" w:rsidR="00217785" w:rsidRDefault="00A12427" w:rsidP="00134129">
      <w:pPr>
        <w:numPr>
          <w:ilvl w:val="0"/>
          <w:numId w:val="25"/>
        </w:numPr>
        <w:spacing w:before="120" w:after="120" w:line="300" w:lineRule="auto"/>
      </w:pPr>
      <w:r>
        <w:t>g</w:t>
      </w:r>
      <w:r w:rsidR="00217785">
        <w:t>ender</w:t>
      </w:r>
      <w:r w:rsidR="001037C5">
        <w:t>,</w:t>
      </w:r>
    </w:p>
    <w:p w14:paraId="7BF034A6" w14:textId="5DD5ACC5" w:rsidR="00217785" w:rsidRDefault="00217785" w:rsidP="00134129">
      <w:pPr>
        <w:numPr>
          <w:ilvl w:val="0"/>
          <w:numId w:val="25"/>
        </w:numPr>
        <w:spacing w:before="120" w:after="120" w:line="300" w:lineRule="auto"/>
      </w:pPr>
      <w:r>
        <w:t>Aboriginal or Torres Strait Islander status</w:t>
      </w:r>
      <w:r w:rsidR="001037C5">
        <w:t>, and</w:t>
      </w:r>
    </w:p>
    <w:p w14:paraId="63A20602" w14:textId="738BC9D1" w:rsidR="00217785" w:rsidRPr="00217785" w:rsidRDefault="00A12427" w:rsidP="00134129">
      <w:pPr>
        <w:numPr>
          <w:ilvl w:val="0"/>
          <w:numId w:val="25"/>
        </w:numPr>
        <w:spacing w:before="120" w:after="120" w:line="300" w:lineRule="auto"/>
      </w:pPr>
      <w:r>
        <w:t>d</w:t>
      </w:r>
      <w:r w:rsidR="00217785">
        <w:t>isability</w:t>
      </w:r>
      <w:r w:rsidR="001037C5">
        <w:t>.</w:t>
      </w:r>
    </w:p>
    <w:p w14:paraId="1F9EF114" w14:textId="65178471" w:rsidR="00244BD9" w:rsidRPr="001E7AA9" w:rsidRDefault="00244BD9" w:rsidP="00244BD9">
      <w:pPr>
        <w:pStyle w:val="Body"/>
      </w:pPr>
      <w:r w:rsidRPr="001E7AA9">
        <w:lastRenderedPageBreak/>
        <w:t xml:space="preserve">Using a random forest model (Breiman, 2001; Valliant, Dever and Kreuter, 2013) we are able to predict the response propensity for all sample members. The variable importance plot shown in </w:t>
      </w:r>
      <w:r w:rsidR="00197D6B">
        <w:fldChar w:fldCharType="begin"/>
      </w:r>
      <w:r w:rsidR="00197D6B">
        <w:instrText xml:space="preserve"> REF _Ref81231662 \h </w:instrText>
      </w:r>
      <w:r w:rsidR="00197D6B">
        <w:fldChar w:fldCharType="separate"/>
      </w:r>
      <w:r w:rsidR="00197D6B">
        <w:t xml:space="preserve">Table </w:t>
      </w:r>
      <w:r w:rsidR="00197D6B">
        <w:rPr>
          <w:noProof/>
        </w:rPr>
        <w:t>18</w:t>
      </w:r>
      <w:r w:rsidR="00197D6B">
        <w:t xml:space="preserve"> </w:t>
      </w:r>
      <w:r w:rsidR="00197D6B">
        <w:fldChar w:fldCharType="end"/>
      </w:r>
      <w:r w:rsidRPr="001E7AA9">
        <w:t>summarises the relative importance of these characteristics in predicting non-response to the surveys, where a longer bar indicates higher importance. To simplify interpretation, we have replaced the original scale (the Gini index) with one where the most important predictor is set to 100</w:t>
      </w:r>
      <w:r w:rsidR="005F077E">
        <w:t xml:space="preserve"> per cent</w:t>
      </w:r>
      <w:r w:rsidRPr="001E7AA9">
        <w:t xml:space="preserve"> and the least to 0</w:t>
      </w:r>
      <w:r w:rsidR="005F077E">
        <w:t xml:space="preserve"> per cent</w:t>
      </w:r>
      <w:r w:rsidRPr="001E7AA9">
        <w:t>.</w:t>
      </w:r>
    </w:p>
    <w:p w14:paraId="2F934882" w14:textId="6A65A4BC" w:rsidR="00244BD9" w:rsidRPr="001E7AA9" w:rsidRDefault="00244BD9" w:rsidP="00244BD9">
      <w:pPr>
        <w:pStyle w:val="Body"/>
      </w:pPr>
      <w:r w:rsidRPr="001E7AA9">
        <w:t xml:space="preserve">The variables that were consistently the most important predictors of non-response were </w:t>
      </w:r>
      <w:r w:rsidR="00217785" w:rsidRPr="001E7AA9">
        <w:t>study area,</w:t>
      </w:r>
      <w:r w:rsidR="00D402DA">
        <w:t xml:space="preserve"> age,</w:t>
      </w:r>
      <w:r w:rsidR="00217785" w:rsidRPr="001E7AA9">
        <w:t xml:space="preserve"> </w:t>
      </w:r>
      <w:r w:rsidR="00D402DA">
        <w:t>provider and citizenship indicator.</w:t>
      </w:r>
      <w:r w:rsidR="00397B98">
        <w:t xml:space="preserve"> This information will be considered in the refinement of the contact strategy for future iterations.</w:t>
      </w:r>
    </w:p>
    <w:p w14:paraId="40517E91" w14:textId="1D804D32" w:rsidR="00244BD9" w:rsidRPr="00DF165D" w:rsidRDefault="00197D6B" w:rsidP="00197D6B">
      <w:pPr>
        <w:pStyle w:val="Caption"/>
        <w:rPr>
          <w:color w:val="auto"/>
        </w:rPr>
      </w:pPr>
      <w:bookmarkStart w:id="218" w:name="_Ref81231662"/>
      <w:bookmarkStart w:id="219" w:name="_Toc81827055"/>
      <w:r w:rsidRPr="00DF165D">
        <w:rPr>
          <w:color w:val="auto"/>
        </w:rPr>
        <w:t xml:space="preserve">Table </w:t>
      </w:r>
      <w:r w:rsidRPr="00DF165D">
        <w:rPr>
          <w:color w:val="auto"/>
        </w:rPr>
        <w:fldChar w:fldCharType="begin"/>
      </w:r>
      <w:r w:rsidRPr="00DF165D">
        <w:rPr>
          <w:color w:val="auto"/>
        </w:rPr>
        <w:instrText xml:space="preserve"> SEQ Table \* ARABIC </w:instrText>
      </w:r>
      <w:r w:rsidRPr="00DF165D">
        <w:rPr>
          <w:color w:val="auto"/>
        </w:rPr>
        <w:fldChar w:fldCharType="separate"/>
      </w:r>
      <w:r w:rsidRPr="00DF165D">
        <w:rPr>
          <w:noProof/>
          <w:color w:val="auto"/>
        </w:rPr>
        <w:t>18</w:t>
      </w:r>
      <w:r w:rsidRPr="00DF165D">
        <w:rPr>
          <w:color w:val="auto"/>
        </w:rPr>
        <w:fldChar w:fldCharType="end"/>
      </w:r>
      <w:r w:rsidRPr="00DF165D">
        <w:rPr>
          <w:color w:val="auto"/>
        </w:rPr>
        <w:t xml:space="preserve"> Relative importance of graduate characteristics in predicting survey response in 2021</w:t>
      </w:r>
      <w:bookmarkEnd w:id="218"/>
      <w:bookmarkEnd w:id="219"/>
    </w:p>
    <w:tbl>
      <w:tblPr>
        <w:tblStyle w:val="TableGrid1"/>
        <w:tblW w:w="0" w:type="auto"/>
        <w:tblLook w:val="04A0" w:firstRow="1" w:lastRow="0" w:firstColumn="1" w:lastColumn="0" w:noHBand="0" w:noVBand="1"/>
      </w:tblPr>
      <w:tblGrid>
        <w:gridCol w:w="3256"/>
        <w:gridCol w:w="1984"/>
      </w:tblGrid>
      <w:tr w:rsidR="00197D6B" w14:paraId="481B5F94" w14:textId="77777777" w:rsidTr="009673A9">
        <w:trPr>
          <w:trHeight w:val="493"/>
        </w:trPr>
        <w:tc>
          <w:tcPr>
            <w:tcW w:w="3256" w:type="dxa"/>
          </w:tcPr>
          <w:p w14:paraId="258DF3AC" w14:textId="77777777" w:rsidR="00197D6B" w:rsidRPr="00BD503A" w:rsidRDefault="00197D6B" w:rsidP="00FC1B24">
            <w:pPr>
              <w:rPr>
                <w:rFonts w:cs="Arial"/>
                <w:b/>
                <w:bCs/>
                <w:sz w:val="18"/>
                <w:szCs w:val="18"/>
              </w:rPr>
            </w:pPr>
            <w:r w:rsidRPr="00BD503A">
              <w:rPr>
                <w:rFonts w:cs="Arial"/>
                <w:b/>
                <w:bCs/>
                <w:sz w:val="18"/>
                <w:szCs w:val="18"/>
              </w:rPr>
              <w:t>Report label</w:t>
            </w:r>
          </w:p>
        </w:tc>
        <w:tc>
          <w:tcPr>
            <w:tcW w:w="1984" w:type="dxa"/>
          </w:tcPr>
          <w:p w14:paraId="51C9DC75" w14:textId="77777777" w:rsidR="00197D6B" w:rsidRPr="00BD503A" w:rsidRDefault="00197D6B" w:rsidP="00FC1B24">
            <w:pPr>
              <w:pStyle w:val="Body"/>
              <w:rPr>
                <w:b/>
                <w:bCs/>
                <w:sz w:val="18"/>
                <w:szCs w:val="18"/>
              </w:rPr>
            </w:pPr>
            <w:r w:rsidRPr="00BD503A">
              <w:rPr>
                <w:b/>
                <w:bCs/>
                <w:sz w:val="18"/>
                <w:szCs w:val="18"/>
              </w:rPr>
              <w:t>Scale of importance</w:t>
            </w:r>
          </w:p>
        </w:tc>
      </w:tr>
      <w:tr w:rsidR="009673A9" w14:paraId="3A443A25" w14:textId="77777777" w:rsidTr="009673A9">
        <w:trPr>
          <w:trHeight w:val="493"/>
        </w:trPr>
        <w:tc>
          <w:tcPr>
            <w:tcW w:w="3256" w:type="dxa"/>
            <w:vAlign w:val="bottom"/>
          </w:tcPr>
          <w:p w14:paraId="3D5AE2DF" w14:textId="5A007C5E" w:rsidR="009673A9" w:rsidRPr="009673A9" w:rsidRDefault="009673A9" w:rsidP="009673A9">
            <w:pPr>
              <w:pStyle w:val="Body"/>
              <w:rPr>
                <w:rFonts w:cs="Arial"/>
                <w:color w:val="000000"/>
                <w:sz w:val="18"/>
                <w:szCs w:val="18"/>
              </w:rPr>
            </w:pPr>
            <w:r w:rsidRPr="009673A9">
              <w:rPr>
                <w:rFonts w:cs="Arial"/>
                <w:color w:val="000000"/>
                <w:sz w:val="18"/>
                <w:szCs w:val="18"/>
              </w:rPr>
              <w:t>Study area</w:t>
            </w:r>
          </w:p>
        </w:tc>
        <w:tc>
          <w:tcPr>
            <w:tcW w:w="1984" w:type="dxa"/>
            <w:vAlign w:val="bottom"/>
          </w:tcPr>
          <w:p w14:paraId="62BE515D" w14:textId="73004F6E" w:rsidR="009673A9" w:rsidRPr="009673A9" w:rsidRDefault="009673A9" w:rsidP="009673A9">
            <w:pPr>
              <w:pStyle w:val="Body"/>
              <w:jc w:val="center"/>
              <w:rPr>
                <w:rFonts w:cs="Arial"/>
                <w:sz w:val="18"/>
                <w:szCs w:val="18"/>
              </w:rPr>
            </w:pPr>
            <w:r w:rsidRPr="009673A9">
              <w:rPr>
                <w:rFonts w:cs="Arial"/>
                <w:color w:val="000000"/>
                <w:sz w:val="18"/>
                <w:szCs w:val="18"/>
              </w:rPr>
              <w:t>100</w:t>
            </w:r>
          </w:p>
        </w:tc>
      </w:tr>
      <w:tr w:rsidR="009673A9" w14:paraId="3D0291F5" w14:textId="77777777" w:rsidTr="009673A9">
        <w:trPr>
          <w:trHeight w:val="493"/>
        </w:trPr>
        <w:tc>
          <w:tcPr>
            <w:tcW w:w="3256" w:type="dxa"/>
            <w:vAlign w:val="bottom"/>
          </w:tcPr>
          <w:p w14:paraId="5D2E79E5" w14:textId="1282D571" w:rsidR="009673A9" w:rsidRPr="009673A9" w:rsidRDefault="009673A9" w:rsidP="009673A9">
            <w:pPr>
              <w:pStyle w:val="Body"/>
              <w:rPr>
                <w:rFonts w:cs="Arial"/>
                <w:sz w:val="18"/>
                <w:szCs w:val="18"/>
              </w:rPr>
            </w:pPr>
            <w:r w:rsidRPr="009673A9">
              <w:rPr>
                <w:rFonts w:cs="Arial"/>
                <w:color w:val="000000"/>
                <w:sz w:val="18"/>
                <w:szCs w:val="18"/>
              </w:rPr>
              <w:t>Age grouping</w:t>
            </w:r>
          </w:p>
        </w:tc>
        <w:tc>
          <w:tcPr>
            <w:tcW w:w="1984" w:type="dxa"/>
            <w:vAlign w:val="bottom"/>
          </w:tcPr>
          <w:p w14:paraId="5B072AD2" w14:textId="6DF422DF" w:rsidR="009673A9" w:rsidRPr="009673A9" w:rsidRDefault="009673A9" w:rsidP="009673A9">
            <w:pPr>
              <w:pStyle w:val="Body"/>
              <w:jc w:val="center"/>
              <w:rPr>
                <w:rFonts w:cs="Arial"/>
                <w:sz w:val="18"/>
                <w:szCs w:val="18"/>
              </w:rPr>
            </w:pPr>
            <w:r w:rsidRPr="009673A9">
              <w:rPr>
                <w:rFonts w:cs="Arial"/>
                <w:color w:val="000000"/>
                <w:sz w:val="18"/>
                <w:szCs w:val="18"/>
              </w:rPr>
              <w:t>92.4636893</w:t>
            </w:r>
          </w:p>
        </w:tc>
      </w:tr>
      <w:tr w:rsidR="009673A9" w14:paraId="4E81D25D" w14:textId="77777777" w:rsidTr="009673A9">
        <w:trPr>
          <w:trHeight w:val="479"/>
        </w:trPr>
        <w:tc>
          <w:tcPr>
            <w:tcW w:w="3256" w:type="dxa"/>
            <w:vAlign w:val="bottom"/>
          </w:tcPr>
          <w:p w14:paraId="26A62B6A" w14:textId="67F36C4E" w:rsidR="009673A9" w:rsidRPr="009673A9" w:rsidRDefault="009673A9" w:rsidP="009673A9">
            <w:pPr>
              <w:pStyle w:val="Body"/>
              <w:rPr>
                <w:rFonts w:cs="Arial"/>
                <w:sz w:val="18"/>
                <w:szCs w:val="18"/>
              </w:rPr>
            </w:pPr>
            <w:r w:rsidRPr="009673A9">
              <w:rPr>
                <w:rFonts w:cs="Arial"/>
                <w:color w:val="000000"/>
                <w:sz w:val="18"/>
                <w:szCs w:val="18"/>
              </w:rPr>
              <w:t>Higher Education Provider name (binned)</w:t>
            </w:r>
          </w:p>
        </w:tc>
        <w:tc>
          <w:tcPr>
            <w:tcW w:w="1984" w:type="dxa"/>
            <w:vAlign w:val="bottom"/>
          </w:tcPr>
          <w:p w14:paraId="4FDC38F4" w14:textId="49EAC537" w:rsidR="009673A9" w:rsidRPr="009673A9" w:rsidRDefault="009673A9" w:rsidP="009673A9">
            <w:pPr>
              <w:pStyle w:val="Body"/>
              <w:jc w:val="center"/>
              <w:rPr>
                <w:rFonts w:cs="Arial"/>
                <w:sz w:val="18"/>
                <w:szCs w:val="18"/>
              </w:rPr>
            </w:pPr>
            <w:r w:rsidRPr="009673A9">
              <w:rPr>
                <w:rFonts w:cs="Arial"/>
                <w:color w:val="000000"/>
                <w:sz w:val="18"/>
                <w:szCs w:val="18"/>
              </w:rPr>
              <w:t>81.8988787</w:t>
            </w:r>
          </w:p>
        </w:tc>
      </w:tr>
      <w:tr w:rsidR="009673A9" w14:paraId="09398AFE" w14:textId="77777777" w:rsidTr="009673A9">
        <w:trPr>
          <w:trHeight w:val="493"/>
        </w:trPr>
        <w:tc>
          <w:tcPr>
            <w:tcW w:w="3256" w:type="dxa"/>
            <w:vAlign w:val="bottom"/>
          </w:tcPr>
          <w:p w14:paraId="65701EF0" w14:textId="037779F1" w:rsidR="009673A9" w:rsidRPr="009673A9" w:rsidRDefault="009673A9" w:rsidP="009673A9">
            <w:pPr>
              <w:pStyle w:val="Body"/>
              <w:rPr>
                <w:rFonts w:cs="Arial"/>
                <w:sz w:val="18"/>
                <w:szCs w:val="18"/>
              </w:rPr>
            </w:pPr>
            <w:r w:rsidRPr="009673A9">
              <w:rPr>
                <w:rFonts w:cs="Arial"/>
                <w:color w:val="000000"/>
                <w:sz w:val="18"/>
                <w:szCs w:val="18"/>
              </w:rPr>
              <w:t>Citizenship indicator</w:t>
            </w:r>
          </w:p>
        </w:tc>
        <w:tc>
          <w:tcPr>
            <w:tcW w:w="1984" w:type="dxa"/>
            <w:vAlign w:val="bottom"/>
          </w:tcPr>
          <w:p w14:paraId="195FBF45" w14:textId="4E9CA0BA" w:rsidR="009673A9" w:rsidRPr="009673A9" w:rsidRDefault="009673A9" w:rsidP="009673A9">
            <w:pPr>
              <w:pStyle w:val="Body"/>
              <w:jc w:val="center"/>
              <w:rPr>
                <w:rFonts w:cs="Arial"/>
                <w:sz w:val="18"/>
                <w:szCs w:val="18"/>
              </w:rPr>
            </w:pPr>
            <w:r w:rsidRPr="009673A9">
              <w:rPr>
                <w:rFonts w:cs="Arial"/>
                <w:color w:val="000000"/>
                <w:sz w:val="18"/>
                <w:szCs w:val="18"/>
              </w:rPr>
              <w:t>65.9340981</w:t>
            </w:r>
          </w:p>
        </w:tc>
      </w:tr>
      <w:tr w:rsidR="009673A9" w14:paraId="3F991727" w14:textId="77777777" w:rsidTr="009673A9">
        <w:trPr>
          <w:trHeight w:val="493"/>
        </w:trPr>
        <w:tc>
          <w:tcPr>
            <w:tcW w:w="3256" w:type="dxa"/>
            <w:vAlign w:val="bottom"/>
          </w:tcPr>
          <w:p w14:paraId="7F95EC57" w14:textId="6F0CB68C" w:rsidR="009673A9" w:rsidRPr="009673A9" w:rsidRDefault="009673A9" w:rsidP="009673A9">
            <w:pPr>
              <w:pStyle w:val="Body"/>
              <w:rPr>
                <w:rFonts w:cs="Arial"/>
                <w:sz w:val="18"/>
                <w:szCs w:val="18"/>
              </w:rPr>
            </w:pPr>
            <w:r w:rsidRPr="009673A9">
              <w:rPr>
                <w:rFonts w:cs="Arial"/>
                <w:color w:val="000000"/>
                <w:sz w:val="18"/>
                <w:szCs w:val="18"/>
              </w:rPr>
              <w:t>Course of study type code</w:t>
            </w:r>
          </w:p>
        </w:tc>
        <w:tc>
          <w:tcPr>
            <w:tcW w:w="1984" w:type="dxa"/>
            <w:vAlign w:val="bottom"/>
          </w:tcPr>
          <w:p w14:paraId="3598BD0B" w14:textId="69CEDFED" w:rsidR="009673A9" w:rsidRPr="009673A9" w:rsidRDefault="009673A9" w:rsidP="009673A9">
            <w:pPr>
              <w:pStyle w:val="Body"/>
              <w:jc w:val="center"/>
              <w:rPr>
                <w:rFonts w:cs="Arial"/>
                <w:sz w:val="18"/>
                <w:szCs w:val="18"/>
              </w:rPr>
            </w:pPr>
            <w:r w:rsidRPr="009673A9">
              <w:rPr>
                <w:rFonts w:cs="Arial"/>
                <w:color w:val="000000"/>
                <w:sz w:val="18"/>
                <w:szCs w:val="18"/>
              </w:rPr>
              <w:t>49.6437709</w:t>
            </w:r>
          </w:p>
        </w:tc>
      </w:tr>
      <w:tr w:rsidR="009673A9" w14:paraId="621A4800" w14:textId="77777777" w:rsidTr="009673A9">
        <w:trPr>
          <w:trHeight w:val="493"/>
        </w:trPr>
        <w:tc>
          <w:tcPr>
            <w:tcW w:w="3256" w:type="dxa"/>
            <w:vAlign w:val="bottom"/>
          </w:tcPr>
          <w:p w14:paraId="6F1A09EF" w14:textId="5A6FA93F" w:rsidR="009673A9" w:rsidRPr="009673A9" w:rsidRDefault="009673A9" w:rsidP="009673A9">
            <w:pPr>
              <w:pStyle w:val="Body"/>
              <w:rPr>
                <w:rFonts w:cs="Arial"/>
                <w:sz w:val="18"/>
                <w:szCs w:val="18"/>
              </w:rPr>
            </w:pPr>
            <w:r w:rsidRPr="009673A9">
              <w:rPr>
                <w:rFonts w:cs="Arial"/>
                <w:color w:val="000000"/>
                <w:sz w:val="18"/>
                <w:szCs w:val="18"/>
              </w:rPr>
              <w:t>NESB indicator</w:t>
            </w:r>
          </w:p>
        </w:tc>
        <w:tc>
          <w:tcPr>
            <w:tcW w:w="1984" w:type="dxa"/>
            <w:vAlign w:val="bottom"/>
          </w:tcPr>
          <w:p w14:paraId="54FBFCB3" w14:textId="40717791" w:rsidR="009673A9" w:rsidRPr="009673A9" w:rsidRDefault="009673A9" w:rsidP="009673A9">
            <w:pPr>
              <w:pStyle w:val="Body"/>
              <w:jc w:val="center"/>
              <w:rPr>
                <w:rFonts w:cs="Arial"/>
                <w:sz w:val="18"/>
                <w:szCs w:val="18"/>
              </w:rPr>
            </w:pPr>
            <w:r w:rsidRPr="009673A9">
              <w:rPr>
                <w:rFonts w:cs="Arial"/>
                <w:color w:val="000000"/>
                <w:sz w:val="18"/>
                <w:szCs w:val="18"/>
              </w:rPr>
              <w:t>39.4089991</w:t>
            </w:r>
          </w:p>
        </w:tc>
      </w:tr>
      <w:tr w:rsidR="009673A9" w14:paraId="1E4F10E6" w14:textId="77777777" w:rsidTr="009673A9">
        <w:trPr>
          <w:trHeight w:val="493"/>
        </w:trPr>
        <w:tc>
          <w:tcPr>
            <w:tcW w:w="3256" w:type="dxa"/>
            <w:vAlign w:val="bottom"/>
          </w:tcPr>
          <w:p w14:paraId="25491433" w14:textId="4977A6B3" w:rsidR="009673A9" w:rsidRPr="009673A9" w:rsidRDefault="009673A9" w:rsidP="009673A9">
            <w:pPr>
              <w:pStyle w:val="Body"/>
              <w:rPr>
                <w:rFonts w:cs="Arial"/>
                <w:sz w:val="18"/>
                <w:szCs w:val="18"/>
              </w:rPr>
            </w:pPr>
            <w:r w:rsidRPr="009673A9">
              <w:rPr>
                <w:rFonts w:cs="Arial"/>
                <w:color w:val="000000"/>
                <w:sz w:val="18"/>
                <w:szCs w:val="18"/>
              </w:rPr>
              <w:t>Birthplace</w:t>
            </w:r>
          </w:p>
        </w:tc>
        <w:tc>
          <w:tcPr>
            <w:tcW w:w="1984" w:type="dxa"/>
            <w:vAlign w:val="bottom"/>
          </w:tcPr>
          <w:p w14:paraId="7F98A717" w14:textId="5C04C1CD" w:rsidR="009673A9" w:rsidRPr="009673A9" w:rsidRDefault="009673A9" w:rsidP="009673A9">
            <w:pPr>
              <w:pStyle w:val="Body"/>
              <w:jc w:val="center"/>
              <w:rPr>
                <w:rFonts w:cs="Arial"/>
                <w:sz w:val="18"/>
                <w:szCs w:val="18"/>
              </w:rPr>
            </w:pPr>
            <w:r w:rsidRPr="009673A9">
              <w:rPr>
                <w:rFonts w:cs="Arial"/>
                <w:color w:val="000000"/>
                <w:sz w:val="18"/>
                <w:szCs w:val="18"/>
              </w:rPr>
              <w:t>35.7308528</w:t>
            </w:r>
          </w:p>
        </w:tc>
      </w:tr>
      <w:tr w:rsidR="009673A9" w14:paraId="7CD968E7" w14:textId="77777777" w:rsidTr="009673A9">
        <w:trPr>
          <w:trHeight w:val="479"/>
        </w:trPr>
        <w:tc>
          <w:tcPr>
            <w:tcW w:w="3256" w:type="dxa"/>
            <w:vAlign w:val="bottom"/>
          </w:tcPr>
          <w:p w14:paraId="5A47FEA0" w14:textId="3ACA0662" w:rsidR="009673A9" w:rsidRPr="009673A9" w:rsidRDefault="009673A9" w:rsidP="009673A9">
            <w:pPr>
              <w:pStyle w:val="Body"/>
              <w:rPr>
                <w:rFonts w:cs="Arial"/>
                <w:sz w:val="18"/>
                <w:szCs w:val="18"/>
              </w:rPr>
            </w:pPr>
            <w:r w:rsidRPr="009673A9">
              <w:rPr>
                <w:rFonts w:cs="Arial"/>
                <w:color w:val="000000"/>
                <w:sz w:val="18"/>
                <w:szCs w:val="18"/>
              </w:rPr>
              <w:t>Institution size</w:t>
            </w:r>
          </w:p>
        </w:tc>
        <w:tc>
          <w:tcPr>
            <w:tcW w:w="1984" w:type="dxa"/>
            <w:vAlign w:val="bottom"/>
          </w:tcPr>
          <w:p w14:paraId="17002D60" w14:textId="3D8BC44B" w:rsidR="009673A9" w:rsidRPr="009673A9" w:rsidRDefault="009673A9" w:rsidP="009673A9">
            <w:pPr>
              <w:pStyle w:val="Body"/>
              <w:jc w:val="center"/>
              <w:rPr>
                <w:rFonts w:cs="Arial"/>
                <w:sz w:val="18"/>
                <w:szCs w:val="18"/>
              </w:rPr>
            </w:pPr>
            <w:r w:rsidRPr="009673A9">
              <w:rPr>
                <w:rFonts w:cs="Arial"/>
                <w:color w:val="000000"/>
                <w:sz w:val="18"/>
                <w:szCs w:val="18"/>
              </w:rPr>
              <w:t>34.6060154</w:t>
            </w:r>
          </w:p>
        </w:tc>
      </w:tr>
      <w:tr w:rsidR="009673A9" w14:paraId="08F5C6EC" w14:textId="77777777" w:rsidTr="009673A9">
        <w:trPr>
          <w:trHeight w:val="479"/>
        </w:trPr>
        <w:tc>
          <w:tcPr>
            <w:tcW w:w="3256" w:type="dxa"/>
            <w:vAlign w:val="bottom"/>
          </w:tcPr>
          <w:p w14:paraId="3B9A6C7D" w14:textId="4FEC44FA" w:rsidR="009673A9" w:rsidRPr="009673A9" w:rsidRDefault="009673A9" w:rsidP="009673A9">
            <w:pPr>
              <w:pStyle w:val="Body"/>
              <w:rPr>
                <w:rFonts w:cs="Arial"/>
                <w:sz w:val="18"/>
                <w:szCs w:val="18"/>
              </w:rPr>
            </w:pPr>
            <w:r w:rsidRPr="009673A9">
              <w:rPr>
                <w:rFonts w:cs="Arial"/>
                <w:color w:val="000000"/>
                <w:sz w:val="18"/>
                <w:szCs w:val="18"/>
              </w:rPr>
              <w:t>Level of study categorised - with HDR</w:t>
            </w:r>
          </w:p>
        </w:tc>
        <w:tc>
          <w:tcPr>
            <w:tcW w:w="1984" w:type="dxa"/>
            <w:vAlign w:val="bottom"/>
          </w:tcPr>
          <w:p w14:paraId="2E40D9F1" w14:textId="35F63D86" w:rsidR="009673A9" w:rsidRPr="009673A9" w:rsidRDefault="009673A9" w:rsidP="009673A9">
            <w:pPr>
              <w:pStyle w:val="Body"/>
              <w:jc w:val="center"/>
              <w:rPr>
                <w:rFonts w:cs="Arial"/>
                <w:sz w:val="18"/>
                <w:szCs w:val="18"/>
              </w:rPr>
            </w:pPr>
            <w:r w:rsidRPr="009673A9">
              <w:rPr>
                <w:rFonts w:cs="Arial"/>
                <w:color w:val="000000"/>
                <w:sz w:val="18"/>
                <w:szCs w:val="18"/>
              </w:rPr>
              <w:t>21.1748351</w:t>
            </w:r>
          </w:p>
        </w:tc>
      </w:tr>
      <w:tr w:rsidR="009673A9" w14:paraId="40517AC0" w14:textId="77777777" w:rsidTr="009673A9">
        <w:trPr>
          <w:trHeight w:val="479"/>
        </w:trPr>
        <w:tc>
          <w:tcPr>
            <w:tcW w:w="3256" w:type="dxa"/>
            <w:vAlign w:val="bottom"/>
          </w:tcPr>
          <w:p w14:paraId="57DD1371" w14:textId="607E07FE" w:rsidR="009673A9" w:rsidRPr="009673A9" w:rsidRDefault="009673A9" w:rsidP="009673A9">
            <w:pPr>
              <w:pStyle w:val="Body"/>
              <w:rPr>
                <w:rFonts w:cs="Arial"/>
                <w:sz w:val="18"/>
                <w:szCs w:val="18"/>
              </w:rPr>
            </w:pPr>
            <w:r w:rsidRPr="009673A9">
              <w:rPr>
                <w:rFonts w:cs="Arial"/>
                <w:color w:val="000000"/>
                <w:sz w:val="18"/>
                <w:szCs w:val="18"/>
              </w:rPr>
              <w:t>Gender</w:t>
            </w:r>
          </w:p>
        </w:tc>
        <w:tc>
          <w:tcPr>
            <w:tcW w:w="1984" w:type="dxa"/>
            <w:vAlign w:val="bottom"/>
          </w:tcPr>
          <w:p w14:paraId="573FA95F" w14:textId="42A31412" w:rsidR="009673A9" w:rsidRPr="009673A9" w:rsidRDefault="009673A9" w:rsidP="009673A9">
            <w:pPr>
              <w:pStyle w:val="Body"/>
              <w:jc w:val="center"/>
              <w:rPr>
                <w:rFonts w:cs="Arial"/>
                <w:sz w:val="18"/>
                <w:szCs w:val="18"/>
              </w:rPr>
            </w:pPr>
            <w:r w:rsidRPr="009673A9">
              <w:rPr>
                <w:rFonts w:cs="Arial"/>
                <w:color w:val="000000"/>
                <w:sz w:val="18"/>
                <w:szCs w:val="18"/>
              </w:rPr>
              <w:t>17.5511726</w:t>
            </w:r>
          </w:p>
        </w:tc>
      </w:tr>
      <w:tr w:rsidR="009673A9" w14:paraId="08EE72BD" w14:textId="77777777" w:rsidTr="009673A9">
        <w:trPr>
          <w:trHeight w:val="479"/>
        </w:trPr>
        <w:tc>
          <w:tcPr>
            <w:tcW w:w="3256" w:type="dxa"/>
            <w:vAlign w:val="bottom"/>
          </w:tcPr>
          <w:p w14:paraId="10DEFE68" w14:textId="1710B5AB" w:rsidR="009673A9" w:rsidRPr="009673A9" w:rsidRDefault="009673A9" w:rsidP="009673A9">
            <w:pPr>
              <w:pStyle w:val="Body"/>
              <w:rPr>
                <w:rFonts w:cs="Arial"/>
                <w:sz w:val="18"/>
                <w:szCs w:val="18"/>
              </w:rPr>
            </w:pPr>
            <w:r w:rsidRPr="009673A9">
              <w:rPr>
                <w:rFonts w:cs="Arial"/>
                <w:color w:val="000000"/>
                <w:sz w:val="18"/>
                <w:szCs w:val="18"/>
              </w:rPr>
              <w:t>Type of attendance code</w:t>
            </w:r>
          </w:p>
        </w:tc>
        <w:tc>
          <w:tcPr>
            <w:tcW w:w="1984" w:type="dxa"/>
            <w:vAlign w:val="bottom"/>
          </w:tcPr>
          <w:p w14:paraId="55D28969" w14:textId="0545E0F1" w:rsidR="009673A9" w:rsidRPr="009673A9" w:rsidRDefault="009673A9" w:rsidP="009673A9">
            <w:pPr>
              <w:pStyle w:val="Body"/>
              <w:jc w:val="center"/>
              <w:rPr>
                <w:rFonts w:cs="Arial"/>
                <w:sz w:val="18"/>
                <w:szCs w:val="18"/>
              </w:rPr>
            </w:pPr>
            <w:r w:rsidRPr="009673A9">
              <w:rPr>
                <w:rFonts w:cs="Arial"/>
                <w:color w:val="000000"/>
                <w:sz w:val="18"/>
                <w:szCs w:val="18"/>
              </w:rPr>
              <w:t>15.9132214</w:t>
            </w:r>
          </w:p>
        </w:tc>
      </w:tr>
      <w:tr w:rsidR="009673A9" w14:paraId="1D1D32CD" w14:textId="77777777" w:rsidTr="009673A9">
        <w:trPr>
          <w:trHeight w:val="479"/>
        </w:trPr>
        <w:tc>
          <w:tcPr>
            <w:tcW w:w="3256" w:type="dxa"/>
            <w:vAlign w:val="bottom"/>
          </w:tcPr>
          <w:p w14:paraId="3EB47E39" w14:textId="2817E11D" w:rsidR="009673A9" w:rsidRPr="009673A9" w:rsidRDefault="009673A9" w:rsidP="009673A9">
            <w:pPr>
              <w:pStyle w:val="Body"/>
              <w:rPr>
                <w:rFonts w:cs="Arial"/>
                <w:sz w:val="18"/>
                <w:szCs w:val="18"/>
              </w:rPr>
            </w:pPr>
            <w:r w:rsidRPr="009673A9">
              <w:rPr>
                <w:rFonts w:cs="Arial"/>
                <w:color w:val="000000"/>
                <w:sz w:val="18"/>
                <w:szCs w:val="18"/>
              </w:rPr>
              <w:t>Institute type</w:t>
            </w:r>
          </w:p>
        </w:tc>
        <w:tc>
          <w:tcPr>
            <w:tcW w:w="1984" w:type="dxa"/>
            <w:vAlign w:val="bottom"/>
          </w:tcPr>
          <w:p w14:paraId="2D5B2813" w14:textId="64D32E54" w:rsidR="009673A9" w:rsidRPr="009673A9" w:rsidRDefault="009673A9" w:rsidP="009673A9">
            <w:pPr>
              <w:pStyle w:val="Body"/>
              <w:jc w:val="center"/>
              <w:rPr>
                <w:rFonts w:cs="Arial"/>
                <w:sz w:val="18"/>
                <w:szCs w:val="18"/>
              </w:rPr>
            </w:pPr>
            <w:r w:rsidRPr="009673A9">
              <w:rPr>
                <w:rFonts w:cs="Arial"/>
                <w:color w:val="000000"/>
                <w:sz w:val="18"/>
                <w:szCs w:val="18"/>
              </w:rPr>
              <w:t>12.1851019</w:t>
            </w:r>
          </w:p>
        </w:tc>
      </w:tr>
      <w:tr w:rsidR="009673A9" w14:paraId="32A49BD2" w14:textId="77777777" w:rsidTr="009673A9">
        <w:trPr>
          <w:trHeight w:val="479"/>
        </w:trPr>
        <w:tc>
          <w:tcPr>
            <w:tcW w:w="3256" w:type="dxa"/>
            <w:vAlign w:val="bottom"/>
          </w:tcPr>
          <w:p w14:paraId="0432AA68" w14:textId="76869FDB" w:rsidR="009673A9" w:rsidRPr="009673A9" w:rsidRDefault="009673A9" w:rsidP="009673A9">
            <w:pPr>
              <w:pStyle w:val="Body"/>
              <w:rPr>
                <w:rFonts w:cs="Arial"/>
                <w:sz w:val="18"/>
                <w:szCs w:val="18"/>
              </w:rPr>
            </w:pPr>
            <w:r w:rsidRPr="009673A9">
              <w:rPr>
                <w:rFonts w:cs="Arial"/>
                <w:color w:val="000000"/>
                <w:sz w:val="18"/>
                <w:szCs w:val="18"/>
              </w:rPr>
              <w:t>Disability indicator</w:t>
            </w:r>
          </w:p>
        </w:tc>
        <w:tc>
          <w:tcPr>
            <w:tcW w:w="1984" w:type="dxa"/>
            <w:vAlign w:val="bottom"/>
          </w:tcPr>
          <w:p w14:paraId="26C019A5" w14:textId="14A52FE0" w:rsidR="009673A9" w:rsidRPr="009673A9" w:rsidRDefault="009673A9" w:rsidP="009673A9">
            <w:pPr>
              <w:pStyle w:val="Body"/>
              <w:jc w:val="center"/>
              <w:rPr>
                <w:rFonts w:cs="Arial"/>
                <w:sz w:val="18"/>
                <w:szCs w:val="18"/>
              </w:rPr>
            </w:pPr>
            <w:r w:rsidRPr="009673A9">
              <w:rPr>
                <w:rFonts w:cs="Arial"/>
                <w:color w:val="000000"/>
                <w:sz w:val="18"/>
                <w:szCs w:val="18"/>
              </w:rPr>
              <w:t>10.9230107</w:t>
            </w:r>
          </w:p>
        </w:tc>
      </w:tr>
      <w:tr w:rsidR="009673A9" w14:paraId="3986946E" w14:textId="77777777" w:rsidTr="009673A9">
        <w:trPr>
          <w:trHeight w:val="479"/>
        </w:trPr>
        <w:tc>
          <w:tcPr>
            <w:tcW w:w="3256" w:type="dxa"/>
            <w:vAlign w:val="bottom"/>
          </w:tcPr>
          <w:p w14:paraId="6FFA88B3" w14:textId="5CF9026E" w:rsidR="009673A9" w:rsidRPr="009673A9" w:rsidRDefault="009673A9" w:rsidP="009673A9">
            <w:pPr>
              <w:pStyle w:val="Body"/>
              <w:rPr>
                <w:rFonts w:cs="Arial"/>
                <w:sz w:val="18"/>
                <w:szCs w:val="18"/>
              </w:rPr>
            </w:pPr>
            <w:r w:rsidRPr="009673A9">
              <w:rPr>
                <w:rFonts w:cs="Arial"/>
                <w:color w:val="000000"/>
                <w:sz w:val="18"/>
                <w:szCs w:val="18"/>
              </w:rPr>
              <w:t>Indigenous indicator</w:t>
            </w:r>
          </w:p>
        </w:tc>
        <w:tc>
          <w:tcPr>
            <w:tcW w:w="1984" w:type="dxa"/>
            <w:vAlign w:val="bottom"/>
          </w:tcPr>
          <w:p w14:paraId="795B2AD1" w14:textId="202A524F" w:rsidR="009673A9" w:rsidRPr="009673A9" w:rsidRDefault="009673A9" w:rsidP="009673A9">
            <w:pPr>
              <w:pStyle w:val="Body"/>
              <w:jc w:val="center"/>
              <w:rPr>
                <w:rFonts w:cs="Arial"/>
                <w:sz w:val="18"/>
                <w:szCs w:val="18"/>
              </w:rPr>
            </w:pPr>
            <w:r w:rsidRPr="009673A9">
              <w:rPr>
                <w:rFonts w:cs="Arial"/>
                <w:color w:val="000000"/>
                <w:sz w:val="18"/>
                <w:szCs w:val="18"/>
              </w:rPr>
              <w:t>2.83799012</w:t>
            </w:r>
          </w:p>
        </w:tc>
      </w:tr>
      <w:tr w:rsidR="009673A9" w14:paraId="38329319" w14:textId="77777777" w:rsidTr="009673A9">
        <w:trPr>
          <w:trHeight w:val="479"/>
        </w:trPr>
        <w:tc>
          <w:tcPr>
            <w:tcW w:w="3256" w:type="dxa"/>
            <w:vAlign w:val="bottom"/>
          </w:tcPr>
          <w:p w14:paraId="7AF90737" w14:textId="23D8585D" w:rsidR="009673A9" w:rsidRPr="009673A9" w:rsidRDefault="009673A9" w:rsidP="009673A9">
            <w:pPr>
              <w:pStyle w:val="Body"/>
              <w:rPr>
                <w:rFonts w:cs="Arial"/>
                <w:sz w:val="18"/>
                <w:szCs w:val="18"/>
              </w:rPr>
            </w:pPr>
            <w:r w:rsidRPr="009673A9">
              <w:rPr>
                <w:rFonts w:cs="Arial"/>
                <w:color w:val="000000"/>
                <w:sz w:val="18"/>
                <w:szCs w:val="18"/>
              </w:rPr>
              <w:t>Higher Education Provider Type</w:t>
            </w:r>
          </w:p>
        </w:tc>
        <w:tc>
          <w:tcPr>
            <w:tcW w:w="1984" w:type="dxa"/>
            <w:vAlign w:val="bottom"/>
          </w:tcPr>
          <w:p w14:paraId="3E96BF38" w14:textId="12A46171" w:rsidR="009673A9" w:rsidRPr="009673A9" w:rsidRDefault="009673A9" w:rsidP="009673A9">
            <w:pPr>
              <w:pStyle w:val="Body"/>
              <w:jc w:val="center"/>
              <w:rPr>
                <w:rFonts w:cs="Arial"/>
                <w:sz w:val="18"/>
                <w:szCs w:val="18"/>
              </w:rPr>
            </w:pPr>
            <w:r w:rsidRPr="009673A9">
              <w:rPr>
                <w:rFonts w:cs="Arial"/>
                <w:color w:val="000000"/>
                <w:sz w:val="18"/>
                <w:szCs w:val="18"/>
              </w:rPr>
              <w:t>0</w:t>
            </w:r>
          </w:p>
        </w:tc>
      </w:tr>
    </w:tbl>
    <w:p w14:paraId="5229B83E" w14:textId="77777777" w:rsidR="00197D6B" w:rsidRPr="00197D6B" w:rsidRDefault="00197D6B" w:rsidP="00197D6B">
      <w:pPr>
        <w:pStyle w:val="Body"/>
      </w:pPr>
    </w:p>
    <w:p w14:paraId="11714444" w14:textId="08F83365" w:rsidR="00244BD9" w:rsidRPr="00560E65" w:rsidRDefault="00244BD9" w:rsidP="00244BD9">
      <w:pPr>
        <w:rPr>
          <w:highlight w:val="yellow"/>
        </w:rPr>
      </w:pPr>
    </w:p>
    <w:p w14:paraId="41549209" w14:textId="77777777" w:rsidR="00244BD9" w:rsidRPr="00A65F9E" w:rsidRDefault="00244BD9" w:rsidP="00134129">
      <w:pPr>
        <w:pStyle w:val="Heading3"/>
        <w:numPr>
          <w:ilvl w:val="2"/>
          <w:numId w:val="26"/>
        </w:numPr>
        <w:spacing w:after="120"/>
        <w:rPr>
          <w:color w:val="auto"/>
        </w:rPr>
      </w:pPr>
      <w:bookmarkStart w:id="220" w:name="_Ref74139762"/>
      <w:bookmarkStart w:id="221" w:name="_Toc81827027"/>
      <w:r w:rsidRPr="00A65F9E">
        <w:rPr>
          <w:color w:val="auto"/>
        </w:rPr>
        <w:t>Supplementing response rates with indicators of representativeness</w:t>
      </w:r>
      <w:bookmarkEnd w:id="220"/>
      <w:bookmarkEnd w:id="221"/>
    </w:p>
    <w:p w14:paraId="18221E52" w14:textId="77777777" w:rsidR="007F3801" w:rsidRDefault="00244BD9" w:rsidP="00244BD9">
      <w:pPr>
        <w:pStyle w:val="Body"/>
      </w:pPr>
      <w:r w:rsidRPr="001E7AA9">
        <w:t xml:space="preserve">Response rate is the most commonly used measure for describing how well a survey performs, since it is simple to calculate and offers a useful indicator of </w:t>
      </w:r>
      <w:r w:rsidR="00B829CB">
        <w:t xml:space="preserve">overall </w:t>
      </w:r>
      <w:r w:rsidRPr="001E7AA9">
        <w:t xml:space="preserve">survey quality. It has well known limitations, however (see, for example, Shlomo, Skinner and Schouten 2012), since it does not account </w:t>
      </w:r>
      <w:r w:rsidRPr="001E7AA9">
        <w:lastRenderedPageBreak/>
        <w:t xml:space="preserve">for the composition of respondents relative to the population and the subsequent impact of non-response error. </w:t>
      </w:r>
    </w:p>
    <w:p w14:paraId="647338FC" w14:textId="2B132293" w:rsidR="00244BD9" w:rsidRPr="001E7AA9" w:rsidRDefault="00244BD9" w:rsidP="00244BD9">
      <w:pPr>
        <w:pStyle w:val="Body"/>
      </w:pPr>
      <w:r w:rsidRPr="001E7AA9">
        <w:t>Non-response error occurs when the responding population is considerably different from the in-scope population and there is a substantial degree of non-response, resulting in estimates that do not accurately represent the overall population (Groves et al. 2009). This is caused by the fact that, despite ideally everyone having an equal probability of responding, this is not what is observed.</w:t>
      </w:r>
    </w:p>
    <w:p w14:paraId="335E13F5" w14:textId="50BA6A26" w:rsidR="00244BD9" w:rsidRPr="001E7AA9" w:rsidRDefault="00244BD9" w:rsidP="00244BD9">
      <w:pPr>
        <w:pStyle w:val="Body"/>
      </w:pPr>
      <w:r w:rsidRPr="001E7AA9">
        <w:t xml:space="preserve">To supplement the use of response rates, indicators of the representativeness of respondents (R-indicators) have been developed (Schouten, Cobben and Bethlehem 2009; Schouten, Shlomo and Skinner 2011). These indicators use modelled probabilities of response to construct an overall measure of how well the responding population represents the in-scope population. There are numerous R-indicators. The one </w:t>
      </w:r>
      <w:r w:rsidR="001B3C95">
        <w:t>used in the analysis in this section is expressed as follows</w:t>
      </w:r>
      <w:r w:rsidRPr="001E7AA9">
        <w:t>:</w:t>
      </w:r>
    </w:p>
    <w:p w14:paraId="3B3073DF" w14:textId="77777777" w:rsidR="00244BD9" w:rsidRPr="001E7AA9" w:rsidRDefault="00AB0813" w:rsidP="00244BD9">
      <w:pPr>
        <w:pStyle w:val="Body"/>
      </w:pPr>
      <m:oMathPara>
        <m:oMathParaPr>
          <m:jc m:val="center"/>
        </m:oMathParaPr>
        <m:oMath>
          <m:m>
            <m:mPr>
              <m:plcHide m:val="1"/>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=1-S</m:t>
                </m:r>
                <m:sSub>
                  <m:sSubPr>
                    <m:ctrlPr>
                      <w:rPr>
                        <w:rFonts w:ascii="Cambria Math" w:hAnsi="Cambria Math"/>
                      </w:rPr>
                    </m:ctrlPr>
                  </m:sSubPr>
                  <m:e>
                    <m:r>
                      <w:rPr>
                        <w:rFonts w:ascii="Cambria Math" w:hAnsi="Cambria Math"/>
                      </w:rPr>
                      <m:t>D</m:t>
                    </m:r>
                  </m:e>
                  <m:sub>
                    <m:r>
                      <w:rPr>
                        <w:rFonts w:ascii="Cambria Math" w:hAnsi="Cambria Math"/>
                      </w:rPr>
                      <m:t>p</m:t>
                    </m:r>
                  </m:sub>
                </m:sSub>
              </m:e>
            </m:mr>
          </m:m>
        </m:oMath>
      </m:oMathPara>
    </w:p>
    <w:p w14:paraId="2ABD9E16" w14:textId="77777777" w:rsidR="00644EAC" w:rsidRDefault="00644EAC" w:rsidP="00244BD9">
      <w:pPr>
        <w:pStyle w:val="Body"/>
      </w:pPr>
    </w:p>
    <w:p w14:paraId="44291AE3" w14:textId="77777777" w:rsidR="00644EAC" w:rsidRDefault="00644EAC" w:rsidP="00244BD9">
      <w:pPr>
        <w:pStyle w:val="Body"/>
      </w:pPr>
    </w:p>
    <w:p w14:paraId="4CDA11FF" w14:textId="47668C81" w:rsidR="00244BD9" w:rsidRPr="001E7AA9" w:rsidRDefault="00244BD9" w:rsidP="00244BD9">
      <w:pPr>
        <w:pStyle w:val="Body"/>
      </w:pPr>
      <w:r w:rsidRPr="001E7AA9">
        <w:t xml:space="preserve">where </w:t>
      </w:r>
      <m:oMath>
        <m:r>
          <w:rPr>
            <w:rFonts w:ascii="Cambria Math" w:hAnsi="Cambria Math"/>
          </w:rPr>
          <m:t>S</m:t>
        </m:r>
        <m:sSub>
          <m:sSubPr>
            <m:ctrlPr>
              <w:rPr>
                <w:rFonts w:ascii="Cambria Math" w:hAnsi="Cambria Math"/>
              </w:rPr>
            </m:ctrlPr>
          </m:sSubPr>
          <m:e>
            <m:r>
              <w:rPr>
                <w:rFonts w:ascii="Cambria Math" w:hAnsi="Cambria Math"/>
              </w:rPr>
              <m:t>D</m:t>
            </m:r>
          </m:e>
          <m:sub>
            <m:r>
              <w:rPr>
                <w:rFonts w:ascii="Cambria Math" w:hAnsi="Cambria Math"/>
              </w:rPr>
              <m:t>p</m:t>
            </m:r>
          </m:sub>
        </m:sSub>
      </m:oMath>
      <w:r w:rsidRPr="001E7AA9">
        <w:t xml:space="preserve"> is the standard deviation of the predicted response propensities:</w:t>
      </w:r>
    </w:p>
    <w:p w14:paraId="64F13143" w14:textId="77777777" w:rsidR="00244BD9" w:rsidRPr="001E7AA9" w:rsidRDefault="00AB0813" w:rsidP="00244BD9">
      <m:oMathPara>
        <m:oMathParaPr>
          <m:jc m:val="center"/>
        </m:oMathParaPr>
        <m:oMath>
          <m:m>
            <m:mPr>
              <m:plcHide m:val="1"/>
              <m:mcs>
                <m:mc>
                  <m:mcPr>
                    <m:count m:val="1"/>
                    <m:mcJc m:val="center"/>
                  </m:mcPr>
                </m:mc>
              </m:mcs>
              <m:ctrlPr>
                <w:rPr>
                  <w:rFonts w:ascii="Cambria Math" w:hAnsi="Cambria Math"/>
                </w:rPr>
              </m:ctrlPr>
            </m:mPr>
            <m:mr>
              <m:e>
                <m:r>
                  <w:rPr>
                    <w:rFonts w:ascii="Cambria Math" w:hAnsi="Cambria Math"/>
                  </w:rPr>
                  <m:t>S</m:t>
                </m:r>
                <m:sSub>
                  <m:sSubPr>
                    <m:ctrlPr>
                      <w:rPr>
                        <w:rFonts w:ascii="Cambria Math" w:hAnsi="Cambria Math"/>
                      </w:rPr>
                    </m:ctrlPr>
                  </m:sSubPr>
                  <m:e>
                    <m:r>
                      <w:rPr>
                        <w:rFonts w:ascii="Cambria Math" w:hAnsi="Cambria Math"/>
                      </w:rPr>
                      <m:t>D</m:t>
                    </m:r>
                  </m:e>
                  <m:sub>
                    <m:r>
                      <w:rPr>
                        <w:rFonts w:ascii="Cambria Math" w:hAnsi="Cambria Math"/>
                      </w:rPr>
                      <m:t>p</m:t>
                    </m:r>
                  </m:sub>
                </m:sSub>
                <m: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N-1</m:t>
                        </m:r>
                      </m:den>
                    </m:f>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bar>
                          <m:barPr>
                            <m:pos m:val="top"/>
                            <m:ctrlPr>
                              <w:rPr>
                                <w:rFonts w:ascii="Cambria Math" w:hAnsi="Cambria Math"/>
                              </w:rPr>
                            </m:ctrlPr>
                          </m:barPr>
                          <m:e>
                            <m:r>
                              <w:rPr>
                                <w:rFonts w:ascii="Cambria Math" w:hAnsi="Cambria Math"/>
                              </w:rPr>
                              <m:t>p</m:t>
                            </m:r>
                          </m:e>
                        </m:bar>
                        <m:sSup>
                          <m:sSupPr>
                            <m:ctrlPr>
                              <w:rPr>
                                <w:rFonts w:ascii="Cambria Math" w:hAnsi="Cambria Math"/>
                              </w:rPr>
                            </m:ctrlPr>
                          </m:sSupPr>
                          <m:e>
                            <m:r>
                              <w:rPr>
                                <w:rFonts w:ascii="Cambria Math" w:hAnsi="Cambria Math"/>
                              </w:rPr>
                              <m:t>)</m:t>
                            </m:r>
                          </m:e>
                          <m:sup>
                            <m:r>
                              <w:rPr>
                                <w:rFonts w:ascii="Cambria Math" w:hAnsi="Cambria Math"/>
                              </w:rPr>
                              <m:t>2</m:t>
                            </m:r>
                          </m:sup>
                        </m:sSup>
                      </m:e>
                    </m:nary>
                  </m:e>
                </m:rad>
              </m:e>
            </m:mr>
          </m:m>
        </m:oMath>
      </m:oMathPara>
    </w:p>
    <w:p w14:paraId="13FBB813" w14:textId="235DEBCE" w:rsidR="00244BD9" w:rsidRPr="001E7AA9" w:rsidRDefault="00244BD9" w:rsidP="00244BD9">
      <w:pPr>
        <w:pStyle w:val="Body"/>
      </w:pPr>
      <w:r w:rsidRPr="001E7AA9">
        <w:t xml:space="preserve">Here, </w:t>
      </w:r>
      <m:oMath>
        <m:r>
          <w:rPr>
            <w:rFonts w:ascii="Cambria Math" w:hAnsi="Cambria Math"/>
          </w:rPr>
          <m:t>N</m:t>
        </m:r>
      </m:oMath>
      <w:r w:rsidRPr="001E7AA9">
        <w:t xml:space="preserve"> is the number of in-scope </w:t>
      </w:r>
      <w:r w:rsidR="007675A1">
        <w:t>graduate</w:t>
      </w:r>
      <w:r w:rsidRPr="001E7AA9">
        <w:t xml:space="preserve">s,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1E7AA9">
        <w:t xml:space="preserve"> is the response propensity for </w:t>
      </w:r>
      <w:r w:rsidR="007675A1">
        <w:t>graduate</w:t>
      </w:r>
      <w:r w:rsidRPr="001E7AA9">
        <w:t xml:space="preserve"> </w:t>
      </w:r>
      <m:oMath>
        <m:r>
          <w:rPr>
            <w:rFonts w:ascii="Cambria Math" w:hAnsi="Cambria Math"/>
          </w:rPr>
          <m:t>i</m:t>
        </m:r>
      </m:oMath>
      <w:r w:rsidRPr="001E7AA9">
        <w:t xml:space="preserve"> and </w:t>
      </w:r>
      <m:oMath>
        <m:bar>
          <m:barPr>
            <m:pos m:val="top"/>
            <m:ctrlPr>
              <w:rPr>
                <w:rFonts w:ascii="Cambria Math" w:hAnsi="Cambria Math"/>
              </w:rPr>
            </m:ctrlPr>
          </m:barPr>
          <m:e>
            <m:r>
              <w:rPr>
                <w:rFonts w:ascii="Cambria Math" w:hAnsi="Cambria Math"/>
              </w:rPr>
              <m:t>p</m:t>
            </m:r>
          </m:e>
        </m:bar>
      </m:oMath>
      <w:r w:rsidRPr="001E7AA9">
        <w:t xml:space="preserve"> is the mean response propensity. The R-indicator can assume any value in the range 0-1, where a value of 1 indicates the most representative response and a value of 0 indicates the least. Values for R are only directly comparable if they are derived using the same model.</w:t>
      </w:r>
    </w:p>
    <w:p w14:paraId="3AD1777C" w14:textId="09E7CB21" w:rsidR="00244BD9" w:rsidRPr="001E7AA9" w:rsidRDefault="00244BD9" w:rsidP="00244BD9">
      <w:pPr>
        <w:pStyle w:val="Body"/>
      </w:pPr>
      <w:r w:rsidRPr="001E7AA9">
        <w:t>For the</w:t>
      </w:r>
      <w:r w:rsidR="00D402DA">
        <w:t xml:space="preserve"> </w:t>
      </w:r>
      <w:r w:rsidR="00217785" w:rsidRPr="001E7AA9">
        <w:t>GOS-L</w:t>
      </w:r>
      <w:r w:rsidRPr="001E7AA9">
        <w:t>,</w:t>
      </w:r>
      <w:r w:rsidR="00D402DA">
        <w:t xml:space="preserve"> </w:t>
      </w:r>
      <w:r w:rsidRPr="001E7AA9">
        <w:t>response propensities</w:t>
      </w:r>
      <w:r w:rsidR="00D402DA">
        <w:t xml:space="preserve"> were predicted</w:t>
      </w:r>
      <w:r w:rsidRPr="001E7AA9">
        <w:t xml:space="preserve"> using a random forest model as described above. From there, the above formulae </w:t>
      </w:r>
      <w:r w:rsidR="00D402DA">
        <w:t xml:space="preserve">were used </w:t>
      </w:r>
      <w:r w:rsidRPr="001E7AA9">
        <w:t>to calculate the R-indicator for the survey overall.</w:t>
      </w:r>
    </w:p>
    <w:p w14:paraId="10E1ADEF" w14:textId="0344F9DC" w:rsidR="00244BD9" w:rsidRPr="001E7AA9" w:rsidRDefault="00294736" w:rsidP="00244BD9">
      <w:pPr>
        <w:pStyle w:val="Body"/>
      </w:pPr>
      <w:r>
        <w:fldChar w:fldCharType="begin"/>
      </w:r>
      <w:r>
        <w:instrText xml:space="preserve"> REF _Ref81231829 \h </w:instrText>
      </w:r>
      <w:r>
        <w:fldChar w:fldCharType="separate"/>
      </w:r>
      <w:r w:rsidRPr="00A65F9E">
        <w:t xml:space="preserve">Table </w:t>
      </w:r>
      <w:r w:rsidRPr="00A65F9E">
        <w:rPr>
          <w:noProof/>
        </w:rPr>
        <w:t>19</w:t>
      </w:r>
      <w:r>
        <w:fldChar w:fldCharType="end"/>
      </w:r>
      <w:r>
        <w:t xml:space="preserve"> </w:t>
      </w:r>
      <w:r w:rsidR="000016AE">
        <w:t>shows the response rate and the R-indicator over the last three years of the GOS</w:t>
      </w:r>
      <w:r w:rsidR="007F3801">
        <w:t>-L</w:t>
      </w:r>
      <w:r w:rsidR="000016AE">
        <w:t xml:space="preserve">. </w:t>
      </w:r>
      <w:r w:rsidR="00244BD9" w:rsidRPr="001E7AA9">
        <w:t xml:space="preserve">As </w:t>
      </w:r>
      <w:r w:rsidR="000016AE">
        <w:t>can be seen,</w:t>
      </w:r>
      <w:r w:rsidR="00244BD9" w:rsidRPr="001E7AA9">
        <w:t xml:space="preserve"> </w:t>
      </w:r>
      <w:r w:rsidR="000016AE">
        <w:t>the change in the R-indicator is smaller than the change in response rate</w:t>
      </w:r>
      <w:r w:rsidR="007F3801">
        <w:t>. In 2021, the R-indicator was steady, relative to 2020, despite a one percentage point drop in the response rate.</w:t>
      </w:r>
    </w:p>
    <w:p w14:paraId="769D7738" w14:textId="6809ACD7" w:rsidR="0014458C" w:rsidRPr="00A65F9E" w:rsidRDefault="0014458C" w:rsidP="0014458C">
      <w:pPr>
        <w:pStyle w:val="Caption"/>
        <w:rPr>
          <w:color w:val="auto"/>
        </w:rPr>
      </w:pPr>
      <w:bookmarkStart w:id="222" w:name="_Ref73710703"/>
      <w:bookmarkStart w:id="223" w:name="_Ref81231829"/>
      <w:bookmarkStart w:id="224" w:name="_Toc81827056"/>
      <w:r w:rsidRPr="00A65F9E">
        <w:rPr>
          <w:color w:val="auto"/>
        </w:rPr>
        <w:t xml:space="preserve">Table </w:t>
      </w:r>
      <w:r w:rsidR="009B526B" w:rsidRPr="00A65F9E">
        <w:rPr>
          <w:color w:val="auto"/>
        </w:rPr>
        <w:fldChar w:fldCharType="begin"/>
      </w:r>
      <w:r w:rsidR="009B526B" w:rsidRPr="00A65F9E">
        <w:rPr>
          <w:color w:val="auto"/>
        </w:rPr>
        <w:instrText xml:space="preserve"> SEQ Table \* ARABIC </w:instrText>
      </w:r>
      <w:r w:rsidR="009B526B" w:rsidRPr="00A65F9E">
        <w:rPr>
          <w:color w:val="auto"/>
        </w:rPr>
        <w:fldChar w:fldCharType="separate"/>
      </w:r>
      <w:r w:rsidR="00197D6B" w:rsidRPr="00A65F9E">
        <w:rPr>
          <w:noProof/>
          <w:color w:val="auto"/>
        </w:rPr>
        <w:t>19</w:t>
      </w:r>
      <w:r w:rsidR="009B526B" w:rsidRPr="00A65F9E">
        <w:rPr>
          <w:noProof/>
          <w:color w:val="auto"/>
        </w:rPr>
        <w:fldChar w:fldCharType="end"/>
      </w:r>
      <w:bookmarkEnd w:id="222"/>
      <w:r w:rsidR="00134129" w:rsidRPr="00A65F9E">
        <w:rPr>
          <w:color w:val="auto"/>
        </w:rPr>
        <w:tab/>
      </w:r>
      <w:r w:rsidRPr="00A65F9E">
        <w:rPr>
          <w:color w:val="auto"/>
        </w:rPr>
        <w:t>Comparison of representativeness over past three GOS-L rounds</w:t>
      </w:r>
      <w:bookmarkEnd w:id="223"/>
      <w:bookmarkEnd w:id="224"/>
    </w:p>
    <w:tbl>
      <w:tblPr>
        <w:tblStyle w:val="TableGrid1"/>
        <w:tblW w:w="4320" w:type="dxa"/>
        <w:tblLayout w:type="fixed"/>
        <w:tblLook w:val="0420" w:firstRow="1" w:lastRow="0" w:firstColumn="0" w:lastColumn="0" w:noHBand="0" w:noVBand="1"/>
      </w:tblPr>
      <w:tblGrid>
        <w:gridCol w:w="1440"/>
        <w:gridCol w:w="1440"/>
        <w:gridCol w:w="1440"/>
      </w:tblGrid>
      <w:tr w:rsidR="00A65F9E" w:rsidRPr="00A65F9E" w14:paraId="0FB7C3F3" w14:textId="77777777" w:rsidTr="00A65F9E">
        <w:tc>
          <w:tcPr>
            <w:tcW w:w="1440" w:type="dxa"/>
          </w:tcPr>
          <w:p w14:paraId="23A6DD34" w14:textId="77777777" w:rsidR="00397B98" w:rsidRPr="00A65F9E" w:rsidRDefault="00397B98" w:rsidP="00D402DA">
            <w:pPr>
              <w:spacing w:before="40" w:after="40"/>
              <w:ind w:left="40" w:right="40"/>
              <w:rPr>
                <w:b/>
              </w:rPr>
            </w:pPr>
            <w:r w:rsidRPr="00A65F9E">
              <w:rPr>
                <w:rFonts w:eastAsia="Arial" w:cs="Arial"/>
                <w:b/>
                <w:sz w:val="18"/>
                <w:szCs w:val="18"/>
              </w:rPr>
              <w:t>Year</w:t>
            </w:r>
          </w:p>
        </w:tc>
        <w:tc>
          <w:tcPr>
            <w:tcW w:w="1440" w:type="dxa"/>
          </w:tcPr>
          <w:p w14:paraId="4DCFD6A9" w14:textId="26A8D5C9" w:rsidR="00397B98" w:rsidRPr="00A65F9E" w:rsidRDefault="00397B98" w:rsidP="00A65F9E">
            <w:pPr>
              <w:spacing w:before="40" w:after="40"/>
              <w:ind w:left="40" w:right="40"/>
              <w:jc w:val="center"/>
              <w:rPr>
                <w:rFonts w:eastAsia="Arial" w:cs="Arial"/>
                <w:b/>
                <w:sz w:val="18"/>
                <w:szCs w:val="18"/>
              </w:rPr>
            </w:pPr>
            <w:r w:rsidRPr="00A65F9E">
              <w:rPr>
                <w:rFonts w:eastAsia="Arial" w:cs="Arial"/>
                <w:b/>
                <w:sz w:val="18"/>
                <w:szCs w:val="18"/>
              </w:rPr>
              <w:t>Response rate (%)</w:t>
            </w:r>
          </w:p>
        </w:tc>
        <w:tc>
          <w:tcPr>
            <w:tcW w:w="1440" w:type="dxa"/>
          </w:tcPr>
          <w:p w14:paraId="5380CFFB" w14:textId="7C79200F" w:rsidR="00397B98" w:rsidRPr="00A65F9E" w:rsidRDefault="00397B98" w:rsidP="00A65F9E">
            <w:pPr>
              <w:spacing w:before="40" w:after="40"/>
              <w:ind w:left="40" w:right="40"/>
              <w:jc w:val="center"/>
              <w:rPr>
                <w:b/>
              </w:rPr>
            </w:pPr>
            <w:r w:rsidRPr="00A65F9E">
              <w:rPr>
                <w:rFonts w:eastAsia="Arial" w:cs="Arial"/>
                <w:b/>
                <w:sz w:val="18"/>
                <w:szCs w:val="18"/>
              </w:rPr>
              <w:t>R-indicator (%)</w:t>
            </w:r>
          </w:p>
        </w:tc>
      </w:tr>
      <w:tr w:rsidR="00A65F9E" w:rsidRPr="00A65F9E" w14:paraId="01AEA3E1" w14:textId="77777777" w:rsidTr="00A65F9E">
        <w:tc>
          <w:tcPr>
            <w:tcW w:w="1440" w:type="dxa"/>
          </w:tcPr>
          <w:p w14:paraId="17E50D1C" w14:textId="56B1B438" w:rsidR="00397B98" w:rsidRPr="00A65F9E" w:rsidRDefault="00397B98" w:rsidP="00217785">
            <w:pPr>
              <w:spacing w:before="40" w:after="40"/>
              <w:ind w:right="40"/>
            </w:pPr>
            <w:r w:rsidRPr="00A65F9E">
              <w:rPr>
                <w:rFonts w:eastAsia="Arial" w:cs="Arial"/>
                <w:sz w:val="18"/>
                <w:szCs w:val="18"/>
              </w:rPr>
              <w:t>2019</w:t>
            </w:r>
          </w:p>
        </w:tc>
        <w:tc>
          <w:tcPr>
            <w:tcW w:w="1440" w:type="dxa"/>
          </w:tcPr>
          <w:p w14:paraId="55C3AEFC" w14:textId="33837C02" w:rsidR="00397B98" w:rsidRPr="00A65F9E" w:rsidRDefault="00397B98" w:rsidP="00397B98">
            <w:pPr>
              <w:spacing w:before="40" w:after="40"/>
              <w:ind w:right="40"/>
              <w:jc w:val="center"/>
              <w:rPr>
                <w:sz w:val="18"/>
                <w:szCs w:val="18"/>
              </w:rPr>
            </w:pPr>
            <w:r w:rsidRPr="00A65F9E">
              <w:rPr>
                <w:sz w:val="18"/>
                <w:szCs w:val="18"/>
              </w:rPr>
              <w:t>55.9</w:t>
            </w:r>
          </w:p>
        </w:tc>
        <w:tc>
          <w:tcPr>
            <w:tcW w:w="1440" w:type="dxa"/>
          </w:tcPr>
          <w:p w14:paraId="493497C1" w14:textId="396AEAEF" w:rsidR="00397B98" w:rsidRPr="00A65F9E" w:rsidRDefault="00397B98" w:rsidP="00397B98">
            <w:pPr>
              <w:spacing w:before="40" w:after="40"/>
              <w:ind w:right="40"/>
              <w:jc w:val="center"/>
              <w:rPr>
                <w:sz w:val="18"/>
                <w:szCs w:val="18"/>
              </w:rPr>
            </w:pPr>
            <w:r w:rsidRPr="00A65F9E">
              <w:rPr>
                <w:sz w:val="18"/>
                <w:szCs w:val="18"/>
              </w:rPr>
              <w:t>74.64</w:t>
            </w:r>
          </w:p>
        </w:tc>
      </w:tr>
      <w:tr w:rsidR="00A65F9E" w:rsidRPr="00A65F9E" w14:paraId="66114F46" w14:textId="77777777" w:rsidTr="00A65F9E">
        <w:tc>
          <w:tcPr>
            <w:tcW w:w="1440" w:type="dxa"/>
          </w:tcPr>
          <w:p w14:paraId="23D19D45" w14:textId="7A5B9EF5" w:rsidR="00397B98" w:rsidRPr="00A65F9E" w:rsidRDefault="00397B98" w:rsidP="00217785">
            <w:pPr>
              <w:spacing w:before="40" w:after="40"/>
              <w:ind w:right="40"/>
            </w:pPr>
            <w:r w:rsidRPr="00A65F9E">
              <w:rPr>
                <w:rFonts w:eastAsia="Arial" w:cs="Arial"/>
                <w:sz w:val="18"/>
                <w:szCs w:val="18"/>
              </w:rPr>
              <w:t>2020</w:t>
            </w:r>
          </w:p>
        </w:tc>
        <w:tc>
          <w:tcPr>
            <w:tcW w:w="1440" w:type="dxa"/>
          </w:tcPr>
          <w:p w14:paraId="224D72F7" w14:textId="589C4BCF" w:rsidR="00397B98" w:rsidRPr="00A65F9E" w:rsidRDefault="00397B98" w:rsidP="00397B98">
            <w:pPr>
              <w:spacing w:before="40" w:after="40"/>
              <w:ind w:right="40"/>
              <w:jc w:val="center"/>
              <w:rPr>
                <w:sz w:val="18"/>
                <w:szCs w:val="18"/>
              </w:rPr>
            </w:pPr>
            <w:r w:rsidRPr="00A65F9E">
              <w:rPr>
                <w:sz w:val="18"/>
                <w:szCs w:val="18"/>
              </w:rPr>
              <w:t>50.0</w:t>
            </w:r>
          </w:p>
        </w:tc>
        <w:tc>
          <w:tcPr>
            <w:tcW w:w="1440" w:type="dxa"/>
          </w:tcPr>
          <w:p w14:paraId="3B8B3231" w14:textId="4F1CE36C" w:rsidR="00397B98" w:rsidRPr="00A65F9E" w:rsidRDefault="00397B98" w:rsidP="00397B98">
            <w:pPr>
              <w:spacing w:before="40" w:after="40"/>
              <w:ind w:right="40"/>
              <w:jc w:val="center"/>
              <w:rPr>
                <w:sz w:val="18"/>
                <w:szCs w:val="18"/>
              </w:rPr>
            </w:pPr>
            <w:r w:rsidRPr="00A65F9E">
              <w:rPr>
                <w:sz w:val="18"/>
                <w:szCs w:val="18"/>
              </w:rPr>
              <w:t>71.04</w:t>
            </w:r>
          </w:p>
        </w:tc>
      </w:tr>
      <w:tr w:rsidR="00A65F9E" w:rsidRPr="00A65F9E" w14:paraId="7C187458" w14:textId="77777777" w:rsidTr="00A65F9E">
        <w:tc>
          <w:tcPr>
            <w:tcW w:w="1440" w:type="dxa"/>
          </w:tcPr>
          <w:p w14:paraId="411B2997" w14:textId="27EE1C4F" w:rsidR="00397B98" w:rsidRPr="00A65F9E" w:rsidRDefault="00397B98" w:rsidP="00217785">
            <w:pPr>
              <w:spacing w:before="40" w:after="40"/>
              <w:ind w:right="40"/>
            </w:pPr>
            <w:r w:rsidRPr="00A65F9E">
              <w:rPr>
                <w:rFonts w:eastAsia="Arial" w:cs="Arial"/>
                <w:sz w:val="18"/>
                <w:szCs w:val="18"/>
              </w:rPr>
              <w:t>2021</w:t>
            </w:r>
          </w:p>
        </w:tc>
        <w:tc>
          <w:tcPr>
            <w:tcW w:w="1440" w:type="dxa"/>
          </w:tcPr>
          <w:p w14:paraId="0746BFEE" w14:textId="26767036" w:rsidR="00397B98" w:rsidRPr="00A65F9E" w:rsidRDefault="00397B98" w:rsidP="00397B98">
            <w:pPr>
              <w:spacing w:before="40" w:after="40"/>
              <w:ind w:right="40"/>
              <w:jc w:val="center"/>
              <w:rPr>
                <w:sz w:val="18"/>
                <w:szCs w:val="18"/>
              </w:rPr>
            </w:pPr>
            <w:r w:rsidRPr="00A65F9E">
              <w:rPr>
                <w:sz w:val="18"/>
                <w:szCs w:val="18"/>
              </w:rPr>
              <w:t>49.0</w:t>
            </w:r>
          </w:p>
        </w:tc>
        <w:tc>
          <w:tcPr>
            <w:tcW w:w="1440" w:type="dxa"/>
          </w:tcPr>
          <w:p w14:paraId="4A1754AE" w14:textId="10402136" w:rsidR="00397B98" w:rsidRPr="00A65F9E" w:rsidRDefault="00397B98" w:rsidP="00397B98">
            <w:pPr>
              <w:spacing w:before="40" w:after="40"/>
              <w:ind w:right="40"/>
              <w:jc w:val="center"/>
              <w:rPr>
                <w:sz w:val="18"/>
                <w:szCs w:val="18"/>
              </w:rPr>
            </w:pPr>
            <w:r w:rsidRPr="00A65F9E">
              <w:rPr>
                <w:sz w:val="18"/>
                <w:szCs w:val="18"/>
              </w:rPr>
              <w:t>71.19</w:t>
            </w:r>
          </w:p>
        </w:tc>
      </w:tr>
    </w:tbl>
    <w:p w14:paraId="456C36F1" w14:textId="3EE68484" w:rsidR="007F3801" w:rsidRDefault="007F3801" w:rsidP="007F3801">
      <w:pPr>
        <w:pStyle w:val="Body"/>
        <w:spacing w:before="240"/>
      </w:pPr>
      <w:bookmarkStart w:id="225" w:name="_Ref74030073"/>
      <w:r>
        <w:t>For context, R-indicator values for the other surveys in the QILT suite will be calculated and presented in future methodological reports.</w:t>
      </w:r>
    </w:p>
    <w:p w14:paraId="25D2B4E7" w14:textId="77777777" w:rsidR="00244BD9" w:rsidRPr="00294736" w:rsidRDefault="00244BD9" w:rsidP="00134129">
      <w:pPr>
        <w:pStyle w:val="Heading3"/>
        <w:numPr>
          <w:ilvl w:val="2"/>
          <w:numId w:val="26"/>
        </w:numPr>
        <w:spacing w:after="120"/>
        <w:rPr>
          <w:color w:val="auto"/>
        </w:rPr>
      </w:pPr>
      <w:bookmarkStart w:id="226" w:name="_Toc81827028"/>
      <w:bookmarkEnd w:id="225"/>
      <w:r w:rsidRPr="00294736">
        <w:rPr>
          <w:color w:val="auto"/>
        </w:rPr>
        <w:t>Characteristics associated with non-response</w:t>
      </w:r>
      <w:bookmarkEnd w:id="226"/>
    </w:p>
    <w:p w14:paraId="1F72D52A" w14:textId="4E8DA226" w:rsidR="00244BD9" w:rsidRPr="001E7AA9" w:rsidRDefault="008112B8" w:rsidP="008112B8">
      <w:pPr>
        <w:pStyle w:val="Body"/>
      </w:pPr>
      <w:r>
        <w:t xml:space="preserve">Further to the response propensity analysis at Section 7.2.1, an alternative method of checking whether there is any systematic pattern of non-response </w:t>
      </w:r>
      <w:r w:rsidR="00244BD9" w:rsidRPr="001E7AA9">
        <w:t xml:space="preserve">is to compare the profile of respondents with that of non-respondents. The presence of extensive differences between the two groups may </w:t>
      </w:r>
      <w:r>
        <w:t xml:space="preserve">suggest that </w:t>
      </w:r>
      <w:r w:rsidR="00244BD9" w:rsidRPr="001E7AA9">
        <w:t xml:space="preserve">some adjustments </w:t>
      </w:r>
      <w:r>
        <w:t xml:space="preserve">(weighting) </w:t>
      </w:r>
      <w:r w:rsidR="00244BD9" w:rsidRPr="001E7AA9">
        <w:t>may be necessary.</w:t>
      </w:r>
    </w:p>
    <w:p w14:paraId="521F8921" w14:textId="1A9AA055" w:rsidR="008112B8" w:rsidRDefault="00157768" w:rsidP="00244BD9">
      <w:pPr>
        <w:pStyle w:val="Body"/>
      </w:pPr>
      <w:r w:rsidRPr="008112B8">
        <w:fldChar w:fldCharType="begin"/>
      </w:r>
      <w:r w:rsidRPr="008112B8">
        <w:instrText xml:space="preserve"> REF _Ref74030521 \h </w:instrText>
      </w:r>
      <w:r w:rsidR="008112B8">
        <w:instrText xml:space="preserve"> \* MERGEFORMAT </w:instrText>
      </w:r>
      <w:r w:rsidRPr="008112B8">
        <w:fldChar w:fldCharType="separate"/>
      </w:r>
      <w:r w:rsidR="00294736" w:rsidRPr="00F354E2">
        <w:t xml:space="preserve">Table </w:t>
      </w:r>
      <w:r w:rsidR="00294736">
        <w:rPr>
          <w:noProof/>
        </w:rPr>
        <w:t>20</w:t>
      </w:r>
      <w:r w:rsidRPr="008112B8">
        <w:fldChar w:fldCharType="end"/>
      </w:r>
      <w:r w:rsidR="001E7AA9" w:rsidRPr="008112B8">
        <w:t xml:space="preserve"> </w:t>
      </w:r>
      <w:r w:rsidR="008D51D9">
        <w:t>compares</w:t>
      </w:r>
      <w:r w:rsidR="00244BD9" w:rsidRPr="008112B8">
        <w:t xml:space="preserve"> the distribution of respondents with the distribution of non-respondents for selected characteristics. A positive difference indicates that the relative incidence of the specified category was </w:t>
      </w:r>
      <w:r w:rsidR="008112B8" w:rsidRPr="008112B8">
        <w:lastRenderedPageBreak/>
        <w:t>lower</w:t>
      </w:r>
      <w:r w:rsidR="00244BD9" w:rsidRPr="008112B8">
        <w:t xml:space="preserve"> among respondents than among non-respondents and a negative difference indicates that the relative incidence of the category was </w:t>
      </w:r>
      <w:r w:rsidR="008112B8" w:rsidRPr="008112B8">
        <w:t>lower</w:t>
      </w:r>
      <w:r w:rsidR="00244BD9" w:rsidRPr="008112B8">
        <w:t xml:space="preserve"> among non-respondents.</w:t>
      </w:r>
      <w:r w:rsidR="00244BD9" w:rsidRPr="001E7AA9">
        <w:t xml:space="preserve"> </w:t>
      </w:r>
    </w:p>
    <w:p w14:paraId="12A0B92B" w14:textId="4582F711" w:rsidR="008112B8" w:rsidRDefault="008112B8" w:rsidP="00244BD9">
      <w:pPr>
        <w:pStyle w:val="Body"/>
      </w:pPr>
      <w:r w:rsidRPr="008112B8">
        <w:t>Given the number of cases involved, the notion of ‘</w:t>
      </w:r>
      <w:r w:rsidR="008D51D9">
        <w:t xml:space="preserve">statistically </w:t>
      </w:r>
      <w:r w:rsidRPr="008112B8">
        <w:t xml:space="preserve">significant differences’ is generally </w:t>
      </w:r>
      <w:r w:rsidR="008D51D9">
        <w:t xml:space="preserve">not helpful </w:t>
      </w:r>
      <w:r w:rsidRPr="008112B8">
        <w:t>for the GOS-L. Standard statistical tests will typically declare significance for all but the most minute of differences between estimates. Instead, the well-known concept of ‘effect sizes’ (Cohen 1988, 1992) is used to identify sub-groups where the differences may be of practical importance</w:t>
      </w:r>
      <w:r w:rsidR="008D51D9">
        <w:t>, classified into ‘</w:t>
      </w:r>
      <w:r w:rsidR="008D51D9" w:rsidRPr="001E7AA9">
        <w:t>small</w:t>
      </w:r>
      <w:r w:rsidR="008D51D9">
        <w:t>’</w:t>
      </w:r>
      <w:r w:rsidR="008D51D9" w:rsidRPr="001E7AA9">
        <w:t xml:space="preserve">, </w:t>
      </w:r>
      <w:r w:rsidR="008D51D9">
        <w:t>‘</w:t>
      </w:r>
      <w:r w:rsidR="008D51D9" w:rsidRPr="001E7AA9">
        <w:t>medium</w:t>
      </w:r>
      <w:r w:rsidR="008D51D9">
        <w:t>’</w:t>
      </w:r>
      <w:r w:rsidR="008D51D9" w:rsidRPr="001E7AA9">
        <w:t xml:space="preserve"> or </w:t>
      </w:r>
      <w:r w:rsidR="008D51D9">
        <w:t>‘</w:t>
      </w:r>
      <w:r w:rsidR="008D51D9" w:rsidRPr="001E7AA9">
        <w:t>large</w:t>
      </w:r>
      <w:r w:rsidR="008D51D9">
        <w:t>’</w:t>
      </w:r>
      <w:r w:rsidR="008D51D9" w:rsidRPr="001E7AA9">
        <w:rPr>
          <w:vertAlign w:val="superscript"/>
        </w:rPr>
        <w:footnoteReference w:id="2"/>
      </w:r>
      <w:r w:rsidR="008D51D9" w:rsidRPr="001E7AA9">
        <w:t>. Results without a stated effect size were ‘so small as to be trivial’ (Cohen 1992).</w:t>
      </w:r>
    </w:p>
    <w:p w14:paraId="45C5848C" w14:textId="5F516E98" w:rsidR="00244BD9" w:rsidRDefault="001E7AA9" w:rsidP="00244BD9">
      <w:pPr>
        <w:pStyle w:val="Body"/>
      </w:pPr>
      <w:r w:rsidRPr="0055342A">
        <w:t xml:space="preserve">As an example, persons </w:t>
      </w:r>
      <w:r w:rsidR="008D51D9">
        <w:t xml:space="preserve">in the 25 to 29 year old age group </w:t>
      </w:r>
      <w:r w:rsidRPr="0055342A">
        <w:t xml:space="preserve">made up </w:t>
      </w:r>
      <w:r w:rsidR="008D51D9">
        <w:t>35.96</w:t>
      </w:r>
      <w:r w:rsidR="005F077E" w:rsidRPr="0055342A">
        <w:t xml:space="preserve"> per cent</w:t>
      </w:r>
      <w:r w:rsidRPr="0055342A">
        <w:t xml:space="preserve"> of respondents and </w:t>
      </w:r>
      <w:r w:rsidR="008D51D9">
        <w:t>45.14</w:t>
      </w:r>
      <w:r w:rsidR="005F077E" w:rsidRPr="0055342A">
        <w:t xml:space="preserve"> per cent</w:t>
      </w:r>
      <w:r w:rsidRPr="0055342A">
        <w:t xml:space="preserve"> of non-respondents. The difference of </w:t>
      </w:r>
      <w:r w:rsidR="008D51D9">
        <w:t>9.19</w:t>
      </w:r>
      <w:r w:rsidR="005F077E" w:rsidRPr="0055342A">
        <w:t xml:space="preserve"> per cent</w:t>
      </w:r>
      <w:r w:rsidRPr="0055342A">
        <w:t xml:space="preserve"> indicates that this </w:t>
      </w:r>
      <w:r w:rsidR="004C5486" w:rsidRPr="0055342A">
        <w:t>sub</w:t>
      </w:r>
      <w:r w:rsidR="00F36E8D">
        <w:t>-</w:t>
      </w:r>
      <w:r w:rsidR="004C5486" w:rsidRPr="0055342A">
        <w:t>group</w:t>
      </w:r>
      <w:r w:rsidRPr="0055342A">
        <w:t xml:space="preserve"> was </w:t>
      </w:r>
      <w:r w:rsidR="008D51D9">
        <w:t>under</w:t>
      </w:r>
      <w:r w:rsidRPr="0055342A">
        <w:t>-represented among respondents compared to non-respondents, but the effect size (0.</w:t>
      </w:r>
      <w:r w:rsidR="008D51D9">
        <w:t>19</w:t>
      </w:r>
      <w:r w:rsidRPr="0055342A">
        <w:t>) was negligible.</w:t>
      </w:r>
    </w:p>
    <w:p w14:paraId="272B25C8" w14:textId="6B889705" w:rsidR="005820EA" w:rsidRPr="00F354E2" w:rsidRDefault="005820EA" w:rsidP="005820EA">
      <w:pPr>
        <w:pStyle w:val="Caption"/>
        <w:rPr>
          <w:color w:val="auto"/>
        </w:rPr>
      </w:pPr>
      <w:bookmarkStart w:id="227" w:name="_Ref74030521"/>
      <w:bookmarkStart w:id="228" w:name="_Toc81827057"/>
      <w:r w:rsidRPr="00F354E2">
        <w:rPr>
          <w:color w:val="auto"/>
        </w:rPr>
        <w:t xml:space="preserve">Table </w:t>
      </w:r>
      <w:r w:rsidR="009B526B" w:rsidRPr="00F354E2">
        <w:rPr>
          <w:color w:val="auto"/>
        </w:rPr>
        <w:fldChar w:fldCharType="begin"/>
      </w:r>
      <w:r w:rsidR="009B526B" w:rsidRPr="00F354E2">
        <w:rPr>
          <w:color w:val="auto"/>
        </w:rPr>
        <w:instrText xml:space="preserve"> SEQ Table \* ARABIC </w:instrText>
      </w:r>
      <w:r w:rsidR="009B526B" w:rsidRPr="00F354E2">
        <w:rPr>
          <w:color w:val="auto"/>
        </w:rPr>
        <w:fldChar w:fldCharType="separate"/>
      </w:r>
      <w:r w:rsidR="00197D6B">
        <w:rPr>
          <w:noProof/>
          <w:color w:val="auto"/>
        </w:rPr>
        <w:t>20</w:t>
      </w:r>
      <w:r w:rsidR="009B526B" w:rsidRPr="00F354E2">
        <w:rPr>
          <w:noProof/>
          <w:color w:val="auto"/>
        </w:rPr>
        <w:fldChar w:fldCharType="end"/>
      </w:r>
      <w:bookmarkEnd w:id="227"/>
      <w:r w:rsidR="00134129" w:rsidRPr="00F354E2">
        <w:rPr>
          <w:color w:val="auto"/>
        </w:rPr>
        <w:tab/>
      </w:r>
      <w:bookmarkStart w:id="229" w:name="_Hlk74030954"/>
      <w:r w:rsidRPr="00F354E2">
        <w:rPr>
          <w:color w:val="auto"/>
        </w:rPr>
        <w:t>Comparison between respondents and non-respondents for selected characteristics</w:t>
      </w:r>
      <w:bookmarkEnd w:id="229"/>
      <w:bookmarkEnd w:id="228"/>
    </w:p>
    <w:tbl>
      <w:tblPr>
        <w:tblStyle w:val="TableGrid1"/>
        <w:tblW w:w="8861" w:type="dxa"/>
        <w:tblLayout w:type="fixed"/>
        <w:tblLook w:val="0420" w:firstRow="1" w:lastRow="0" w:firstColumn="0" w:lastColumn="0" w:noHBand="0" w:noVBand="1"/>
      </w:tblPr>
      <w:tblGrid>
        <w:gridCol w:w="2811"/>
        <w:gridCol w:w="1343"/>
        <w:gridCol w:w="1221"/>
        <w:gridCol w:w="1099"/>
        <w:gridCol w:w="1349"/>
        <w:gridCol w:w="1038"/>
      </w:tblGrid>
      <w:tr w:rsidR="009B526B" w:rsidRPr="009B526B" w14:paraId="78E1FADD" w14:textId="77777777" w:rsidTr="009B526B">
        <w:trPr>
          <w:trHeight w:val="695"/>
        </w:trPr>
        <w:tc>
          <w:tcPr>
            <w:tcW w:w="2811" w:type="dxa"/>
          </w:tcPr>
          <w:p w14:paraId="10C8DFD8" w14:textId="77777777" w:rsidR="009B526B" w:rsidRPr="00F354E2" w:rsidRDefault="009B526B" w:rsidP="003B6FBE">
            <w:pPr>
              <w:spacing w:before="40" w:after="40"/>
              <w:ind w:left="40" w:right="40"/>
              <w:rPr>
                <w:rFonts w:cs="Arial"/>
                <w:b/>
                <w:sz w:val="18"/>
                <w:szCs w:val="18"/>
              </w:rPr>
            </w:pPr>
            <w:bookmarkStart w:id="230" w:name="_Hlk80980745"/>
            <w:r w:rsidRPr="00F354E2">
              <w:rPr>
                <w:rFonts w:eastAsia="Arial" w:cs="Arial"/>
                <w:b/>
                <w:sz w:val="18"/>
                <w:szCs w:val="18"/>
              </w:rPr>
              <w:t>Characteristic</w:t>
            </w:r>
          </w:p>
        </w:tc>
        <w:tc>
          <w:tcPr>
            <w:tcW w:w="1343" w:type="dxa"/>
          </w:tcPr>
          <w:p w14:paraId="0540109A" w14:textId="197B5DFF" w:rsidR="009B526B" w:rsidRPr="00F354E2" w:rsidRDefault="009B526B" w:rsidP="003B6FBE">
            <w:pPr>
              <w:spacing w:before="40" w:after="40"/>
              <w:ind w:left="40" w:right="40"/>
              <w:rPr>
                <w:rFonts w:cs="Arial"/>
                <w:b/>
                <w:sz w:val="18"/>
                <w:szCs w:val="18"/>
              </w:rPr>
            </w:pPr>
            <w:r w:rsidRPr="00F354E2">
              <w:rPr>
                <w:rFonts w:eastAsia="Arial" w:cs="Arial"/>
                <w:b/>
                <w:sz w:val="18"/>
                <w:szCs w:val="18"/>
              </w:rPr>
              <w:t>Respondents (%)</w:t>
            </w:r>
          </w:p>
        </w:tc>
        <w:tc>
          <w:tcPr>
            <w:tcW w:w="1221" w:type="dxa"/>
          </w:tcPr>
          <w:p w14:paraId="05C9A117" w14:textId="77777777" w:rsidR="009B526B" w:rsidRPr="00F354E2" w:rsidRDefault="009B526B" w:rsidP="003B6FBE">
            <w:pPr>
              <w:spacing w:before="40" w:after="40"/>
              <w:ind w:left="40" w:right="40"/>
              <w:rPr>
                <w:rFonts w:cs="Arial"/>
                <w:b/>
                <w:sz w:val="18"/>
                <w:szCs w:val="18"/>
              </w:rPr>
            </w:pPr>
            <w:r w:rsidRPr="00F354E2">
              <w:rPr>
                <w:rFonts w:eastAsia="Arial" w:cs="Arial"/>
                <w:b/>
                <w:sz w:val="18"/>
                <w:szCs w:val="18"/>
              </w:rPr>
              <w:t>Non-respondents (%)</w:t>
            </w:r>
          </w:p>
        </w:tc>
        <w:tc>
          <w:tcPr>
            <w:tcW w:w="1099" w:type="dxa"/>
          </w:tcPr>
          <w:p w14:paraId="2335AB3A" w14:textId="77777777" w:rsidR="009B526B" w:rsidRPr="00F354E2" w:rsidRDefault="009B526B" w:rsidP="003B6FBE">
            <w:pPr>
              <w:spacing w:before="40" w:after="40"/>
              <w:ind w:left="40" w:right="40"/>
              <w:rPr>
                <w:rFonts w:cs="Arial"/>
                <w:b/>
                <w:sz w:val="18"/>
                <w:szCs w:val="18"/>
              </w:rPr>
            </w:pPr>
            <w:r w:rsidRPr="00F354E2">
              <w:rPr>
                <w:rFonts w:eastAsia="Arial" w:cs="Arial"/>
                <w:b/>
                <w:sz w:val="18"/>
                <w:szCs w:val="18"/>
              </w:rPr>
              <w:t>Difference (%)</w:t>
            </w:r>
          </w:p>
        </w:tc>
        <w:tc>
          <w:tcPr>
            <w:tcW w:w="1349" w:type="dxa"/>
          </w:tcPr>
          <w:p w14:paraId="1DA82F40" w14:textId="4750C208" w:rsidR="009B526B" w:rsidRPr="00F354E2" w:rsidRDefault="009B526B" w:rsidP="003B6FBE">
            <w:pPr>
              <w:spacing w:before="40" w:after="40"/>
              <w:ind w:left="40" w:right="40"/>
              <w:rPr>
                <w:rFonts w:eastAsia="Arial" w:cs="Arial"/>
                <w:b/>
                <w:sz w:val="18"/>
                <w:szCs w:val="18"/>
              </w:rPr>
            </w:pPr>
            <w:r w:rsidRPr="00F354E2">
              <w:rPr>
                <w:rFonts w:eastAsia="Arial" w:cs="Arial"/>
                <w:b/>
                <w:sz w:val="18"/>
                <w:szCs w:val="18"/>
              </w:rPr>
              <w:t>Cohen's effect size</w:t>
            </w:r>
          </w:p>
        </w:tc>
        <w:tc>
          <w:tcPr>
            <w:tcW w:w="1038" w:type="dxa"/>
          </w:tcPr>
          <w:p w14:paraId="556044BC" w14:textId="0030997B" w:rsidR="009B526B" w:rsidRPr="00F354E2" w:rsidRDefault="009B526B" w:rsidP="003B6FBE">
            <w:pPr>
              <w:spacing w:before="40" w:after="40"/>
              <w:ind w:left="40" w:right="40"/>
              <w:rPr>
                <w:rFonts w:eastAsia="Arial" w:cs="Arial"/>
                <w:b/>
                <w:sz w:val="18"/>
                <w:szCs w:val="18"/>
              </w:rPr>
            </w:pPr>
            <w:r w:rsidRPr="00F354E2">
              <w:rPr>
                <w:rFonts w:eastAsia="Arial" w:cs="Arial"/>
                <w:b/>
                <w:sz w:val="18"/>
                <w:szCs w:val="18"/>
              </w:rPr>
              <w:t>Cohen's effect size</w:t>
            </w:r>
          </w:p>
        </w:tc>
      </w:tr>
      <w:bookmarkEnd w:id="230"/>
      <w:tr w:rsidR="009B526B" w:rsidRPr="009B526B" w14:paraId="740DC3EC" w14:textId="77777777" w:rsidTr="009B526B">
        <w:trPr>
          <w:trHeight w:val="332"/>
        </w:trPr>
        <w:tc>
          <w:tcPr>
            <w:tcW w:w="2811" w:type="dxa"/>
          </w:tcPr>
          <w:p w14:paraId="1061E879" w14:textId="33FB7CBA" w:rsidR="009B526B" w:rsidRPr="009B526B" w:rsidRDefault="009B526B" w:rsidP="0041257D">
            <w:pPr>
              <w:rPr>
                <w:b/>
                <w:bCs/>
                <w:sz w:val="18"/>
                <w:szCs w:val="18"/>
                <w:lang w:eastAsia="en-AU"/>
              </w:rPr>
            </w:pPr>
            <w:r w:rsidRPr="009B526B">
              <w:rPr>
                <w:b/>
                <w:bCs/>
                <w:sz w:val="18"/>
                <w:szCs w:val="18"/>
                <w:lang w:eastAsia="en-AU"/>
              </w:rPr>
              <w:t>Age grouping</w:t>
            </w:r>
          </w:p>
        </w:tc>
        <w:tc>
          <w:tcPr>
            <w:tcW w:w="1343" w:type="dxa"/>
          </w:tcPr>
          <w:p w14:paraId="17202AEC" w14:textId="0394D3ED" w:rsidR="009B526B" w:rsidRPr="009B526B" w:rsidRDefault="009B526B" w:rsidP="0041257D">
            <w:pPr>
              <w:rPr>
                <w:b/>
                <w:bCs/>
                <w:sz w:val="18"/>
                <w:szCs w:val="18"/>
                <w:lang w:eastAsia="en-AU"/>
              </w:rPr>
            </w:pPr>
          </w:p>
        </w:tc>
        <w:tc>
          <w:tcPr>
            <w:tcW w:w="1221" w:type="dxa"/>
          </w:tcPr>
          <w:p w14:paraId="481B65B8" w14:textId="77777777" w:rsidR="009B526B" w:rsidRPr="009B526B" w:rsidRDefault="009B526B" w:rsidP="0041257D">
            <w:pPr>
              <w:rPr>
                <w:b/>
                <w:bCs/>
                <w:sz w:val="18"/>
                <w:szCs w:val="18"/>
                <w:lang w:eastAsia="en-AU"/>
              </w:rPr>
            </w:pPr>
          </w:p>
        </w:tc>
        <w:tc>
          <w:tcPr>
            <w:tcW w:w="1099" w:type="dxa"/>
          </w:tcPr>
          <w:p w14:paraId="5E1A1058" w14:textId="77777777" w:rsidR="009B526B" w:rsidRPr="009B526B" w:rsidRDefault="009B526B" w:rsidP="0041257D">
            <w:pPr>
              <w:rPr>
                <w:b/>
                <w:bCs/>
                <w:sz w:val="18"/>
                <w:szCs w:val="18"/>
                <w:lang w:eastAsia="en-AU"/>
              </w:rPr>
            </w:pPr>
          </w:p>
        </w:tc>
        <w:tc>
          <w:tcPr>
            <w:tcW w:w="1349" w:type="dxa"/>
          </w:tcPr>
          <w:p w14:paraId="483C6060" w14:textId="77777777" w:rsidR="009B526B" w:rsidRPr="009B526B" w:rsidRDefault="009B526B" w:rsidP="0041257D">
            <w:pPr>
              <w:rPr>
                <w:b/>
                <w:bCs/>
                <w:sz w:val="18"/>
                <w:szCs w:val="18"/>
                <w:lang w:eastAsia="en-AU"/>
              </w:rPr>
            </w:pPr>
          </w:p>
        </w:tc>
        <w:tc>
          <w:tcPr>
            <w:tcW w:w="1038" w:type="dxa"/>
          </w:tcPr>
          <w:p w14:paraId="69F97C1B" w14:textId="77777777" w:rsidR="009B526B" w:rsidRPr="009B526B" w:rsidRDefault="009B526B" w:rsidP="0041257D">
            <w:pPr>
              <w:rPr>
                <w:b/>
                <w:bCs/>
                <w:sz w:val="18"/>
                <w:szCs w:val="18"/>
                <w:lang w:eastAsia="en-AU"/>
              </w:rPr>
            </w:pPr>
          </w:p>
        </w:tc>
      </w:tr>
      <w:tr w:rsidR="009B526B" w:rsidRPr="009B526B" w14:paraId="7F20F46C" w14:textId="77777777" w:rsidTr="009B526B">
        <w:trPr>
          <w:trHeight w:val="287"/>
        </w:trPr>
        <w:tc>
          <w:tcPr>
            <w:tcW w:w="2811" w:type="dxa"/>
          </w:tcPr>
          <w:p w14:paraId="4F2233E3" w14:textId="7DB9C8F0" w:rsidR="009B526B" w:rsidRPr="009B526B" w:rsidRDefault="009B526B" w:rsidP="009B526B">
            <w:pPr>
              <w:spacing w:before="40" w:after="40"/>
              <w:ind w:right="40"/>
              <w:rPr>
                <w:rFonts w:cs="Arial"/>
                <w:sz w:val="18"/>
                <w:szCs w:val="18"/>
                <w:highlight w:val="yellow"/>
              </w:rPr>
            </w:pPr>
            <w:r w:rsidRPr="009B526B">
              <w:rPr>
                <w:rFonts w:cs="Arial"/>
                <w:sz w:val="18"/>
                <w:szCs w:val="18"/>
              </w:rPr>
              <w:t>15-19 years old</w:t>
            </w:r>
          </w:p>
        </w:tc>
        <w:tc>
          <w:tcPr>
            <w:tcW w:w="1343" w:type="dxa"/>
          </w:tcPr>
          <w:p w14:paraId="6E2D6EBE" w14:textId="013C02E5" w:rsidR="009B526B" w:rsidRPr="009B526B" w:rsidRDefault="009B526B" w:rsidP="009B526B">
            <w:pPr>
              <w:spacing w:before="40" w:after="40"/>
              <w:ind w:right="40"/>
              <w:rPr>
                <w:rFonts w:cs="Arial"/>
                <w:sz w:val="18"/>
                <w:szCs w:val="18"/>
                <w:highlight w:val="yellow"/>
              </w:rPr>
            </w:pPr>
            <w:r w:rsidRPr="009B526B">
              <w:rPr>
                <w:rFonts w:cs="Arial"/>
                <w:sz w:val="18"/>
                <w:szCs w:val="18"/>
              </w:rPr>
              <w:t>0.00</w:t>
            </w:r>
          </w:p>
        </w:tc>
        <w:tc>
          <w:tcPr>
            <w:tcW w:w="1221" w:type="dxa"/>
          </w:tcPr>
          <w:p w14:paraId="5FFE62B6" w14:textId="7647B632" w:rsidR="009B526B" w:rsidRPr="009B526B" w:rsidRDefault="009B526B" w:rsidP="009B526B">
            <w:pPr>
              <w:spacing w:before="40" w:after="40"/>
              <w:ind w:right="40"/>
              <w:rPr>
                <w:rFonts w:cs="Arial"/>
                <w:sz w:val="18"/>
                <w:szCs w:val="18"/>
                <w:highlight w:val="yellow"/>
              </w:rPr>
            </w:pPr>
            <w:r w:rsidRPr="009B526B">
              <w:rPr>
                <w:rFonts w:cs="Arial"/>
                <w:sz w:val="18"/>
                <w:szCs w:val="18"/>
              </w:rPr>
              <w:t>0.00</w:t>
            </w:r>
          </w:p>
        </w:tc>
        <w:tc>
          <w:tcPr>
            <w:tcW w:w="1099" w:type="dxa"/>
          </w:tcPr>
          <w:p w14:paraId="3D1DCB57" w14:textId="3825A669"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0.00</w:t>
            </w:r>
          </w:p>
        </w:tc>
        <w:tc>
          <w:tcPr>
            <w:tcW w:w="1349" w:type="dxa"/>
          </w:tcPr>
          <w:p w14:paraId="6C2208C9" w14:textId="36FDF516"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5CCEF24D" w14:textId="77777777" w:rsidR="009B526B" w:rsidRPr="009B526B" w:rsidRDefault="009B526B" w:rsidP="009B526B">
            <w:pPr>
              <w:spacing w:before="40" w:after="40"/>
              <w:ind w:right="40"/>
              <w:rPr>
                <w:rFonts w:cs="Arial"/>
                <w:sz w:val="18"/>
                <w:szCs w:val="18"/>
              </w:rPr>
            </w:pPr>
          </w:p>
        </w:tc>
      </w:tr>
      <w:tr w:rsidR="009B526B" w:rsidRPr="009B526B" w14:paraId="0757AC11" w14:textId="77777777" w:rsidTr="009B526B">
        <w:trPr>
          <w:trHeight w:val="271"/>
        </w:trPr>
        <w:tc>
          <w:tcPr>
            <w:tcW w:w="2811" w:type="dxa"/>
          </w:tcPr>
          <w:p w14:paraId="2E4DE053" w14:textId="5B5E91FA" w:rsidR="009B526B" w:rsidRPr="009B526B" w:rsidRDefault="009B526B" w:rsidP="009B526B">
            <w:pPr>
              <w:spacing w:before="40" w:after="40"/>
              <w:ind w:right="40"/>
              <w:rPr>
                <w:rFonts w:cs="Arial"/>
                <w:sz w:val="18"/>
                <w:szCs w:val="18"/>
                <w:highlight w:val="yellow"/>
              </w:rPr>
            </w:pPr>
            <w:r w:rsidRPr="009B526B">
              <w:rPr>
                <w:rFonts w:cs="Arial"/>
                <w:sz w:val="18"/>
                <w:szCs w:val="18"/>
              </w:rPr>
              <w:t>20-24 years old</w:t>
            </w:r>
          </w:p>
        </w:tc>
        <w:tc>
          <w:tcPr>
            <w:tcW w:w="1343" w:type="dxa"/>
          </w:tcPr>
          <w:p w14:paraId="7CA3AB30" w14:textId="1B181451" w:rsidR="009B526B" w:rsidRPr="009B526B" w:rsidRDefault="009B526B" w:rsidP="009B526B">
            <w:pPr>
              <w:spacing w:before="40" w:after="40"/>
              <w:ind w:right="40"/>
              <w:rPr>
                <w:rFonts w:cs="Arial"/>
                <w:sz w:val="18"/>
                <w:szCs w:val="18"/>
                <w:highlight w:val="yellow"/>
              </w:rPr>
            </w:pPr>
            <w:r w:rsidRPr="009B526B">
              <w:rPr>
                <w:rFonts w:cs="Arial"/>
                <w:sz w:val="18"/>
                <w:szCs w:val="18"/>
              </w:rPr>
              <w:t>11.56</w:t>
            </w:r>
          </w:p>
        </w:tc>
        <w:tc>
          <w:tcPr>
            <w:tcW w:w="1221" w:type="dxa"/>
          </w:tcPr>
          <w:p w14:paraId="2DEB44E1" w14:textId="05D02BB0" w:rsidR="009B526B" w:rsidRPr="009B526B" w:rsidRDefault="009B526B" w:rsidP="009B526B">
            <w:pPr>
              <w:spacing w:before="40" w:after="40"/>
              <w:ind w:right="40"/>
              <w:rPr>
                <w:rFonts w:cs="Arial"/>
                <w:sz w:val="18"/>
                <w:szCs w:val="18"/>
                <w:highlight w:val="yellow"/>
              </w:rPr>
            </w:pPr>
            <w:r w:rsidRPr="009B526B">
              <w:rPr>
                <w:rFonts w:cs="Arial"/>
                <w:sz w:val="18"/>
                <w:szCs w:val="18"/>
              </w:rPr>
              <w:t>12.68</w:t>
            </w:r>
          </w:p>
        </w:tc>
        <w:tc>
          <w:tcPr>
            <w:tcW w:w="1099" w:type="dxa"/>
          </w:tcPr>
          <w:p w14:paraId="35BE29B4" w14:textId="1E28C4A0"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1.12</w:t>
            </w:r>
          </w:p>
        </w:tc>
        <w:tc>
          <w:tcPr>
            <w:tcW w:w="1349" w:type="dxa"/>
          </w:tcPr>
          <w:p w14:paraId="5ACC9790" w14:textId="47B01320" w:rsidR="009B526B" w:rsidRPr="009B526B" w:rsidRDefault="009B526B" w:rsidP="009B526B">
            <w:pPr>
              <w:spacing w:before="40" w:after="40"/>
              <w:ind w:right="40"/>
              <w:rPr>
                <w:rFonts w:cs="Arial"/>
                <w:sz w:val="18"/>
                <w:szCs w:val="18"/>
              </w:rPr>
            </w:pPr>
            <w:r w:rsidRPr="009B526B">
              <w:rPr>
                <w:rFonts w:cs="Arial"/>
                <w:sz w:val="18"/>
                <w:szCs w:val="18"/>
              </w:rPr>
              <w:t>0.03</w:t>
            </w:r>
          </w:p>
        </w:tc>
        <w:tc>
          <w:tcPr>
            <w:tcW w:w="1038" w:type="dxa"/>
          </w:tcPr>
          <w:p w14:paraId="498657B7" w14:textId="77777777" w:rsidR="009B526B" w:rsidRPr="009B526B" w:rsidRDefault="009B526B" w:rsidP="009B526B">
            <w:pPr>
              <w:spacing w:before="40" w:after="40"/>
              <w:ind w:right="40"/>
              <w:rPr>
                <w:rFonts w:cs="Arial"/>
                <w:sz w:val="18"/>
                <w:szCs w:val="18"/>
              </w:rPr>
            </w:pPr>
          </w:p>
        </w:tc>
      </w:tr>
      <w:tr w:rsidR="009B526B" w:rsidRPr="009B526B" w14:paraId="28FBFA68" w14:textId="77777777" w:rsidTr="009B526B">
        <w:trPr>
          <w:trHeight w:val="287"/>
        </w:trPr>
        <w:tc>
          <w:tcPr>
            <w:tcW w:w="2811" w:type="dxa"/>
          </w:tcPr>
          <w:p w14:paraId="4970B342" w14:textId="56130826" w:rsidR="009B526B" w:rsidRPr="009B526B" w:rsidRDefault="009B526B" w:rsidP="009B526B">
            <w:pPr>
              <w:spacing w:before="40" w:after="40"/>
              <w:ind w:right="40"/>
              <w:rPr>
                <w:rFonts w:cs="Arial"/>
                <w:sz w:val="18"/>
                <w:szCs w:val="18"/>
                <w:highlight w:val="yellow"/>
              </w:rPr>
            </w:pPr>
            <w:r w:rsidRPr="009B526B">
              <w:rPr>
                <w:rFonts w:cs="Arial"/>
                <w:sz w:val="18"/>
                <w:szCs w:val="18"/>
              </w:rPr>
              <w:t>25-29 years old</w:t>
            </w:r>
          </w:p>
        </w:tc>
        <w:tc>
          <w:tcPr>
            <w:tcW w:w="1343" w:type="dxa"/>
          </w:tcPr>
          <w:p w14:paraId="0399D5D4" w14:textId="5C430BFA" w:rsidR="009B526B" w:rsidRPr="009B526B" w:rsidRDefault="009B526B" w:rsidP="009B526B">
            <w:pPr>
              <w:spacing w:before="40" w:after="40"/>
              <w:ind w:right="40"/>
              <w:rPr>
                <w:rFonts w:cs="Arial"/>
                <w:sz w:val="18"/>
                <w:szCs w:val="18"/>
                <w:highlight w:val="yellow"/>
              </w:rPr>
            </w:pPr>
            <w:r w:rsidRPr="009B526B">
              <w:rPr>
                <w:rFonts w:cs="Arial"/>
                <w:sz w:val="18"/>
                <w:szCs w:val="18"/>
              </w:rPr>
              <w:t>35.95</w:t>
            </w:r>
          </w:p>
        </w:tc>
        <w:tc>
          <w:tcPr>
            <w:tcW w:w="1221" w:type="dxa"/>
          </w:tcPr>
          <w:p w14:paraId="3FACDA3E" w14:textId="132F5B47" w:rsidR="009B526B" w:rsidRPr="009B526B" w:rsidRDefault="009B526B" w:rsidP="009B526B">
            <w:pPr>
              <w:spacing w:before="40" w:after="40"/>
              <w:ind w:right="40"/>
              <w:rPr>
                <w:rFonts w:cs="Arial"/>
                <w:sz w:val="18"/>
                <w:szCs w:val="18"/>
                <w:highlight w:val="yellow"/>
              </w:rPr>
            </w:pPr>
            <w:r w:rsidRPr="009B526B">
              <w:rPr>
                <w:rFonts w:cs="Arial"/>
                <w:sz w:val="18"/>
                <w:szCs w:val="18"/>
              </w:rPr>
              <w:t>45.14</w:t>
            </w:r>
          </w:p>
        </w:tc>
        <w:tc>
          <w:tcPr>
            <w:tcW w:w="1099" w:type="dxa"/>
          </w:tcPr>
          <w:p w14:paraId="653D4726" w14:textId="1ACD6406"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9.19</w:t>
            </w:r>
          </w:p>
        </w:tc>
        <w:tc>
          <w:tcPr>
            <w:tcW w:w="1349" w:type="dxa"/>
          </w:tcPr>
          <w:p w14:paraId="12C9A60C" w14:textId="48DA8D10" w:rsidR="009B526B" w:rsidRPr="009B526B" w:rsidRDefault="009B526B" w:rsidP="009B526B">
            <w:pPr>
              <w:spacing w:before="40" w:after="40"/>
              <w:ind w:right="40"/>
              <w:rPr>
                <w:rFonts w:cs="Arial"/>
                <w:sz w:val="18"/>
                <w:szCs w:val="18"/>
              </w:rPr>
            </w:pPr>
            <w:r w:rsidRPr="009B526B">
              <w:rPr>
                <w:rFonts w:cs="Arial"/>
                <w:sz w:val="18"/>
                <w:szCs w:val="18"/>
              </w:rPr>
              <w:t>0.19</w:t>
            </w:r>
          </w:p>
        </w:tc>
        <w:tc>
          <w:tcPr>
            <w:tcW w:w="1038" w:type="dxa"/>
          </w:tcPr>
          <w:p w14:paraId="42BD3084" w14:textId="77777777" w:rsidR="009B526B" w:rsidRPr="009B526B" w:rsidRDefault="009B526B" w:rsidP="009B526B">
            <w:pPr>
              <w:spacing w:before="40" w:after="40"/>
              <w:ind w:right="40"/>
              <w:rPr>
                <w:rFonts w:cs="Arial"/>
                <w:sz w:val="18"/>
                <w:szCs w:val="18"/>
              </w:rPr>
            </w:pPr>
          </w:p>
        </w:tc>
      </w:tr>
      <w:tr w:rsidR="009B526B" w:rsidRPr="009B526B" w14:paraId="5E65C394" w14:textId="77777777" w:rsidTr="009B526B">
        <w:trPr>
          <w:trHeight w:val="287"/>
        </w:trPr>
        <w:tc>
          <w:tcPr>
            <w:tcW w:w="2811" w:type="dxa"/>
          </w:tcPr>
          <w:p w14:paraId="65C23375" w14:textId="332C7BF6" w:rsidR="009B526B" w:rsidRPr="009B526B" w:rsidRDefault="009B526B" w:rsidP="009B526B">
            <w:pPr>
              <w:spacing w:before="40" w:after="40"/>
              <w:ind w:right="40"/>
              <w:rPr>
                <w:rFonts w:cs="Arial"/>
                <w:sz w:val="18"/>
                <w:szCs w:val="18"/>
                <w:highlight w:val="yellow"/>
              </w:rPr>
            </w:pPr>
            <w:r w:rsidRPr="009B526B">
              <w:rPr>
                <w:rFonts w:cs="Arial"/>
                <w:sz w:val="18"/>
                <w:szCs w:val="18"/>
              </w:rPr>
              <w:t>30-34 years old</w:t>
            </w:r>
          </w:p>
        </w:tc>
        <w:tc>
          <w:tcPr>
            <w:tcW w:w="1343" w:type="dxa"/>
          </w:tcPr>
          <w:p w14:paraId="663CFAE0" w14:textId="427152F6" w:rsidR="009B526B" w:rsidRPr="009B526B" w:rsidRDefault="009B526B" w:rsidP="009B526B">
            <w:pPr>
              <w:spacing w:before="40" w:after="40"/>
              <w:ind w:right="40"/>
              <w:rPr>
                <w:rFonts w:cs="Arial"/>
                <w:sz w:val="18"/>
                <w:szCs w:val="18"/>
                <w:highlight w:val="yellow"/>
              </w:rPr>
            </w:pPr>
            <w:r w:rsidRPr="009B526B">
              <w:rPr>
                <w:rFonts w:cs="Arial"/>
                <w:sz w:val="18"/>
                <w:szCs w:val="18"/>
              </w:rPr>
              <w:t>15.96</w:t>
            </w:r>
          </w:p>
        </w:tc>
        <w:tc>
          <w:tcPr>
            <w:tcW w:w="1221" w:type="dxa"/>
          </w:tcPr>
          <w:p w14:paraId="4C714861" w14:textId="108877C5" w:rsidR="009B526B" w:rsidRPr="009B526B" w:rsidRDefault="009B526B" w:rsidP="009B526B">
            <w:pPr>
              <w:spacing w:before="40" w:after="40"/>
              <w:ind w:right="40"/>
              <w:rPr>
                <w:rFonts w:cs="Arial"/>
                <w:sz w:val="18"/>
                <w:szCs w:val="18"/>
                <w:highlight w:val="yellow"/>
              </w:rPr>
            </w:pPr>
            <w:r w:rsidRPr="009B526B">
              <w:rPr>
                <w:rFonts w:cs="Arial"/>
                <w:sz w:val="18"/>
                <w:szCs w:val="18"/>
              </w:rPr>
              <w:t>16.97</w:t>
            </w:r>
          </w:p>
        </w:tc>
        <w:tc>
          <w:tcPr>
            <w:tcW w:w="1099" w:type="dxa"/>
          </w:tcPr>
          <w:p w14:paraId="30F28562" w14:textId="5E677038"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1.01</w:t>
            </w:r>
          </w:p>
        </w:tc>
        <w:tc>
          <w:tcPr>
            <w:tcW w:w="1349" w:type="dxa"/>
          </w:tcPr>
          <w:p w14:paraId="14202EE5" w14:textId="036281DF" w:rsidR="009B526B" w:rsidRPr="009B526B" w:rsidRDefault="009B526B" w:rsidP="009B526B">
            <w:pPr>
              <w:spacing w:before="40" w:after="40"/>
              <w:ind w:right="40"/>
              <w:rPr>
                <w:rFonts w:cs="Arial"/>
                <w:sz w:val="18"/>
                <w:szCs w:val="18"/>
              </w:rPr>
            </w:pPr>
            <w:r w:rsidRPr="009B526B">
              <w:rPr>
                <w:rFonts w:cs="Arial"/>
                <w:sz w:val="18"/>
                <w:szCs w:val="18"/>
              </w:rPr>
              <w:t>0.03</w:t>
            </w:r>
          </w:p>
        </w:tc>
        <w:tc>
          <w:tcPr>
            <w:tcW w:w="1038" w:type="dxa"/>
          </w:tcPr>
          <w:p w14:paraId="30B86C7D" w14:textId="77777777" w:rsidR="009B526B" w:rsidRPr="009B526B" w:rsidRDefault="009B526B" w:rsidP="009B526B">
            <w:pPr>
              <w:spacing w:before="40" w:after="40"/>
              <w:ind w:right="40"/>
              <w:rPr>
                <w:rFonts w:cs="Arial"/>
                <w:sz w:val="18"/>
                <w:szCs w:val="18"/>
              </w:rPr>
            </w:pPr>
          </w:p>
        </w:tc>
      </w:tr>
      <w:tr w:rsidR="009B526B" w:rsidRPr="009B526B" w14:paraId="5F5FD498" w14:textId="77777777" w:rsidTr="009B526B">
        <w:trPr>
          <w:trHeight w:val="287"/>
        </w:trPr>
        <w:tc>
          <w:tcPr>
            <w:tcW w:w="2811" w:type="dxa"/>
          </w:tcPr>
          <w:p w14:paraId="010CF5FD" w14:textId="4C9C6442" w:rsidR="009B526B" w:rsidRPr="009B526B" w:rsidRDefault="009B526B" w:rsidP="009B526B">
            <w:pPr>
              <w:spacing w:before="40" w:after="40"/>
              <w:ind w:right="40"/>
              <w:rPr>
                <w:rFonts w:cs="Arial"/>
                <w:sz w:val="18"/>
                <w:szCs w:val="18"/>
                <w:highlight w:val="yellow"/>
              </w:rPr>
            </w:pPr>
            <w:r w:rsidRPr="009B526B">
              <w:rPr>
                <w:rFonts w:cs="Arial"/>
                <w:sz w:val="18"/>
                <w:szCs w:val="18"/>
              </w:rPr>
              <w:t>35-39 years old</w:t>
            </w:r>
          </w:p>
        </w:tc>
        <w:tc>
          <w:tcPr>
            <w:tcW w:w="1343" w:type="dxa"/>
          </w:tcPr>
          <w:p w14:paraId="694589A1" w14:textId="0F4F90DD" w:rsidR="009B526B" w:rsidRPr="009B526B" w:rsidRDefault="009B526B" w:rsidP="009B526B">
            <w:pPr>
              <w:spacing w:before="40" w:after="40"/>
              <w:ind w:right="40"/>
              <w:rPr>
                <w:rFonts w:cs="Arial"/>
                <w:sz w:val="18"/>
                <w:szCs w:val="18"/>
                <w:highlight w:val="yellow"/>
              </w:rPr>
            </w:pPr>
            <w:r w:rsidRPr="009B526B">
              <w:rPr>
                <w:rFonts w:cs="Arial"/>
                <w:sz w:val="18"/>
                <w:szCs w:val="18"/>
              </w:rPr>
              <w:t>10.67</w:t>
            </w:r>
          </w:p>
        </w:tc>
        <w:tc>
          <w:tcPr>
            <w:tcW w:w="1221" w:type="dxa"/>
          </w:tcPr>
          <w:p w14:paraId="2BBDD176" w14:textId="7A7522F5" w:rsidR="009B526B" w:rsidRPr="009B526B" w:rsidRDefault="009B526B" w:rsidP="009B526B">
            <w:pPr>
              <w:spacing w:before="40" w:after="40"/>
              <w:ind w:right="40"/>
              <w:rPr>
                <w:rFonts w:cs="Arial"/>
                <w:sz w:val="18"/>
                <w:szCs w:val="18"/>
                <w:highlight w:val="yellow"/>
              </w:rPr>
            </w:pPr>
            <w:r w:rsidRPr="009B526B">
              <w:rPr>
                <w:rFonts w:cs="Arial"/>
                <w:sz w:val="18"/>
                <w:szCs w:val="18"/>
              </w:rPr>
              <w:t>9.31</w:t>
            </w:r>
          </w:p>
        </w:tc>
        <w:tc>
          <w:tcPr>
            <w:tcW w:w="1099" w:type="dxa"/>
          </w:tcPr>
          <w:p w14:paraId="2C19775B" w14:textId="7ACB1C71"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-1.37</w:t>
            </w:r>
          </w:p>
        </w:tc>
        <w:tc>
          <w:tcPr>
            <w:tcW w:w="1349" w:type="dxa"/>
          </w:tcPr>
          <w:p w14:paraId="580FB827" w14:textId="751D006E" w:rsidR="009B526B" w:rsidRPr="009B526B" w:rsidRDefault="009B526B" w:rsidP="009B526B">
            <w:pPr>
              <w:spacing w:before="40" w:after="40"/>
              <w:ind w:right="40"/>
              <w:rPr>
                <w:rFonts w:cs="Arial"/>
                <w:sz w:val="18"/>
                <w:szCs w:val="18"/>
              </w:rPr>
            </w:pPr>
            <w:r w:rsidRPr="009B526B">
              <w:rPr>
                <w:rFonts w:cs="Arial"/>
                <w:sz w:val="18"/>
                <w:szCs w:val="18"/>
              </w:rPr>
              <w:t>0.05</w:t>
            </w:r>
          </w:p>
        </w:tc>
        <w:tc>
          <w:tcPr>
            <w:tcW w:w="1038" w:type="dxa"/>
          </w:tcPr>
          <w:p w14:paraId="208CE910" w14:textId="77777777" w:rsidR="009B526B" w:rsidRPr="009B526B" w:rsidRDefault="009B526B" w:rsidP="009B526B">
            <w:pPr>
              <w:spacing w:before="40" w:after="40"/>
              <w:ind w:right="40"/>
              <w:rPr>
                <w:rFonts w:cs="Arial"/>
                <w:sz w:val="18"/>
                <w:szCs w:val="18"/>
              </w:rPr>
            </w:pPr>
          </w:p>
        </w:tc>
      </w:tr>
      <w:tr w:rsidR="009B526B" w:rsidRPr="009B526B" w14:paraId="42B10736" w14:textId="77777777" w:rsidTr="009B526B">
        <w:trPr>
          <w:trHeight w:val="287"/>
        </w:trPr>
        <w:tc>
          <w:tcPr>
            <w:tcW w:w="2811" w:type="dxa"/>
          </w:tcPr>
          <w:p w14:paraId="7A6BBC95" w14:textId="26BF144A" w:rsidR="009B526B" w:rsidRPr="009B526B" w:rsidRDefault="009B526B" w:rsidP="009B526B">
            <w:pPr>
              <w:spacing w:before="40" w:after="40"/>
              <w:ind w:right="40"/>
              <w:rPr>
                <w:rFonts w:cs="Arial"/>
                <w:sz w:val="18"/>
                <w:szCs w:val="18"/>
                <w:highlight w:val="yellow"/>
              </w:rPr>
            </w:pPr>
            <w:r w:rsidRPr="009B526B">
              <w:rPr>
                <w:rFonts w:cs="Arial"/>
                <w:sz w:val="18"/>
                <w:szCs w:val="18"/>
              </w:rPr>
              <w:t>40-44 years old</w:t>
            </w:r>
          </w:p>
        </w:tc>
        <w:tc>
          <w:tcPr>
            <w:tcW w:w="1343" w:type="dxa"/>
          </w:tcPr>
          <w:p w14:paraId="122E9984" w14:textId="694541CF" w:rsidR="009B526B" w:rsidRPr="009B526B" w:rsidRDefault="009B526B" w:rsidP="009B526B">
            <w:pPr>
              <w:spacing w:before="40" w:after="40"/>
              <w:ind w:right="40"/>
              <w:rPr>
                <w:rFonts w:cs="Arial"/>
                <w:sz w:val="18"/>
                <w:szCs w:val="18"/>
                <w:highlight w:val="yellow"/>
              </w:rPr>
            </w:pPr>
            <w:r w:rsidRPr="009B526B">
              <w:rPr>
                <w:rFonts w:cs="Arial"/>
                <w:sz w:val="18"/>
                <w:szCs w:val="18"/>
              </w:rPr>
              <w:t>7.61</w:t>
            </w:r>
          </w:p>
        </w:tc>
        <w:tc>
          <w:tcPr>
            <w:tcW w:w="1221" w:type="dxa"/>
          </w:tcPr>
          <w:p w14:paraId="20C41A52" w14:textId="20FA996A" w:rsidR="009B526B" w:rsidRPr="009B526B" w:rsidRDefault="009B526B" w:rsidP="009B526B">
            <w:pPr>
              <w:spacing w:before="40" w:after="40"/>
              <w:ind w:right="40"/>
              <w:rPr>
                <w:rFonts w:cs="Arial"/>
                <w:sz w:val="18"/>
                <w:szCs w:val="18"/>
                <w:highlight w:val="yellow"/>
              </w:rPr>
            </w:pPr>
            <w:r w:rsidRPr="009B526B">
              <w:rPr>
                <w:rFonts w:cs="Arial"/>
                <w:sz w:val="18"/>
                <w:szCs w:val="18"/>
              </w:rPr>
              <w:t>5.88</w:t>
            </w:r>
          </w:p>
        </w:tc>
        <w:tc>
          <w:tcPr>
            <w:tcW w:w="1099" w:type="dxa"/>
          </w:tcPr>
          <w:p w14:paraId="1E328C90" w14:textId="48DC2A9C"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-1.73</w:t>
            </w:r>
          </w:p>
        </w:tc>
        <w:tc>
          <w:tcPr>
            <w:tcW w:w="1349" w:type="dxa"/>
          </w:tcPr>
          <w:p w14:paraId="404AAB30" w14:textId="74A6738B" w:rsidR="009B526B" w:rsidRPr="009B526B" w:rsidRDefault="009B526B" w:rsidP="009B526B">
            <w:pPr>
              <w:spacing w:before="40" w:after="40"/>
              <w:ind w:right="40"/>
              <w:rPr>
                <w:rFonts w:cs="Arial"/>
                <w:sz w:val="18"/>
                <w:szCs w:val="18"/>
              </w:rPr>
            </w:pPr>
            <w:r w:rsidRPr="009B526B">
              <w:rPr>
                <w:rFonts w:cs="Arial"/>
                <w:sz w:val="18"/>
                <w:szCs w:val="18"/>
              </w:rPr>
              <w:t>0.07</w:t>
            </w:r>
          </w:p>
        </w:tc>
        <w:tc>
          <w:tcPr>
            <w:tcW w:w="1038" w:type="dxa"/>
          </w:tcPr>
          <w:p w14:paraId="200AF3D8" w14:textId="77777777" w:rsidR="009B526B" w:rsidRPr="009B526B" w:rsidRDefault="009B526B" w:rsidP="009B526B">
            <w:pPr>
              <w:spacing w:before="40" w:after="40"/>
              <w:ind w:right="40"/>
              <w:rPr>
                <w:rFonts w:cs="Arial"/>
                <w:sz w:val="18"/>
                <w:szCs w:val="18"/>
              </w:rPr>
            </w:pPr>
          </w:p>
        </w:tc>
      </w:tr>
      <w:tr w:rsidR="009B526B" w:rsidRPr="009B526B" w14:paraId="2ABD6B21" w14:textId="77777777" w:rsidTr="009B526B">
        <w:trPr>
          <w:trHeight w:val="271"/>
        </w:trPr>
        <w:tc>
          <w:tcPr>
            <w:tcW w:w="2811" w:type="dxa"/>
          </w:tcPr>
          <w:p w14:paraId="1C6E727E" w14:textId="0B7A2C55" w:rsidR="009B526B" w:rsidRPr="009B526B" w:rsidRDefault="009B526B" w:rsidP="009B526B">
            <w:pPr>
              <w:spacing w:before="40" w:after="40"/>
              <w:ind w:right="40"/>
              <w:rPr>
                <w:rFonts w:cs="Arial"/>
                <w:sz w:val="18"/>
                <w:szCs w:val="18"/>
                <w:highlight w:val="yellow"/>
              </w:rPr>
            </w:pPr>
            <w:r w:rsidRPr="009B526B">
              <w:rPr>
                <w:rFonts w:cs="Arial"/>
                <w:sz w:val="18"/>
                <w:szCs w:val="18"/>
              </w:rPr>
              <w:t>45-49 years old</w:t>
            </w:r>
          </w:p>
        </w:tc>
        <w:tc>
          <w:tcPr>
            <w:tcW w:w="1343" w:type="dxa"/>
          </w:tcPr>
          <w:p w14:paraId="542B1760" w14:textId="0DBA95AA" w:rsidR="009B526B" w:rsidRPr="009B526B" w:rsidRDefault="009B526B" w:rsidP="009B526B">
            <w:pPr>
              <w:spacing w:before="40" w:after="40"/>
              <w:ind w:right="40"/>
              <w:rPr>
                <w:rFonts w:cs="Arial"/>
                <w:sz w:val="18"/>
                <w:szCs w:val="18"/>
                <w:highlight w:val="yellow"/>
              </w:rPr>
            </w:pPr>
            <w:r w:rsidRPr="009B526B">
              <w:rPr>
                <w:rFonts w:cs="Arial"/>
                <w:sz w:val="18"/>
                <w:szCs w:val="18"/>
              </w:rPr>
              <w:t>6.36</w:t>
            </w:r>
          </w:p>
        </w:tc>
        <w:tc>
          <w:tcPr>
            <w:tcW w:w="1221" w:type="dxa"/>
          </w:tcPr>
          <w:p w14:paraId="142CA248" w14:textId="4A0C61B7" w:rsidR="009B526B" w:rsidRPr="009B526B" w:rsidRDefault="009B526B" w:rsidP="009B526B">
            <w:pPr>
              <w:spacing w:before="40" w:after="40"/>
              <w:ind w:right="40"/>
              <w:rPr>
                <w:rFonts w:cs="Arial"/>
                <w:sz w:val="18"/>
                <w:szCs w:val="18"/>
                <w:highlight w:val="yellow"/>
              </w:rPr>
            </w:pPr>
            <w:r w:rsidRPr="009B526B">
              <w:rPr>
                <w:rFonts w:cs="Arial"/>
                <w:sz w:val="18"/>
                <w:szCs w:val="18"/>
              </w:rPr>
              <w:t>4.13</w:t>
            </w:r>
          </w:p>
        </w:tc>
        <w:tc>
          <w:tcPr>
            <w:tcW w:w="1099" w:type="dxa"/>
          </w:tcPr>
          <w:p w14:paraId="0F5A66EC" w14:textId="580D83D8"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-2.23</w:t>
            </w:r>
          </w:p>
        </w:tc>
        <w:tc>
          <w:tcPr>
            <w:tcW w:w="1349" w:type="dxa"/>
          </w:tcPr>
          <w:p w14:paraId="1D089EA3" w14:textId="30AB97CE" w:rsidR="009B526B" w:rsidRPr="009B526B" w:rsidRDefault="009B526B" w:rsidP="009B526B">
            <w:pPr>
              <w:spacing w:before="40" w:after="40"/>
              <w:ind w:right="40"/>
              <w:rPr>
                <w:rFonts w:cs="Arial"/>
                <w:sz w:val="18"/>
                <w:szCs w:val="18"/>
              </w:rPr>
            </w:pPr>
            <w:r w:rsidRPr="009B526B">
              <w:rPr>
                <w:rFonts w:cs="Arial"/>
                <w:sz w:val="18"/>
                <w:szCs w:val="18"/>
              </w:rPr>
              <w:t>0.10</w:t>
            </w:r>
          </w:p>
        </w:tc>
        <w:tc>
          <w:tcPr>
            <w:tcW w:w="1038" w:type="dxa"/>
          </w:tcPr>
          <w:p w14:paraId="3757FF1A" w14:textId="77777777" w:rsidR="009B526B" w:rsidRPr="009B526B" w:rsidRDefault="009B526B" w:rsidP="009B526B">
            <w:pPr>
              <w:spacing w:before="40" w:after="40"/>
              <w:ind w:right="40"/>
              <w:rPr>
                <w:rFonts w:cs="Arial"/>
                <w:sz w:val="18"/>
                <w:szCs w:val="18"/>
              </w:rPr>
            </w:pPr>
          </w:p>
        </w:tc>
      </w:tr>
      <w:tr w:rsidR="009B526B" w:rsidRPr="009B526B" w14:paraId="4F9D2BD0" w14:textId="77777777" w:rsidTr="009B526B">
        <w:trPr>
          <w:trHeight w:val="287"/>
        </w:trPr>
        <w:tc>
          <w:tcPr>
            <w:tcW w:w="2811" w:type="dxa"/>
          </w:tcPr>
          <w:p w14:paraId="3FC3A73C" w14:textId="69037D5C" w:rsidR="009B526B" w:rsidRPr="009B526B" w:rsidRDefault="009B526B" w:rsidP="009B526B">
            <w:pPr>
              <w:spacing w:before="40" w:after="40"/>
              <w:ind w:right="40"/>
              <w:rPr>
                <w:rFonts w:cs="Arial"/>
                <w:sz w:val="18"/>
                <w:szCs w:val="18"/>
                <w:highlight w:val="yellow"/>
              </w:rPr>
            </w:pPr>
            <w:r w:rsidRPr="009B526B">
              <w:rPr>
                <w:rFonts w:cs="Arial"/>
                <w:sz w:val="18"/>
                <w:szCs w:val="18"/>
              </w:rPr>
              <w:t>50-54 years old</w:t>
            </w:r>
          </w:p>
        </w:tc>
        <w:tc>
          <w:tcPr>
            <w:tcW w:w="1343" w:type="dxa"/>
          </w:tcPr>
          <w:p w14:paraId="4FF375E6" w14:textId="64D86639" w:rsidR="009B526B" w:rsidRPr="009B526B" w:rsidRDefault="009B526B" w:rsidP="009B526B">
            <w:pPr>
              <w:spacing w:before="40" w:after="40"/>
              <w:ind w:right="40"/>
              <w:rPr>
                <w:rFonts w:cs="Arial"/>
                <w:sz w:val="18"/>
                <w:szCs w:val="18"/>
                <w:highlight w:val="yellow"/>
              </w:rPr>
            </w:pPr>
            <w:r w:rsidRPr="009B526B">
              <w:rPr>
                <w:rFonts w:cs="Arial"/>
                <w:sz w:val="18"/>
                <w:szCs w:val="18"/>
              </w:rPr>
              <w:t>5.05</w:t>
            </w:r>
          </w:p>
        </w:tc>
        <w:tc>
          <w:tcPr>
            <w:tcW w:w="1221" w:type="dxa"/>
          </w:tcPr>
          <w:p w14:paraId="49FECEDF" w14:textId="5CD69443" w:rsidR="009B526B" w:rsidRPr="009B526B" w:rsidRDefault="009B526B" w:rsidP="009B526B">
            <w:pPr>
              <w:spacing w:before="40" w:after="40"/>
              <w:ind w:right="40"/>
              <w:rPr>
                <w:rFonts w:cs="Arial"/>
                <w:sz w:val="18"/>
                <w:szCs w:val="18"/>
                <w:highlight w:val="yellow"/>
              </w:rPr>
            </w:pPr>
            <w:r w:rsidRPr="009B526B">
              <w:rPr>
                <w:rFonts w:cs="Arial"/>
                <w:sz w:val="18"/>
                <w:szCs w:val="18"/>
              </w:rPr>
              <w:t>2.74</w:t>
            </w:r>
          </w:p>
        </w:tc>
        <w:tc>
          <w:tcPr>
            <w:tcW w:w="1099" w:type="dxa"/>
          </w:tcPr>
          <w:p w14:paraId="4F532471" w14:textId="2F02BC56"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-2.32</w:t>
            </w:r>
          </w:p>
        </w:tc>
        <w:tc>
          <w:tcPr>
            <w:tcW w:w="1349" w:type="dxa"/>
          </w:tcPr>
          <w:p w14:paraId="06E4ADEC" w14:textId="41EB7A80" w:rsidR="009B526B" w:rsidRPr="009B526B" w:rsidRDefault="009B526B" w:rsidP="009B526B">
            <w:pPr>
              <w:spacing w:before="40" w:after="40"/>
              <w:ind w:right="40"/>
              <w:rPr>
                <w:rFonts w:cs="Arial"/>
                <w:sz w:val="18"/>
                <w:szCs w:val="18"/>
              </w:rPr>
            </w:pPr>
            <w:r w:rsidRPr="009B526B">
              <w:rPr>
                <w:rFonts w:cs="Arial"/>
                <w:sz w:val="18"/>
                <w:szCs w:val="18"/>
              </w:rPr>
              <w:t>0.12</w:t>
            </w:r>
          </w:p>
        </w:tc>
        <w:tc>
          <w:tcPr>
            <w:tcW w:w="1038" w:type="dxa"/>
          </w:tcPr>
          <w:p w14:paraId="18A21F0A" w14:textId="77777777" w:rsidR="009B526B" w:rsidRPr="009B526B" w:rsidRDefault="009B526B" w:rsidP="009B526B">
            <w:pPr>
              <w:spacing w:before="40" w:after="40"/>
              <w:ind w:right="40"/>
              <w:rPr>
                <w:rFonts w:cs="Arial"/>
                <w:sz w:val="18"/>
                <w:szCs w:val="18"/>
              </w:rPr>
            </w:pPr>
          </w:p>
        </w:tc>
      </w:tr>
      <w:tr w:rsidR="009B526B" w:rsidRPr="009B526B" w14:paraId="2952BD0A" w14:textId="77777777" w:rsidTr="009B526B">
        <w:trPr>
          <w:trHeight w:val="287"/>
        </w:trPr>
        <w:tc>
          <w:tcPr>
            <w:tcW w:w="2811" w:type="dxa"/>
          </w:tcPr>
          <w:p w14:paraId="5BA69FE8" w14:textId="45ED3360" w:rsidR="009B526B" w:rsidRPr="009B526B" w:rsidRDefault="009B526B" w:rsidP="009B526B">
            <w:pPr>
              <w:spacing w:before="40" w:after="40"/>
              <w:ind w:right="40"/>
              <w:rPr>
                <w:rFonts w:cs="Arial"/>
                <w:sz w:val="18"/>
                <w:szCs w:val="18"/>
                <w:highlight w:val="yellow"/>
              </w:rPr>
            </w:pPr>
            <w:r w:rsidRPr="009B526B">
              <w:rPr>
                <w:rFonts w:cs="Arial"/>
                <w:sz w:val="18"/>
                <w:szCs w:val="18"/>
              </w:rPr>
              <w:t>55+ years old</w:t>
            </w:r>
          </w:p>
        </w:tc>
        <w:tc>
          <w:tcPr>
            <w:tcW w:w="1343" w:type="dxa"/>
          </w:tcPr>
          <w:p w14:paraId="22515CDA" w14:textId="11B8BB0C" w:rsidR="009B526B" w:rsidRPr="009B526B" w:rsidRDefault="009B526B" w:rsidP="009B526B">
            <w:pPr>
              <w:spacing w:before="40" w:after="40"/>
              <w:ind w:right="40"/>
              <w:rPr>
                <w:rFonts w:cs="Arial"/>
                <w:sz w:val="18"/>
                <w:szCs w:val="18"/>
                <w:highlight w:val="yellow"/>
              </w:rPr>
            </w:pPr>
            <w:r w:rsidRPr="009B526B">
              <w:rPr>
                <w:rFonts w:cs="Arial"/>
                <w:sz w:val="18"/>
                <w:szCs w:val="18"/>
              </w:rPr>
              <w:t>6.82</w:t>
            </w:r>
          </w:p>
        </w:tc>
        <w:tc>
          <w:tcPr>
            <w:tcW w:w="1221" w:type="dxa"/>
          </w:tcPr>
          <w:p w14:paraId="2663DB4F" w14:textId="76EC6C96" w:rsidR="009B526B" w:rsidRPr="009B526B" w:rsidRDefault="009B526B" w:rsidP="009B526B">
            <w:pPr>
              <w:spacing w:before="40" w:after="40"/>
              <w:ind w:right="40"/>
              <w:rPr>
                <w:rFonts w:cs="Arial"/>
                <w:sz w:val="18"/>
                <w:szCs w:val="18"/>
                <w:highlight w:val="yellow"/>
              </w:rPr>
            </w:pPr>
            <w:r w:rsidRPr="009B526B">
              <w:rPr>
                <w:rFonts w:cs="Arial"/>
                <w:sz w:val="18"/>
                <w:szCs w:val="18"/>
              </w:rPr>
              <w:t>3.15</w:t>
            </w:r>
          </w:p>
        </w:tc>
        <w:tc>
          <w:tcPr>
            <w:tcW w:w="1099" w:type="dxa"/>
          </w:tcPr>
          <w:p w14:paraId="5FE11D72" w14:textId="670E9D4B"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-3.67</w:t>
            </w:r>
          </w:p>
        </w:tc>
        <w:tc>
          <w:tcPr>
            <w:tcW w:w="1349" w:type="dxa"/>
          </w:tcPr>
          <w:p w14:paraId="6E616AC5" w14:textId="01C750FA" w:rsidR="009B526B" w:rsidRPr="009B526B" w:rsidRDefault="009B526B" w:rsidP="009B526B">
            <w:pPr>
              <w:spacing w:before="40" w:after="40"/>
              <w:ind w:right="40"/>
              <w:rPr>
                <w:rFonts w:cs="Arial"/>
                <w:sz w:val="18"/>
                <w:szCs w:val="18"/>
              </w:rPr>
            </w:pPr>
            <w:r w:rsidRPr="009B526B">
              <w:rPr>
                <w:rFonts w:cs="Arial"/>
                <w:sz w:val="18"/>
                <w:szCs w:val="18"/>
              </w:rPr>
              <w:t>0.17</w:t>
            </w:r>
          </w:p>
        </w:tc>
        <w:tc>
          <w:tcPr>
            <w:tcW w:w="1038" w:type="dxa"/>
          </w:tcPr>
          <w:p w14:paraId="35FE4A91" w14:textId="77777777" w:rsidR="009B526B" w:rsidRPr="009B526B" w:rsidRDefault="009B526B" w:rsidP="009B526B">
            <w:pPr>
              <w:spacing w:before="40" w:after="40"/>
              <w:ind w:right="40"/>
              <w:rPr>
                <w:rFonts w:cs="Arial"/>
                <w:sz w:val="18"/>
                <w:szCs w:val="18"/>
              </w:rPr>
            </w:pPr>
          </w:p>
        </w:tc>
      </w:tr>
      <w:tr w:rsidR="009B526B" w:rsidRPr="009B526B" w14:paraId="330326A5" w14:textId="77777777" w:rsidTr="009B526B">
        <w:trPr>
          <w:trHeight w:val="287"/>
        </w:trPr>
        <w:tc>
          <w:tcPr>
            <w:tcW w:w="2811" w:type="dxa"/>
          </w:tcPr>
          <w:p w14:paraId="662AEB78" w14:textId="37D8B481" w:rsidR="009B526B" w:rsidRPr="009B526B" w:rsidRDefault="009B526B" w:rsidP="009B526B">
            <w:pPr>
              <w:spacing w:before="40" w:after="40"/>
              <w:ind w:right="40"/>
              <w:rPr>
                <w:rFonts w:cs="Arial"/>
                <w:sz w:val="18"/>
                <w:szCs w:val="18"/>
                <w:highlight w:val="yellow"/>
              </w:rPr>
            </w:pPr>
            <w:r w:rsidRPr="009B526B">
              <w:rPr>
                <w:rFonts w:cs="Arial"/>
                <w:sz w:val="18"/>
                <w:szCs w:val="18"/>
              </w:rPr>
              <w:t>Unable to establish</w:t>
            </w:r>
          </w:p>
        </w:tc>
        <w:tc>
          <w:tcPr>
            <w:tcW w:w="1343" w:type="dxa"/>
          </w:tcPr>
          <w:p w14:paraId="17983556" w14:textId="471BE1EE" w:rsidR="009B526B" w:rsidRPr="009B526B" w:rsidRDefault="009B526B" w:rsidP="009B526B">
            <w:pPr>
              <w:spacing w:before="40" w:after="40"/>
              <w:ind w:right="40"/>
              <w:rPr>
                <w:rFonts w:cs="Arial"/>
                <w:sz w:val="18"/>
                <w:szCs w:val="18"/>
                <w:highlight w:val="yellow"/>
              </w:rPr>
            </w:pPr>
            <w:r w:rsidRPr="009B526B">
              <w:rPr>
                <w:rFonts w:cs="Arial"/>
                <w:sz w:val="18"/>
                <w:szCs w:val="18"/>
              </w:rPr>
              <w:t>0.01</w:t>
            </w:r>
          </w:p>
        </w:tc>
        <w:tc>
          <w:tcPr>
            <w:tcW w:w="1221" w:type="dxa"/>
          </w:tcPr>
          <w:p w14:paraId="4542D672" w14:textId="13B73683" w:rsidR="009B526B" w:rsidRPr="009B526B" w:rsidRDefault="009B526B" w:rsidP="009B526B">
            <w:pPr>
              <w:spacing w:before="40" w:after="40"/>
              <w:ind w:right="40"/>
              <w:rPr>
                <w:rFonts w:cs="Arial"/>
                <w:sz w:val="18"/>
                <w:szCs w:val="18"/>
                <w:highlight w:val="yellow"/>
              </w:rPr>
            </w:pPr>
            <w:r w:rsidRPr="009B526B">
              <w:rPr>
                <w:rFonts w:cs="Arial"/>
                <w:sz w:val="18"/>
                <w:szCs w:val="18"/>
              </w:rPr>
              <w:t>0.01</w:t>
            </w:r>
          </w:p>
        </w:tc>
        <w:tc>
          <w:tcPr>
            <w:tcW w:w="1099" w:type="dxa"/>
          </w:tcPr>
          <w:p w14:paraId="3029A1B7" w14:textId="76B30B44"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-0.01</w:t>
            </w:r>
          </w:p>
        </w:tc>
        <w:tc>
          <w:tcPr>
            <w:tcW w:w="1349" w:type="dxa"/>
          </w:tcPr>
          <w:p w14:paraId="728F3F8A" w14:textId="567A3D71"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6DF2CEA4" w14:textId="77777777" w:rsidR="009B526B" w:rsidRPr="009B526B" w:rsidRDefault="009B526B" w:rsidP="009B526B">
            <w:pPr>
              <w:spacing w:before="40" w:after="40"/>
              <w:ind w:right="40"/>
              <w:rPr>
                <w:rFonts w:cs="Arial"/>
                <w:sz w:val="18"/>
                <w:szCs w:val="18"/>
              </w:rPr>
            </w:pPr>
          </w:p>
        </w:tc>
      </w:tr>
      <w:tr w:rsidR="009B526B" w:rsidRPr="009B526B" w14:paraId="6F9DBEA9" w14:textId="77777777" w:rsidTr="009B526B">
        <w:trPr>
          <w:trHeight w:val="287"/>
        </w:trPr>
        <w:tc>
          <w:tcPr>
            <w:tcW w:w="2811" w:type="dxa"/>
          </w:tcPr>
          <w:p w14:paraId="1AEE58F1" w14:textId="41E0544C" w:rsidR="009B526B" w:rsidRPr="009B526B" w:rsidRDefault="009B526B" w:rsidP="009B526B">
            <w:pPr>
              <w:spacing w:before="40" w:after="40"/>
              <w:ind w:right="40"/>
              <w:rPr>
                <w:rFonts w:cs="Arial"/>
                <w:b/>
                <w:bCs/>
                <w:sz w:val="18"/>
                <w:szCs w:val="18"/>
                <w:highlight w:val="yellow"/>
              </w:rPr>
            </w:pPr>
            <w:r w:rsidRPr="009B526B">
              <w:rPr>
                <w:rFonts w:cs="Arial"/>
                <w:b/>
                <w:bCs/>
                <w:sz w:val="18"/>
                <w:szCs w:val="18"/>
              </w:rPr>
              <w:t>Study area</w:t>
            </w:r>
          </w:p>
        </w:tc>
        <w:tc>
          <w:tcPr>
            <w:tcW w:w="1343" w:type="dxa"/>
          </w:tcPr>
          <w:p w14:paraId="44D6D697" w14:textId="1DE2B13A" w:rsidR="009B526B" w:rsidRPr="009B526B" w:rsidRDefault="009B526B" w:rsidP="009B526B">
            <w:pPr>
              <w:spacing w:before="40" w:after="40"/>
              <w:ind w:right="40"/>
              <w:rPr>
                <w:rFonts w:cs="Arial"/>
                <w:sz w:val="18"/>
                <w:szCs w:val="18"/>
                <w:highlight w:val="yellow"/>
              </w:rPr>
            </w:pPr>
          </w:p>
        </w:tc>
        <w:tc>
          <w:tcPr>
            <w:tcW w:w="1221" w:type="dxa"/>
          </w:tcPr>
          <w:p w14:paraId="00F32BD0" w14:textId="77777777" w:rsidR="009B526B" w:rsidRPr="009B526B" w:rsidRDefault="009B526B" w:rsidP="009B526B">
            <w:pPr>
              <w:spacing w:before="40" w:after="40"/>
              <w:ind w:right="40"/>
              <w:rPr>
                <w:rFonts w:cs="Arial"/>
                <w:sz w:val="18"/>
                <w:szCs w:val="18"/>
                <w:highlight w:val="yellow"/>
              </w:rPr>
            </w:pPr>
          </w:p>
        </w:tc>
        <w:tc>
          <w:tcPr>
            <w:tcW w:w="1099" w:type="dxa"/>
          </w:tcPr>
          <w:p w14:paraId="0BE46C95" w14:textId="77777777" w:rsidR="009B526B" w:rsidRPr="009B526B" w:rsidRDefault="009B526B" w:rsidP="009B526B">
            <w:pPr>
              <w:spacing w:before="40" w:after="40"/>
              <w:ind w:right="40"/>
              <w:jc w:val="both"/>
              <w:rPr>
                <w:rFonts w:cs="Arial"/>
                <w:sz w:val="18"/>
                <w:szCs w:val="18"/>
                <w:highlight w:val="yellow"/>
              </w:rPr>
            </w:pPr>
          </w:p>
        </w:tc>
        <w:tc>
          <w:tcPr>
            <w:tcW w:w="1349" w:type="dxa"/>
          </w:tcPr>
          <w:p w14:paraId="27F7E684" w14:textId="77777777" w:rsidR="009B526B" w:rsidRPr="009B526B" w:rsidRDefault="009B526B" w:rsidP="009B526B">
            <w:pPr>
              <w:spacing w:before="40" w:after="40"/>
              <w:ind w:right="40"/>
              <w:rPr>
                <w:rFonts w:cs="Arial"/>
                <w:sz w:val="18"/>
                <w:szCs w:val="18"/>
                <w:highlight w:val="yellow"/>
              </w:rPr>
            </w:pPr>
          </w:p>
        </w:tc>
        <w:tc>
          <w:tcPr>
            <w:tcW w:w="1038" w:type="dxa"/>
          </w:tcPr>
          <w:p w14:paraId="53FDE829" w14:textId="77777777" w:rsidR="009B526B" w:rsidRPr="009B526B" w:rsidRDefault="009B526B" w:rsidP="009B526B">
            <w:pPr>
              <w:spacing w:before="40" w:after="40"/>
              <w:ind w:right="40"/>
              <w:rPr>
                <w:rFonts w:cs="Arial"/>
                <w:sz w:val="18"/>
                <w:szCs w:val="18"/>
                <w:highlight w:val="yellow"/>
              </w:rPr>
            </w:pPr>
          </w:p>
        </w:tc>
      </w:tr>
      <w:tr w:rsidR="009B526B" w:rsidRPr="009B526B" w14:paraId="6DCA6EA8" w14:textId="77777777" w:rsidTr="009B526B">
        <w:trPr>
          <w:trHeight w:val="271"/>
        </w:trPr>
        <w:tc>
          <w:tcPr>
            <w:tcW w:w="2811" w:type="dxa"/>
          </w:tcPr>
          <w:p w14:paraId="11A8442C" w14:textId="5F202F8B" w:rsidR="009B526B" w:rsidRPr="009B526B" w:rsidRDefault="009B526B" w:rsidP="009B526B">
            <w:pPr>
              <w:spacing w:before="40" w:after="40"/>
              <w:ind w:right="40"/>
              <w:rPr>
                <w:rFonts w:cs="Arial"/>
                <w:sz w:val="18"/>
                <w:szCs w:val="18"/>
                <w:highlight w:val="yellow"/>
              </w:rPr>
            </w:pPr>
            <w:r w:rsidRPr="009B526B">
              <w:rPr>
                <w:rFonts w:cs="Arial"/>
                <w:sz w:val="18"/>
                <w:szCs w:val="18"/>
              </w:rPr>
              <w:t>Science and mathematics</w:t>
            </w:r>
          </w:p>
        </w:tc>
        <w:tc>
          <w:tcPr>
            <w:tcW w:w="1343" w:type="dxa"/>
          </w:tcPr>
          <w:p w14:paraId="7F4BF950" w14:textId="0E6832BB" w:rsidR="009B526B" w:rsidRPr="009B526B" w:rsidRDefault="009B526B" w:rsidP="009B526B">
            <w:pPr>
              <w:spacing w:before="40" w:after="40"/>
              <w:ind w:right="40"/>
              <w:rPr>
                <w:rFonts w:cs="Arial"/>
                <w:sz w:val="18"/>
                <w:szCs w:val="18"/>
                <w:highlight w:val="yellow"/>
              </w:rPr>
            </w:pPr>
            <w:r w:rsidRPr="009B526B">
              <w:rPr>
                <w:rFonts w:cs="Arial"/>
                <w:sz w:val="18"/>
                <w:szCs w:val="18"/>
              </w:rPr>
              <w:t>9.24</w:t>
            </w:r>
          </w:p>
        </w:tc>
        <w:tc>
          <w:tcPr>
            <w:tcW w:w="1221" w:type="dxa"/>
          </w:tcPr>
          <w:p w14:paraId="20A86E25" w14:textId="4E6EDE2A" w:rsidR="009B526B" w:rsidRPr="009B526B" w:rsidRDefault="009B526B" w:rsidP="009B526B">
            <w:pPr>
              <w:spacing w:before="40" w:after="40"/>
              <w:ind w:right="40"/>
              <w:rPr>
                <w:rFonts w:cs="Arial"/>
                <w:sz w:val="18"/>
                <w:szCs w:val="18"/>
                <w:highlight w:val="yellow"/>
              </w:rPr>
            </w:pPr>
            <w:r w:rsidRPr="009B526B">
              <w:rPr>
                <w:rFonts w:cs="Arial"/>
                <w:sz w:val="18"/>
                <w:szCs w:val="18"/>
              </w:rPr>
              <w:t>7.22</w:t>
            </w:r>
          </w:p>
        </w:tc>
        <w:tc>
          <w:tcPr>
            <w:tcW w:w="1099" w:type="dxa"/>
          </w:tcPr>
          <w:p w14:paraId="7896537C" w14:textId="0E4DCDDF"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-2.02</w:t>
            </w:r>
          </w:p>
        </w:tc>
        <w:tc>
          <w:tcPr>
            <w:tcW w:w="1349" w:type="dxa"/>
          </w:tcPr>
          <w:p w14:paraId="4ADC78C4" w14:textId="2A9401DA" w:rsidR="009B526B" w:rsidRPr="009B526B" w:rsidRDefault="009B526B" w:rsidP="009B526B">
            <w:pPr>
              <w:spacing w:before="40" w:after="40"/>
              <w:ind w:right="40"/>
              <w:rPr>
                <w:rFonts w:cs="Arial"/>
                <w:sz w:val="18"/>
                <w:szCs w:val="18"/>
              </w:rPr>
            </w:pPr>
            <w:r w:rsidRPr="009B526B">
              <w:rPr>
                <w:rFonts w:cs="Arial"/>
                <w:sz w:val="18"/>
                <w:szCs w:val="18"/>
              </w:rPr>
              <w:t>0.07</w:t>
            </w:r>
          </w:p>
        </w:tc>
        <w:tc>
          <w:tcPr>
            <w:tcW w:w="1038" w:type="dxa"/>
          </w:tcPr>
          <w:p w14:paraId="424981C1" w14:textId="77777777" w:rsidR="009B526B" w:rsidRPr="009B526B" w:rsidRDefault="009B526B" w:rsidP="009B526B">
            <w:pPr>
              <w:spacing w:before="40" w:after="40"/>
              <w:ind w:right="40"/>
              <w:rPr>
                <w:rFonts w:cs="Arial"/>
                <w:sz w:val="18"/>
                <w:szCs w:val="18"/>
              </w:rPr>
            </w:pPr>
          </w:p>
        </w:tc>
      </w:tr>
      <w:tr w:rsidR="009B526B" w:rsidRPr="009B526B" w14:paraId="303E6320" w14:textId="77777777" w:rsidTr="009B526B">
        <w:trPr>
          <w:trHeight w:val="287"/>
        </w:trPr>
        <w:tc>
          <w:tcPr>
            <w:tcW w:w="2811" w:type="dxa"/>
          </w:tcPr>
          <w:p w14:paraId="0A0421E3" w14:textId="70CCCF1F" w:rsidR="009B526B" w:rsidRPr="009B526B" w:rsidRDefault="009B526B" w:rsidP="009B526B">
            <w:pPr>
              <w:spacing w:before="40" w:after="40"/>
              <w:ind w:right="40"/>
              <w:rPr>
                <w:rFonts w:cs="Arial"/>
                <w:sz w:val="18"/>
                <w:szCs w:val="18"/>
                <w:highlight w:val="yellow"/>
              </w:rPr>
            </w:pPr>
            <w:r w:rsidRPr="009B526B">
              <w:rPr>
                <w:rFonts w:cs="Arial"/>
                <w:sz w:val="18"/>
                <w:szCs w:val="18"/>
              </w:rPr>
              <w:t>Dentistry</w:t>
            </w:r>
          </w:p>
        </w:tc>
        <w:tc>
          <w:tcPr>
            <w:tcW w:w="1343" w:type="dxa"/>
          </w:tcPr>
          <w:p w14:paraId="5B94C8DF" w14:textId="576D4DD6" w:rsidR="009B526B" w:rsidRPr="009B526B" w:rsidRDefault="009B526B" w:rsidP="009B526B">
            <w:pPr>
              <w:spacing w:before="40" w:after="40"/>
              <w:ind w:right="40"/>
              <w:rPr>
                <w:rFonts w:cs="Arial"/>
                <w:sz w:val="18"/>
                <w:szCs w:val="18"/>
                <w:highlight w:val="yellow"/>
              </w:rPr>
            </w:pPr>
            <w:r w:rsidRPr="009B526B">
              <w:rPr>
                <w:rFonts w:cs="Arial"/>
                <w:sz w:val="18"/>
                <w:szCs w:val="18"/>
              </w:rPr>
              <w:t>0.32</w:t>
            </w:r>
          </w:p>
        </w:tc>
        <w:tc>
          <w:tcPr>
            <w:tcW w:w="1221" w:type="dxa"/>
          </w:tcPr>
          <w:p w14:paraId="75EAF0D2" w14:textId="174FE2A3" w:rsidR="009B526B" w:rsidRPr="009B526B" w:rsidRDefault="009B526B" w:rsidP="009B526B">
            <w:pPr>
              <w:spacing w:before="40" w:after="40"/>
              <w:ind w:right="40"/>
              <w:rPr>
                <w:rFonts w:cs="Arial"/>
                <w:sz w:val="18"/>
                <w:szCs w:val="18"/>
                <w:highlight w:val="yellow"/>
              </w:rPr>
            </w:pPr>
            <w:r w:rsidRPr="009B526B">
              <w:rPr>
                <w:rFonts w:cs="Arial"/>
                <w:sz w:val="18"/>
                <w:szCs w:val="18"/>
              </w:rPr>
              <w:t>0.36</w:t>
            </w:r>
          </w:p>
        </w:tc>
        <w:tc>
          <w:tcPr>
            <w:tcW w:w="1099" w:type="dxa"/>
          </w:tcPr>
          <w:p w14:paraId="51259203" w14:textId="6EB63D29"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0.04</w:t>
            </w:r>
          </w:p>
        </w:tc>
        <w:tc>
          <w:tcPr>
            <w:tcW w:w="1349" w:type="dxa"/>
          </w:tcPr>
          <w:p w14:paraId="5478C30B" w14:textId="0B17E4F6"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38B23D4B" w14:textId="77777777" w:rsidR="009B526B" w:rsidRPr="009B526B" w:rsidRDefault="009B526B" w:rsidP="009B526B">
            <w:pPr>
              <w:spacing w:before="40" w:after="40"/>
              <w:ind w:right="40"/>
              <w:rPr>
                <w:rFonts w:cs="Arial"/>
                <w:sz w:val="18"/>
                <w:szCs w:val="18"/>
              </w:rPr>
            </w:pPr>
          </w:p>
        </w:tc>
      </w:tr>
      <w:tr w:rsidR="009B526B" w:rsidRPr="009B526B" w14:paraId="34847F26" w14:textId="77777777" w:rsidTr="009B526B">
        <w:trPr>
          <w:trHeight w:val="287"/>
        </w:trPr>
        <w:tc>
          <w:tcPr>
            <w:tcW w:w="2811" w:type="dxa"/>
          </w:tcPr>
          <w:p w14:paraId="646D7D11" w14:textId="7C32BA1D" w:rsidR="009B526B" w:rsidRPr="009B526B" w:rsidRDefault="009B526B" w:rsidP="009B526B">
            <w:pPr>
              <w:spacing w:before="40" w:after="40"/>
              <w:ind w:right="40"/>
              <w:rPr>
                <w:rFonts w:cs="Arial"/>
                <w:sz w:val="18"/>
                <w:szCs w:val="18"/>
                <w:highlight w:val="yellow"/>
              </w:rPr>
            </w:pPr>
            <w:r w:rsidRPr="009B526B">
              <w:rPr>
                <w:rFonts w:cs="Arial"/>
                <w:sz w:val="18"/>
                <w:szCs w:val="18"/>
              </w:rPr>
              <w:t>Veterinary science</w:t>
            </w:r>
          </w:p>
        </w:tc>
        <w:tc>
          <w:tcPr>
            <w:tcW w:w="1343" w:type="dxa"/>
          </w:tcPr>
          <w:p w14:paraId="5763E917" w14:textId="64599D44" w:rsidR="009B526B" w:rsidRPr="009B526B" w:rsidRDefault="009B526B" w:rsidP="009B526B">
            <w:pPr>
              <w:spacing w:before="40" w:after="40"/>
              <w:ind w:right="40"/>
              <w:rPr>
                <w:rFonts w:cs="Arial"/>
                <w:sz w:val="18"/>
                <w:szCs w:val="18"/>
                <w:highlight w:val="yellow"/>
              </w:rPr>
            </w:pPr>
            <w:r w:rsidRPr="009B526B">
              <w:rPr>
                <w:rFonts w:cs="Arial"/>
                <w:sz w:val="18"/>
                <w:szCs w:val="18"/>
              </w:rPr>
              <w:t>0.56</w:t>
            </w:r>
          </w:p>
        </w:tc>
        <w:tc>
          <w:tcPr>
            <w:tcW w:w="1221" w:type="dxa"/>
          </w:tcPr>
          <w:p w14:paraId="2EF1F11F" w14:textId="5CF3370F" w:rsidR="009B526B" w:rsidRPr="009B526B" w:rsidRDefault="009B526B" w:rsidP="009B526B">
            <w:pPr>
              <w:spacing w:before="40" w:after="40"/>
              <w:ind w:right="40"/>
              <w:rPr>
                <w:rFonts w:cs="Arial"/>
                <w:sz w:val="18"/>
                <w:szCs w:val="18"/>
                <w:highlight w:val="yellow"/>
              </w:rPr>
            </w:pPr>
            <w:r w:rsidRPr="009B526B">
              <w:rPr>
                <w:rFonts w:cs="Arial"/>
                <w:sz w:val="18"/>
                <w:szCs w:val="18"/>
              </w:rPr>
              <w:t>0.43</w:t>
            </w:r>
          </w:p>
        </w:tc>
        <w:tc>
          <w:tcPr>
            <w:tcW w:w="1099" w:type="dxa"/>
          </w:tcPr>
          <w:p w14:paraId="12BBFCF8" w14:textId="79940FDD"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-0.13</w:t>
            </w:r>
          </w:p>
        </w:tc>
        <w:tc>
          <w:tcPr>
            <w:tcW w:w="1349" w:type="dxa"/>
          </w:tcPr>
          <w:p w14:paraId="0E695D8A" w14:textId="2EB75FE6" w:rsidR="009B526B" w:rsidRPr="009B526B" w:rsidRDefault="009B526B" w:rsidP="009B526B">
            <w:pPr>
              <w:spacing w:before="40" w:after="40"/>
              <w:ind w:right="40"/>
              <w:rPr>
                <w:rFonts w:cs="Arial"/>
                <w:sz w:val="18"/>
                <w:szCs w:val="18"/>
              </w:rPr>
            </w:pPr>
            <w:r w:rsidRPr="009B526B">
              <w:rPr>
                <w:rFonts w:cs="Arial"/>
                <w:sz w:val="18"/>
                <w:szCs w:val="18"/>
              </w:rPr>
              <w:t>0.02</w:t>
            </w:r>
          </w:p>
        </w:tc>
        <w:tc>
          <w:tcPr>
            <w:tcW w:w="1038" w:type="dxa"/>
          </w:tcPr>
          <w:p w14:paraId="20A626AA" w14:textId="77777777" w:rsidR="009B526B" w:rsidRPr="009B526B" w:rsidRDefault="009B526B" w:rsidP="009B526B">
            <w:pPr>
              <w:spacing w:before="40" w:after="40"/>
              <w:ind w:right="40"/>
              <w:rPr>
                <w:rFonts w:cs="Arial"/>
                <w:sz w:val="18"/>
                <w:szCs w:val="18"/>
              </w:rPr>
            </w:pPr>
          </w:p>
        </w:tc>
      </w:tr>
      <w:tr w:rsidR="009B526B" w:rsidRPr="009B526B" w14:paraId="0166A26B" w14:textId="77777777" w:rsidTr="009B526B">
        <w:trPr>
          <w:trHeight w:val="287"/>
        </w:trPr>
        <w:tc>
          <w:tcPr>
            <w:tcW w:w="2811" w:type="dxa"/>
          </w:tcPr>
          <w:p w14:paraId="5A0EB563" w14:textId="411AF36E" w:rsidR="009B526B" w:rsidRPr="009B526B" w:rsidRDefault="009B526B" w:rsidP="009B526B">
            <w:pPr>
              <w:spacing w:before="40" w:after="40"/>
              <w:ind w:right="40"/>
              <w:rPr>
                <w:rFonts w:cs="Arial"/>
                <w:sz w:val="18"/>
                <w:szCs w:val="18"/>
                <w:highlight w:val="yellow"/>
              </w:rPr>
            </w:pPr>
            <w:r w:rsidRPr="009B526B">
              <w:rPr>
                <w:rFonts w:cs="Arial"/>
                <w:sz w:val="18"/>
                <w:szCs w:val="18"/>
              </w:rPr>
              <w:t>Rehabilitation</w:t>
            </w:r>
          </w:p>
        </w:tc>
        <w:tc>
          <w:tcPr>
            <w:tcW w:w="1343" w:type="dxa"/>
          </w:tcPr>
          <w:p w14:paraId="015175FA" w14:textId="5455D4F4" w:rsidR="009B526B" w:rsidRPr="009B526B" w:rsidRDefault="009B526B" w:rsidP="009B526B">
            <w:pPr>
              <w:spacing w:before="40" w:after="40"/>
              <w:ind w:right="40"/>
              <w:rPr>
                <w:rFonts w:cs="Arial"/>
                <w:sz w:val="18"/>
                <w:szCs w:val="18"/>
                <w:highlight w:val="yellow"/>
              </w:rPr>
            </w:pPr>
            <w:r w:rsidRPr="009B526B">
              <w:rPr>
                <w:rFonts w:cs="Arial"/>
                <w:sz w:val="18"/>
                <w:szCs w:val="18"/>
              </w:rPr>
              <w:t>1.76</w:t>
            </w:r>
          </w:p>
        </w:tc>
        <w:tc>
          <w:tcPr>
            <w:tcW w:w="1221" w:type="dxa"/>
          </w:tcPr>
          <w:p w14:paraId="2D27B796" w14:textId="7BD76C3A" w:rsidR="009B526B" w:rsidRPr="009B526B" w:rsidRDefault="009B526B" w:rsidP="009B526B">
            <w:pPr>
              <w:spacing w:before="40" w:after="40"/>
              <w:ind w:right="40"/>
              <w:rPr>
                <w:rFonts w:cs="Arial"/>
                <w:sz w:val="18"/>
                <w:szCs w:val="18"/>
                <w:highlight w:val="yellow"/>
              </w:rPr>
            </w:pPr>
            <w:r w:rsidRPr="009B526B">
              <w:rPr>
                <w:rFonts w:cs="Arial"/>
                <w:sz w:val="18"/>
                <w:szCs w:val="18"/>
              </w:rPr>
              <w:t>1.39</w:t>
            </w:r>
          </w:p>
        </w:tc>
        <w:tc>
          <w:tcPr>
            <w:tcW w:w="1099" w:type="dxa"/>
          </w:tcPr>
          <w:p w14:paraId="67BABF12" w14:textId="125FFA3D"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-0.36</w:t>
            </w:r>
          </w:p>
        </w:tc>
        <w:tc>
          <w:tcPr>
            <w:tcW w:w="1349" w:type="dxa"/>
          </w:tcPr>
          <w:p w14:paraId="66B483DC" w14:textId="4BE6CCAD" w:rsidR="009B526B" w:rsidRPr="009B526B" w:rsidRDefault="009B526B" w:rsidP="009B526B">
            <w:pPr>
              <w:spacing w:before="40" w:after="40"/>
              <w:ind w:right="40"/>
              <w:rPr>
                <w:rFonts w:cs="Arial"/>
                <w:sz w:val="18"/>
                <w:szCs w:val="18"/>
              </w:rPr>
            </w:pPr>
            <w:r w:rsidRPr="009B526B">
              <w:rPr>
                <w:rFonts w:cs="Arial"/>
                <w:sz w:val="18"/>
                <w:szCs w:val="18"/>
              </w:rPr>
              <w:t>0.03</w:t>
            </w:r>
          </w:p>
        </w:tc>
        <w:tc>
          <w:tcPr>
            <w:tcW w:w="1038" w:type="dxa"/>
          </w:tcPr>
          <w:p w14:paraId="49605BC1" w14:textId="77777777" w:rsidR="009B526B" w:rsidRPr="009B526B" w:rsidRDefault="009B526B" w:rsidP="009B526B">
            <w:pPr>
              <w:spacing w:before="40" w:after="40"/>
              <w:ind w:right="40"/>
              <w:rPr>
                <w:rFonts w:cs="Arial"/>
                <w:sz w:val="18"/>
                <w:szCs w:val="18"/>
              </w:rPr>
            </w:pPr>
          </w:p>
        </w:tc>
      </w:tr>
      <w:tr w:rsidR="009B526B" w:rsidRPr="009B526B" w14:paraId="3A7E461E" w14:textId="77777777" w:rsidTr="009B526B">
        <w:trPr>
          <w:trHeight w:val="287"/>
        </w:trPr>
        <w:tc>
          <w:tcPr>
            <w:tcW w:w="2811" w:type="dxa"/>
          </w:tcPr>
          <w:p w14:paraId="59719A18" w14:textId="41F99768" w:rsidR="009B526B" w:rsidRPr="009B526B" w:rsidRDefault="009B526B" w:rsidP="009B526B">
            <w:pPr>
              <w:spacing w:before="40" w:after="40"/>
              <w:ind w:right="40"/>
              <w:rPr>
                <w:rFonts w:cs="Arial"/>
                <w:sz w:val="18"/>
                <w:szCs w:val="18"/>
                <w:highlight w:val="yellow"/>
              </w:rPr>
            </w:pPr>
            <w:r w:rsidRPr="009B526B">
              <w:rPr>
                <w:rFonts w:cs="Arial"/>
                <w:sz w:val="18"/>
                <w:szCs w:val="18"/>
              </w:rPr>
              <w:t>Teacher education</w:t>
            </w:r>
          </w:p>
        </w:tc>
        <w:tc>
          <w:tcPr>
            <w:tcW w:w="1343" w:type="dxa"/>
          </w:tcPr>
          <w:p w14:paraId="76315F89" w14:textId="36AFC10C" w:rsidR="009B526B" w:rsidRPr="009B526B" w:rsidRDefault="009B526B" w:rsidP="009B526B">
            <w:pPr>
              <w:spacing w:before="40" w:after="40"/>
              <w:ind w:right="40"/>
              <w:rPr>
                <w:rFonts w:cs="Arial"/>
                <w:sz w:val="18"/>
                <w:szCs w:val="18"/>
                <w:highlight w:val="yellow"/>
              </w:rPr>
            </w:pPr>
            <w:r w:rsidRPr="009B526B">
              <w:rPr>
                <w:rFonts w:cs="Arial"/>
                <w:sz w:val="18"/>
                <w:szCs w:val="18"/>
              </w:rPr>
              <w:t>10.16</w:t>
            </w:r>
          </w:p>
        </w:tc>
        <w:tc>
          <w:tcPr>
            <w:tcW w:w="1221" w:type="dxa"/>
          </w:tcPr>
          <w:p w14:paraId="5F2B07C0" w14:textId="0F8DB9B0" w:rsidR="009B526B" w:rsidRPr="009B526B" w:rsidRDefault="009B526B" w:rsidP="009B526B">
            <w:pPr>
              <w:spacing w:before="40" w:after="40"/>
              <w:ind w:right="40"/>
              <w:rPr>
                <w:rFonts w:cs="Arial"/>
                <w:sz w:val="18"/>
                <w:szCs w:val="18"/>
                <w:highlight w:val="yellow"/>
              </w:rPr>
            </w:pPr>
            <w:r w:rsidRPr="009B526B">
              <w:rPr>
                <w:rFonts w:cs="Arial"/>
                <w:sz w:val="18"/>
                <w:szCs w:val="18"/>
              </w:rPr>
              <w:t>8.42</w:t>
            </w:r>
          </w:p>
        </w:tc>
        <w:tc>
          <w:tcPr>
            <w:tcW w:w="1099" w:type="dxa"/>
          </w:tcPr>
          <w:p w14:paraId="10D529B1" w14:textId="4B194C02" w:rsidR="009B526B" w:rsidRPr="009B526B" w:rsidRDefault="009B526B" w:rsidP="009B526B">
            <w:pPr>
              <w:spacing w:before="40" w:after="40"/>
              <w:ind w:right="40"/>
              <w:jc w:val="both"/>
              <w:rPr>
                <w:rFonts w:cs="Arial"/>
                <w:sz w:val="18"/>
                <w:szCs w:val="18"/>
                <w:highlight w:val="yellow"/>
              </w:rPr>
            </w:pPr>
            <w:r w:rsidRPr="009B526B">
              <w:rPr>
                <w:rFonts w:cs="Arial"/>
                <w:sz w:val="18"/>
                <w:szCs w:val="18"/>
              </w:rPr>
              <w:t>-1.74</w:t>
            </w:r>
          </w:p>
        </w:tc>
        <w:tc>
          <w:tcPr>
            <w:tcW w:w="1349" w:type="dxa"/>
          </w:tcPr>
          <w:p w14:paraId="725A180E" w14:textId="7046E5AE" w:rsidR="009B526B" w:rsidRPr="009B526B" w:rsidRDefault="009B526B" w:rsidP="009B526B">
            <w:pPr>
              <w:spacing w:before="40" w:after="40"/>
              <w:ind w:right="40"/>
              <w:rPr>
                <w:rFonts w:cs="Arial"/>
                <w:sz w:val="18"/>
                <w:szCs w:val="18"/>
              </w:rPr>
            </w:pPr>
            <w:r w:rsidRPr="009B526B">
              <w:rPr>
                <w:rFonts w:cs="Arial"/>
                <w:sz w:val="18"/>
                <w:szCs w:val="18"/>
              </w:rPr>
              <w:t>0.06</w:t>
            </w:r>
          </w:p>
        </w:tc>
        <w:tc>
          <w:tcPr>
            <w:tcW w:w="1038" w:type="dxa"/>
          </w:tcPr>
          <w:p w14:paraId="4FE89808" w14:textId="77777777" w:rsidR="009B526B" w:rsidRPr="009B526B" w:rsidRDefault="009B526B" w:rsidP="009B526B">
            <w:pPr>
              <w:spacing w:before="40" w:after="40"/>
              <w:ind w:right="40"/>
              <w:rPr>
                <w:rFonts w:cs="Arial"/>
                <w:sz w:val="18"/>
                <w:szCs w:val="18"/>
              </w:rPr>
            </w:pPr>
          </w:p>
        </w:tc>
      </w:tr>
      <w:tr w:rsidR="009B526B" w:rsidRPr="009B526B" w14:paraId="7FC1CB90" w14:textId="77777777" w:rsidTr="009B526B">
        <w:trPr>
          <w:trHeight w:val="271"/>
        </w:trPr>
        <w:tc>
          <w:tcPr>
            <w:tcW w:w="2811" w:type="dxa"/>
          </w:tcPr>
          <w:p w14:paraId="1954BC8D" w14:textId="1F323F75" w:rsidR="009B526B" w:rsidRPr="009B526B" w:rsidRDefault="009B526B" w:rsidP="009B526B">
            <w:pPr>
              <w:spacing w:before="40" w:after="40"/>
              <w:ind w:right="40"/>
              <w:rPr>
                <w:rFonts w:cs="Arial"/>
                <w:sz w:val="18"/>
                <w:szCs w:val="18"/>
                <w:highlight w:val="yellow"/>
              </w:rPr>
            </w:pPr>
            <w:r w:rsidRPr="009B526B">
              <w:rPr>
                <w:rFonts w:cs="Arial"/>
                <w:sz w:val="18"/>
                <w:szCs w:val="18"/>
              </w:rPr>
              <w:t>Business and management</w:t>
            </w:r>
          </w:p>
        </w:tc>
        <w:tc>
          <w:tcPr>
            <w:tcW w:w="1343" w:type="dxa"/>
          </w:tcPr>
          <w:p w14:paraId="62D223EB" w14:textId="53EB7F67" w:rsidR="009B526B" w:rsidRPr="009B526B" w:rsidRDefault="009B526B" w:rsidP="009B526B">
            <w:pPr>
              <w:spacing w:before="40" w:after="40"/>
              <w:ind w:right="40"/>
              <w:rPr>
                <w:rFonts w:cs="Arial"/>
                <w:sz w:val="18"/>
                <w:szCs w:val="18"/>
                <w:highlight w:val="yellow"/>
              </w:rPr>
            </w:pPr>
            <w:r w:rsidRPr="009B526B">
              <w:rPr>
                <w:rFonts w:cs="Arial"/>
                <w:sz w:val="18"/>
                <w:szCs w:val="18"/>
              </w:rPr>
              <w:t>17.20</w:t>
            </w:r>
          </w:p>
        </w:tc>
        <w:tc>
          <w:tcPr>
            <w:tcW w:w="1221" w:type="dxa"/>
          </w:tcPr>
          <w:p w14:paraId="32B8DF24" w14:textId="0C8374F4" w:rsidR="009B526B" w:rsidRPr="009B526B" w:rsidRDefault="009B526B" w:rsidP="009B526B">
            <w:pPr>
              <w:spacing w:before="40" w:after="40"/>
              <w:ind w:right="40"/>
              <w:rPr>
                <w:rFonts w:cs="Arial"/>
                <w:sz w:val="18"/>
                <w:szCs w:val="18"/>
                <w:highlight w:val="yellow"/>
              </w:rPr>
            </w:pPr>
            <w:r w:rsidRPr="009B526B">
              <w:rPr>
                <w:rFonts w:cs="Arial"/>
                <w:sz w:val="18"/>
                <w:szCs w:val="18"/>
              </w:rPr>
              <w:t>25.93</w:t>
            </w:r>
          </w:p>
        </w:tc>
        <w:tc>
          <w:tcPr>
            <w:tcW w:w="1099" w:type="dxa"/>
          </w:tcPr>
          <w:p w14:paraId="795529B6" w14:textId="2A2A62A6" w:rsidR="009B526B" w:rsidRPr="009B526B" w:rsidRDefault="009B526B" w:rsidP="009B526B">
            <w:pPr>
              <w:spacing w:before="40" w:after="40"/>
              <w:ind w:right="40"/>
              <w:rPr>
                <w:rFonts w:cs="Arial"/>
                <w:sz w:val="18"/>
                <w:szCs w:val="18"/>
                <w:highlight w:val="yellow"/>
              </w:rPr>
            </w:pPr>
            <w:r w:rsidRPr="009B526B">
              <w:rPr>
                <w:rFonts w:cs="Arial"/>
                <w:sz w:val="18"/>
                <w:szCs w:val="18"/>
              </w:rPr>
              <w:t>8.72</w:t>
            </w:r>
          </w:p>
        </w:tc>
        <w:tc>
          <w:tcPr>
            <w:tcW w:w="1349" w:type="dxa"/>
          </w:tcPr>
          <w:p w14:paraId="5E7D3B22" w14:textId="6AE6466F" w:rsidR="009B526B" w:rsidRPr="009B526B" w:rsidRDefault="009B526B" w:rsidP="009B526B">
            <w:pPr>
              <w:spacing w:before="40" w:after="40"/>
              <w:ind w:right="40"/>
              <w:rPr>
                <w:rFonts w:cs="Arial"/>
                <w:sz w:val="18"/>
                <w:szCs w:val="18"/>
              </w:rPr>
            </w:pPr>
            <w:r w:rsidRPr="009B526B">
              <w:rPr>
                <w:rFonts w:cs="Arial"/>
                <w:sz w:val="18"/>
                <w:szCs w:val="18"/>
              </w:rPr>
              <w:t>0.21</w:t>
            </w:r>
          </w:p>
        </w:tc>
        <w:tc>
          <w:tcPr>
            <w:tcW w:w="1038" w:type="dxa"/>
          </w:tcPr>
          <w:p w14:paraId="61311896" w14:textId="20089CD0" w:rsidR="009B526B" w:rsidRPr="009B526B" w:rsidRDefault="009B526B" w:rsidP="009B526B">
            <w:pPr>
              <w:spacing w:before="40" w:after="40"/>
              <w:ind w:right="40"/>
              <w:rPr>
                <w:rFonts w:cs="Arial"/>
                <w:sz w:val="18"/>
                <w:szCs w:val="18"/>
              </w:rPr>
            </w:pPr>
            <w:r w:rsidRPr="009B526B">
              <w:rPr>
                <w:rFonts w:cs="Arial"/>
                <w:sz w:val="18"/>
                <w:szCs w:val="18"/>
              </w:rPr>
              <w:t>Small</w:t>
            </w:r>
          </w:p>
        </w:tc>
      </w:tr>
      <w:tr w:rsidR="009B526B" w:rsidRPr="009B526B" w14:paraId="19AF40F2" w14:textId="77777777" w:rsidTr="009B526B">
        <w:trPr>
          <w:trHeight w:val="498"/>
        </w:trPr>
        <w:tc>
          <w:tcPr>
            <w:tcW w:w="2811" w:type="dxa"/>
          </w:tcPr>
          <w:p w14:paraId="48AB5A42" w14:textId="65B93AB3" w:rsidR="009B526B" w:rsidRPr="009B526B" w:rsidRDefault="009B526B" w:rsidP="009B526B">
            <w:pPr>
              <w:spacing w:before="40" w:after="40"/>
              <w:ind w:right="40"/>
              <w:rPr>
                <w:rFonts w:cs="Arial"/>
                <w:sz w:val="18"/>
                <w:szCs w:val="18"/>
                <w:highlight w:val="yellow"/>
              </w:rPr>
            </w:pPr>
            <w:r w:rsidRPr="009B526B">
              <w:rPr>
                <w:rFonts w:cs="Arial"/>
                <w:sz w:val="18"/>
                <w:szCs w:val="18"/>
              </w:rPr>
              <w:t>Humanities, culture and social sciences</w:t>
            </w:r>
          </w:p>
        </w:tc>
        <w:tc>
          <w:tcPr>
            <w:tcW w:w="1343" w:type="dxa"/>
          </w:tcPr>
          <w:p w14:paraId="70B2750F" w14:textId="1BB9F742" w:rsidR="009B526B" w:rsidRPr="009B526B" w:rsidRDefault="009B526B" w:rsidP="009B526B">
            <w:pPr>
              <w:spacing w:before="40" w:after="40"/>
              <w:ind w:right="40"/>
              <w:rPr>
                <w:rFonts w:cs="Arial"/>
                <w:sz w:val="18"/>
                <w:szCs w:val="18"/>
                <w:highlight w:val="yellow"/>
              </w:rPr>
            </w:pPr>
            <w:r w:rsidRPr="009B526B">
              <w:rPr>
                <w:rFonts w:cs="Arial"/>
                <w:sz w:val="18"/>
                <w:szCs w:val="18"/>
              </w:rPr>
              <w:t>10.36</w:t>
            </w:r>
          </w:p>
        </w:tc>
        <w:tc>
          <w:tcPr>
            <w:tcW w:w="1221" w:type="dxa"/>
          </w:tcPr>
          <w:p w14:paraId="0941AD8C" w14:textId="484F4C9C" w:rsidR="009B526B" w:rsidRPr="009B526B" w:rsidRDefault="009B526B" w:rsidP="009B526B">
            <w:pPr>
              <w:spacing w:before="40" w:after="40"/>
              <w:ind w:right="40"/>
              <w:rPr>
                <w:rFonts w:cs="Arial"/>
                <w:sz w:val="18"/>
                <w:szCs w:val="18"/>
                <w:highlight w:val="yellow"/>
              </w:rPr>
            </w:pPr>
            <w:r w:rsidRPr="009B526B">
              <w:rPr>
                <w:rFonts w:cs="Arial"/>
                <w:sz w:val="18"/>
                <w:szCs w:val="18"/>
              </w:rPr>
              <w:t>7.81</w:t>
            </w:r>
          </w:p>
        </w:tc>
        <w:tc>
          <w:tcPr>
            <w:tcW w:w="1099" w:type="dxa"/>
          </w:tcPr>
          <w:p w14:paraId="37AB9952" w14:textId="253AC7E7" w:rsidR="009B526B" w:rsidRPr="009B526B" w:rsidRDefault="009B526B" w:rsidP="009B526B">
            <w:pPr>
              <w:spacing w:before="40" w:after="40"/>
              <w:ind w:right="40"/>
              <w:rPr>
                <w:rFonts w:cs="Arial"/>
                <w:sz w:val="18"/>
                <w:szCs w:val="18"/>
                <w:highlight w:val="yellow"/>
              </w:rPr>
            </w:pPr>
            <w:r w:rsidRPr="009B526B">
              <w:rPr>
                <w:rFonts w:cs="Arial"/>
                <w:sz w:val="18"/>
                <w:szCs w:val="18"/>
              </w:rPr>
              <w:t>-2.55</w:t>
            </w:r>
          </w:p>
        </w:tc>
        <w:tc>
          <w:tcPr>
            <w:tcW w:w="1349" w:type="dxa"/>
          </w:tcPr>
          <w:p w14:paraId="4641B122" w14:textId="1F2904D7" w:rsidR="009B526B" w:rsidRPr="009B526B" w:rsidRDefault="009B526B" w:rsidP="009B526B">
            <w:pPr>
              <w:spacing w:before="40" w:after="40"/>
              <w:ind w:right="40"/>
              <w:rPr>
                <w:rFonts w:cs="Arial"/>
                <w:sz w:val="18"/>
                <w:szCs w:val="18"/>
              </w:rPr>
            </w:pPr>
            <w:r w:rsidRPr="009B526B">
              <w:rPr>
                <w:rFonts w:cs="Arial"/>
                <w:sz w:val="18"/>
                <w:szCs w:val="18"/>
              </w:rPr>
              <w:t>0.09</w:t>
            </w:r>
          </w:p>
        </w:tc>
        <w:tc>
          <w:tcPr>
            <w:tcW w:w="1038" w:type="dxa"/>
          </w:tcPr>
          <w:p w14:paraId="2CDE7CB7" w14:textId="77777777" w:rsidR="009B526B" w:rsidRPr="009B526B" w:rsidRDefault="009B526B" w:rsidP="009B526B">
            <w:pPr>
              <w:spacing w:before="40" w:after="40"/>
              <w:ind w:right="40"/>
              <w:rPr>
                <w:rFonts w:cs="Arial"/>
                <w:sz w:val="18"/>
                <w:szCs w:val="18"/>
              </w:rPr>
            </w:pPr>
          </w:p>
        </w:tc>
      </w:tr>
      <w:tr w:rsidR="009B526B" w:rsidRPr="009B526B" w14:paraId="25E98F53" w14:textId="77777777" w:rsidTr="009B526B">
        <w:trPr>
          <w:trHeight w:val="287"/>
        </w:trPr>
        <w:tc>
          <w:tcPr>
            <w:tcW w:w="2811" w:type="dxa"/>
          </w:tcPr>
          <w:p w14:paraId="735B4E77" w14:textId="0E0DE502" w:rsidR="009B526B" w:rsidRPr="009B526B" w:rsidRDefault="009B526B" w:rsidP="009B526B">
            <w:pPr>
              <w:spacing w:before="40" w:after="40"/>
              <w:ind w:right="40"/>
              <w:rPr>
                <w:rFonts w:cs="Arial"/>
                <w:sz w:val="18"/>
                <w:szCs w:val="18"/>
                <w:highlight w:val="yellow"/>
              </w:rPr>
            </w:pPr>
            <w:r w:rsidRPr="009B526B">
              <w:rPr>
                <w:rFonts w:cs="Arial"/>
                <w:sz w:val="18"/>
                <w:szCs w:val="18"/>
              </w:rPr>
              <w:t>Social work</w:t>
            </w:r>
          </w:p>
        </w:tc>
        <w:tc>
          <w:tcPr>
            <w:tcW w:w="1343" w:type="dxa"/>
          </w:tcPr>
          <w:p w14:paraId="10DE212C" w14:textId="7F0817B0" w:rsidR="009B526B" w:rsidRPr="009B526B" w:rsidRDefault="009B526B" w:rsidP="009B526B">
            <w:pPr>
              <w:spacing w:before="40" w:after="40"/>
              <w:ind w:right="40"/>
              <w:rPr>
                <w:rFonts w:cs="Arial"/>
                <w:sz w:val="18"/>
                <w:szCs w:val="18"/>
                <w:highlight w:val="yellow"/>
              </w:rPr>
            </w:pPr>
            <w:r w:rsidRPr="009B526B">
              <w:rPr>
                <w:rFonts w:cs="Arial"/>
                <w:sz w:val="18"/>
                <w:szCs w:val="18"/>
              </w:rPr>
              <w:t>2.90</w:t>
            </w:r>
          </w:p>
        </w:tc>
        <w:tc>
          <w:tcPr>
            <w:tcW w:w="1221" w:type="dxa"/>
          </w:tcPr>
          <w:p w14:paraId="34AB44DD" w14:textId="7481C986" w:rsidR="009B526B" w:rsidRPr="009B526B" w:rsidRDefault="009B526B" w:rsidP="009B526B">
            <w:pPr>
              <w:spacing w:before="40" w:after="40"/>
              <w:ind w:right="40"/>
              <w:rPr>
                <w:rFonts w:cs="Arial"/>
                <w:sz w:val="18"/>
                <w:szCs w:val="18"/>
                <w:highlight w:val="yellow"/>
              </w:rPr>
            </w:pPr>
            <w:r w:rsidRPr="009B526B">
              <w:rPr>
                <w:rFonts w:cs="Arial"/>
                <w:sz w:val="18"/>
                <w:szCs w:val="18"/>
              </w:rPr>
              <w:t>1.91</w:t>
            </w:r>
          </w:p>
        </w:tc>
        <w:tc>
          <w:tcPr>
            <w:tcW w:w="1099" w:type="dxa"/>
          </w:tcPr>
          <w:p w14:paraId="297DAEC0" w14:textId="321D0CFF" w:rsidR="009B526B" w:rsidRPr="009B526B" w:rsidRDefault="009B526B" w:rsidP="009B526B">
            <w:pPr>
              <w:spacing w:before="40" w:after="40"/>
              <w:ind w:right="40"/>
              <w:rPr>
                <w:rFonts w:cs="Arial"/>
                <w:sz w:val="18"/>
                <w:szCs w:val="18"/>
                <w:highlight w:val="yellow"/>
              </w:rPr>
            </w:pPr>
            <w:r w:rsidRPr="009B526B">
              <w:rPr>
                <w:rFonts w:cs="Arial"/>
                <w:sz w:val="18"/>
                <w:szCs w:val="18"/>
              </w:rPr>
              <w:t>-1.00</w:t>
            </w:r>
          </w:p>
        </w:tc>
        <w:tc>
          <w:tcPr>
            <w:tcW w:w="1349" w:type="dxa"/>
          </w:tcPr>
          <w:p w14:paraId="544A1B03" w14:textId="03AB70F8" w:rsidR="009B526B" w:rsidRPr="009B526B" w:rsidRDefault="009B526B" w:rsidP="009B526B">
            <w:pPr>
              <w:spacing w:before="40" w:after="40"/>
              <w:ind w:right="40"/>
              <w:rPr>
                <w:rFonts w:cs="Arial"/>
                <w:sz w:val="18"/>
                <w:szCs w:val="18"/>
              </w:rPr>
            </w:pPr>
            <w:r w:rsidRPr="009B526B">
              <w:rPr>
                <w:rFonts w:cs="Arial"/>
                <w:sz w:val="18"/>
                <w:szCs w:val="18"/>
              </w:rPr>
              <w:t>0.07</w:t>
            </w:r>
          </w:p>
        </w:tc>
        <w:tc>
          <w:tcPr>
            <w:tcW w:w="1038" w:type="dxa"/>
          </w:tcPr>
          <w:p w14:paraId="707166F4" w14:textId="77777777" w:rsidR="009B526B" w:rsidRPr="009B526B" w:rsidRDefault="009B526B" w:rsidP="009B526B">
            <w:pPr>
              <w:spacing w:before="40" w:after="40"/>
              <w:ind w:right="40"/>
              <w:rPr>
                <w:rFonts w:cs="Arial"/>
                <w:sz w:val="18"/>
                <w:szCs w:val="18"/>
              </w:rPr>
            </w:pPr>
          </w:p>
        </w:tc>
      </w:tr>
      <w:tr w:rsidR="009B526B" w:rsidRPr="009B526B" w14:paraId="1A9C2EEC" w14:textId="77777777" w:rsidTr="009B526B">
        <w:trPr>
          <w:trHeight w:val="287"/>
        </w:trPr>
        <w:tc>
          <w:tcPr>
            <w:tcW w:w="2811" w:type="dxa"/>
          </w:tcPr>
          <w:p w14:paraId="0C2C26BE" w14:textId="46173A7E" w:rsidR="009B526B" w:rsidRPr="009B526B" w:rsidRDefault="009B526B" w:rsidP="009B526B">
            <w:pPr>
              <w:spacing w:before="40" w:after="40"/>
              <w:ind w:right="40"/>
              <w:rPr>
                <w:rFonts w:cs="Arial"/>
                <w:sz w:val="18"/>
                <w:szCs w:val="18"/>
                <w:highlight w:val="yellow"/>
              </w:rPr>
            </w:pPr>
            <w:r w:rsidRPr="009B526B">
              <w:rPr>
                <w:rFonts w:cs="Arial"/>
                <w:sz w:val="18"/>
                <w:szCs w:val="18"/>
              </w:rPr>
              <w:t>Psychology</w:t>
            </w:r>
          </w:p>
        </w:tc>
        <w:tc>
          <w:tcPr>
            <w:tcW w:w="1343" w:type="dxa"/>
          </w:tcPr>
          <w:p w14:paraId="14D6F45C" w14:textId="2BFBFAF1" w:rsidR="009B526B" w:rsidRPr="009B526B" w:rsidRDefault="009B526B" w:rsidP="009B526B">
            <w:pPr>
              <w:spacing w:before="40" w:after="40"/>
              <w:ind w:right="40"/>
              <w:rPr>
                <w:rFonts w:cs="Arial"/>
                <w:sz w:val="18"/>
                <w:szCs w:val="18"/>
                <w:highlight w:val="yellow"/>
              </w:rPr>
            </w:pPr>
            <w:r w:rsidRPr="009B526B">
              <w:rPr>
                <w:rFonts w:cs="Arial"/>
                <w:sz w:val="18"/>
                <w:szCs w:val="18"/>
              </w:rPr>
              <w:t>5.45</w:t>
            </w:r>
          </w:p>
        </w:tc>
        <w:tc>
          <w:tcPr>
            <w:tcW w:w="1221" w:type="dxa"/>
          </w:tcPr>
          <w:p w14:paraId="15691CC8" w14:textId="7CD6C6B0" w:rsidR="009B526B" w:rsidRPr="009B526B" w:rsidRDefault="009B526B" w:rsidP="009B526B">
            <w:pPr>
              <w:spacing w:before="40" w:after="40"/>
              <w:ind w:right="40"/>
              <w:rPr>
                <w:rFonts w:cs="Arial"/>
                <w:sz w:val="18"/>
                <w:szCs w:val="18"/>
                <w:highlight w:val="yellow"/>
              </w:rPr>
            </w:pPr>
            <w:r w:rsidRPr="009B526B">
              <w:rPr>
                <w:rFonts w:cs="Arial"/>
                <w:sz w:val="18"/>
                <w:szCs w:val="18"/>
              </w:rPr>
              <w:t>3.66</w:t>
            </w:r>
          </w:p>
        </w:tc>
        <w:tc>
          <w:tcPr>
            <w:tcW w:w="1099" w:type="dxa"/>
          </w:tcPr>
          <w:p w14:paraId="7C81D056" w14:textId="569157A8" w:rsidR="009B526B" w:rsidRPr="009B526B" w:rsidRDefault="009B526B" w:rsidP="009B526B">
            <w:pPr>
              <w:spacing w:before="40" w:after="40"/>
              <w:ind w:right="40"/>
              <w:rPr>
                <w:rFonts w:cs="Arial"/>
                <w:sz w:val="18"/>
                <w:szCs w:val="18"/>
                <w:highlight w:val="yellow"/>
              </w:rPr>
            </w:pPr>
            <w:r w:rsidRPr="009B526B">
              <w:rPr>
                <w:rFonts w:cs="Arial"/>
                <w:sz w:val="18"/>
                <w:szCs w:val="18"/>
              </w:rPr>
              <w:t>-1.79</w:t>
            </w:r>
          </w:p>
        </w:tc>
        <w:tc>
          <w:tcPr>
            <w:tcW w:w="1349" w:type="dxa"/>
          </w:tcPr>
          <w:p w14:paraId="74370AEE" w14:textId="63198ACC" w:rsidR="009B526B" w:rsidRPr="009B526B" w:rsidRDefault="009B526B" w:rsidP="009B526B">
            <w:pPr>
              <w:spacing w:before="40" w:after="40"/>
              <w:ind w:right="40"/>
              <w:rPr>
                <w:rFonts w:cs="Arial"/>
                <w:sz w:val="18"/>
                <w:szCs w:val="18"/>
              </w:rPr>
            </w:pPr>
            <w:r w:rsidRPr="009B526B">
              <w:rPr>
                <w:rFonts w:cs="Arial"/>
                <w:sz w:val="18"/>
                <w:szCs w:val="18"/>
              </w:rPr>
              <w:t>0.09</w:t>
            </w:r>
          </w:p>
        </w:tc>
        <w:tc>
          <w:tcPr>
            <w:tcW w:w="1038" w:type="dxa"/>
          </w:tcPr>
          <w:p w14:paraId="71D1A2A1" w14:textId="77777777" w:rsidR="009B526B" w:rsidRPr="009B526B" w:rsidRDefault="009B526B" w:rsidP="009B526B">
            <w:pPr>
              <w:spacing w:before="40" w:after="40"/>
              <w:ind w:right="40"/>
              <w:rPr>
                <w:rFonts w:cs="Arial"/>
                <w:sz w:val="18"/>
                <w:szCs w:val="18"/>
              </w:rPr>
            </w:pPr>
          </w:p>
        </w:tc>
      </w:tr>
      <w:tr w:rsidR="009B526B" w:rsidRPr="009B526B" w14:paraId="141AD9BE" w14:textId="77777777" w:rsidTr="009B526B">
        <w:trPr>
          <w:trHeight w:val="271"/>
        </w:trPr>
        <w:tc>
          <w:tcPr>
            <w:tcW w:w="2811" w:type="dxa"/>
          </w:tcPr>
          <w:p w14:paraId="74C0C5DC" w14:textId="042BD988" w:rsidR="009B526B" w:rsidRPr="009B526B" w:rsidRDefault="009B526B" w:rsidP="009B526B">
            <w:pPr>
              <w:spacing w:before="40" w:after="40"/>
              <w:ind w:right="40"/>
              <w:rPr>
                <w:rFonts w:cs="Arial"/>
                <w:sz w:val="18"/>
                <w:szCs w:val="18"/>
                <w:highlight w:val="yellow"/>
              </w:rPr>
            </w:pPr>
            <w:r w:rsidRPr="009B526B">
              <w:rPr>
                <w:rFonts w:cs="Arial"/>
                <w:sz w:val="18"/>
                <w:szCs w:val="18"/>
              </w:rPr>
              <w:t>Law and paralegal studies</w:t>
            </w:r>
          </w:p>
        </w:tc>
        <w:tc>
          <w:tcPr>
            <w:tcW w:w="1343" w:type="dxa"/>
          </w:tcPr>
          <w:p w14:paraId="2273769E" w14:textId="23247FD7" w:rsidR="009B526B" w:rsidRPr="009B526B" w:rsidRDefault="009B526B" w:rsidP="009B526B">
            <w:pPr>
              <w:spacing w:before="40" w:after="40"/>
              <w:ind w:right="40"/>
              <w:rPr>
                <w:rFonts w:cs="Arial"/>
                <w:sz w:val="18"/>
                <w:szCs w:val="18"/>
                <w:highlight w:val="yellow"/>
              </w:rPr>
            </w:pPr>
            <w:r w:rsidRPr="009B526B">
              <w:rPr>
                <w:rFonts w:cs="Arial"/>
                <w:sz w:val="18"/>
                <w:szCs w:val="18"/>
              </w:rPr>
              <w:t>4.65</w:t>
            </w:r>
          </w:p>
        </w:tc>
        <w:tc>
          <w:tcPr>
            <w:tcW w:w="1221" w:type="dxa"/>
          </w:tcPr>
          <w:p w14:paraId="429A623E" w14:textId="4A490E5B" w:rsidR="009B526B" w:rsidRPr="009B526B" w:rsidRDefault="009B526B" w:rsidP="009B526B">
            <w:pPr>
              <w:spacing w:before="40" w:after="40"/>
              <w:ind w:right="40"/>
              <w:rPr>
                <w:rFonts w:cs="Arial"/>
                <w:sz w:val="18"/>
                <w:szCs w:val="18"/>
                <w:highlight w:val="yellow"/>
              </w:rPr>
            </w:pPr>
            <w:r w:rsidRPr="009B526B">
              <w:rPr>
                <w:rFonts w:cs="Arial"/>
                <w:sz w:val="18"/>
                <w:szCs w:val="18"/>
              </w:rPr>
              <w:t>4.36</w:t>
            </w:r>
          </w:p>
        </w:tc>
        <w:tc>
          <w:tcPr>
            <w:tcW w:w="1099" w:type="dxa"/>
          </w:tcPr>
          <w:p w14:paraId="37B7AC02" w14:textId="6FB89C30" w:rsidR="009B526B" w:rsidRPr="009B526B" w:rsidRDefault="009B526B" w:rsidP="009B526B">
            <w:pPr>
              <w:spacing w:before="40" w:after="40"/>
              <w:ind w:right="40"/>
              <w:rPr>
                <w:rFonts w:cs="Arial"/>
                <w:sz w:val="18"/>
                <w:szCs w:val="18"/>
                <w:highlight w:val="yellow"/>
              </w:rPr>
            </w:pPr>
            <w:r w:rsidRPr="009B526B">
              <w:rPr>
                <w:rFonts w:cs="Arial"/>
                <w:sz w:val="18"/>
                <w:szCs w:val="18"/>
              </w:rPr>
              <w:t>-0.29</w:t>
            </w:r>
          </w:p>
        </w:tc>
        <w:tc>
          <w:tcPr>
            <w:tcW w:w="1349" w:type="dxa"/>
          </w:tcPr>
          <w:p w14:paraId="084AB9E4" w14:textId="65EE907E"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779C6C64" w14:textId="77777777" w:rsidR="009B526B" w:rsidRPr="009B526B" w:rsidRDefault="009B526B" w:rsidP="009B526B">
            <w:pPr>
              <w:spacing w:before="40" w:after="40"/>
              <w:ind w:right="40"/>
              <w:rPr>
                <w:rFonts w:cs="Arial"/>
                <w:sz w:val="18"/>
                <w:szCs w:val="18"/>
              </w:rPr>
            </w:pPr>
          </w:p>
        </w:tc>
      </w:tr>
      <w:tr w:rsidR="009B526B" w:rsidRPr="009B526B" w14:paraId="1EC6777B" w14:textId="77777777" w:rsidTr="009B526B">
        <w:trPr>
          <w:trHeight w:val="287"/>
        </w:trPr>
        <w:tc>
          <w:tcPr>
            <w:tcW w:w="2811" w:type="dxa"/>
          </w:tcPr>
          <w:p w14:paraId="65200638" w14:textId="2144DD25" w:rsidR="009B526B" w:rsidRPr="009B526B" w:rsidRDefault="009B526B" w:rsidP="009B526B">
            <w:pPr>
              <w:spacing w:before="40" w:after="40"/>
              <w:ind w:right="40"/>
              <w:rPr>
                <w:rFonts w:cs="Arial"/>
                <w:sz w:val="18"/>
                <w:szCs w:val="18"/>
                <w:highlight w:val="yellow"/>
              </w:rPr>
            </w:pPr>
            <w:r w:rsidRPr="009B526B">
              <w:rPr>
                <w:rFonts w:cs="Arial"/>
                <w:sz w:val="18"/>
                <w:szCs w:val="18"/>
              </w:rPr>
              <w:t>Creative arts</w:t>
            </w:r>
          </w:p>
        </w:tc>
        <w:tc>
          <w:tcPr>
            <w:tcW w:w="1343" w:type="dxa"/>
          </w:tcPr>
          <w:p w14:paraId="189B7507" w14:textId="0B53EC03" w:rsidR="009B526B" w:rsidRPr="009B526B" w:rsidRDefault="009B526B" w:rsidP="009B526B">
            <w:pPr>
              <w:spacing w:before="40" w:after="40"/>
              <w:ind w:right="40"/>
              <w:rPr>
                <w:rFonts w:cs="Arial"/>
                <w:sz w:val="18"/>
                <w:szCs w:val="18"/>
                <w:highlight w:val="yellow"/>
              </w:rPr>
            </w:pPr>
            <w:r w:rsidRPr="009B526B">
              <w:rPr>
                <w:rFonts w:cs="Arial"/>
                <w:sz w:val="18"/>
                <w:szCs w:val="18"/>
              </w:rPr>
              <w:t>3.53</w:t>
            </w:r>
          </w:p>
        </w:tc>
        <w:tc>
          <w:tcPr>
            <w:tcW w:w="1221" w:type="dxa"/>
          </w:tcPr>
          <w:p w14:paraId="1EE5497D" w14:textId="2D91E4BD" w:rsidR="009B526B" w:rsidRPr="009B526B" w:rsidRDefault="009B526B" w:rsidP="009B526B">
            <w:pPr>
              <w:spacing w:before="40" w:after="40"/>
              <w:ind w:right="40"/>
              <w:rPr>
                <w:rFonts w:cs="Arial"/>
                <w:sz w:val="18"/>
                <w:szCs w:val="18"/>
                <w:highlight w:val="yellow"/>
              </w:rPr>
            </w:pPr>
            <w:r w:rsidRPr="009B526B">
              <w:rPr>
                <w:rFonts w:cs="Arial"/>
                <w:sz w:val="18"/>
                <w:szCs w:val="18"/>
              </w:rPr>
              <w:t>3.70</w:t>
            </w:r>
          </w:p>
        </w:tc>
        <w:tc>
          <w:tcPr>
            <w:tcW w:w="1099" w:type="dxa"/>
          </w:tcPr>
          <w:p w14:paraId="5D40FFDF" w14:textId="51010299" w:rsidR="009B526B" w:rsidRPr="009B526B" w:rsidRDefault="009B526B" w:rsidP="009B526B">
            <w:pPr>
              <w:spacing w:before="40" w:after="40"/>
              <w:ind w:right="40"/>
              <w:rPr>
                <w:rFonts w:cs="Arial"/>
                <w:sz w:val="18"/>
                <w:szCs w:val="18"/>
                <w:highlight w:val="yellow"/>
              </w:rPr>
            </w:pPr>
            <w:r w:rsidRPr="009B526B">
              <w:rPr>
                <w:rFonts w:cs="Arial"/>
                <w:sz w:val="18"/>
                <w:szCs w:val="18"/>
              </w:rPr>
              <w:t>0.17</w:t>
            </w:r>
          </w:p>
        </w:tc>
        <w:tc>
          <w:tcPr>
            <w:tcW w:w="1349" w:type="dxa"/>
          </w:tcPr>
          <w:p w14:paraId="25225FB3" w14:textId="0C2A308E"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14353742" w14:textId="77777777" w:rsidR="009B526B" w:rsidRPr="009B526B" w:rsidRDefault="009B526B" w:rsidP="009B526B">
            <w:pPr>
              <w:spacing w:before="40" w:after="40"/>
              <w:ind w:right="40"/>
              <w:rPr>
                <w:rFonts w:cs="Arial"/>
                <w:sz w:val="18"/>
                <w:szCs w:val="18"/>
              </w:rPr>
            </w:pPr>
          </w:p>
        </w:tc>
      </w:tr>
      <w:tr w:rsidR="009B526B" w:rsidRPr="009B526B" w14:paraId="57A76CEC" w14:textId="77777777" w:rsidTr="009B526B">
        <w:trPr>
          <w:trHeight w:val="287"/>
        </w:trPr>
        <w:tc>
          <w:tcPr>
            <w:tcW w:w="2811" w:type="dxa"/>
          </w:tcPr>
          <w:p w14:paraId="3EE25B10" w14:textId="3E9B4184" w:rsidR="009B526B" w:rsidRPr="009B526B" w:rsidRDefault="009B526B" w:rsidP="009B526B">
            <w:pPr>
              <w:spacing w:before="40" w:after="40"/>
              <w:ind w:right="40"/>
              <w:rPr>
                <w:rFonts w:cs="Arial"/>
                <w:sz w:val="18"/>
                <w:szCs w:val="18"/>
                <w:highlight w:val="yellow"/>
              </w:rPr>
            </w:pPr>
            <w:r w:rsidRPr="009B526B">
              <w:rPr>
                <w:rFonts w:cs="Arial"/>
                <w:sz w:val="18"/>
                <w:szCs w:val="18"/>
              </w:rPr>
              <w:t>Computing and information Systems</w:t>
            </w:r>
          </w:p>
        </w:tc>
        <w:tc>
          <w:tcPr>
            <w:tcW w:w="1343" w:type="dxa"/>
          </w:tcPr>
          <w:p w14:paraId="0CCC4331" w14:textId="32F0C588" w:rsidR="009B526B" w:rsidRPr="009B526B" w:rsidRDefault="009B526B" w:rsidP="009B526B">
            <w:pPr>
              <w:spacing w:before="40" w:after="40"/>
              <w:ind w:right="40"/>
              <w:rPr>
                <w:rFonts w:cs="Arial"/>
                <w:sz w:val="18"/>
                <w:szCs w:val="18"/>
                <w:highlight w:val="yellow"/>
              </w:rPr>
            </w:pPr>
            <w:r w:rsidRPr="009B526B">
              <w:rPr>
                <w:rFonts w:cs="Arial"/>
                <w:sz w:val="18"/>
                <w:szCs w:val="18"/>
              </w:rPr>
              <w:t>3.66</w:t>
            </w:r>
          </w:p>
        </w:tc>
        <w:tc>
          <w:tcPr>
            <w:tcW w:w="1221" w:type="dxa"/>
          </w:tcPr>
          <w:p w14:paraId="133A6221" w14:textId="59D6BCF5" w:rsidR="009B526B" w:rsidRPr="009B526B" w:rsidRDefault="009B526B" w:rsidP="009B526B">
            <w:pPr>
              <w:spacing w:before="40" w:after="40"/>
              <w:ind w:right="40"/>
              <w:rPr>
                <w:rFonts w:cs="Arial"/>
                <w:sz w:val="18"/>
                <w:szCs w:val="18"/>
                <w:highlight w:val="yellow"/>
              </w:rPr>
            </w:pPr>
            <w:r w:rsidRPr="009B526B">
              <w:rPr>
                <w:rFonts w:cs="Arial"/>
                <w:sz w:val="18"/>
                <w:szCs w:val="18"/>
              </w:rPr>
              <w:t>5.06</w:t>
            </w:r>
          </w:p>
        </w:tc>
        <w:tc>
          <w:tcPr>
            <w:tcW w:w="1099" w:type="dxa"/>
          </w:tcPr>
          <w:p w14:paraId="41D34FB9" w14:textId="1E1BF8F2" w:rsidR="009B526B" w:rsidRPr="009B526B" w:rsidRDefault="009B526B" w:rsidP="009B526B">
            <w:pPr>
              <w:spacing w:before="40" w:after="40"/>
              <w:ind w:right="40"/>
              <w:rPr>
                <w:rFonts w:cs="Arial"/>
                <w:sz w:val="18"/>
                <w:szCs w:val="18"/>
                <w:highlight w:val="yellow"/>
              </w:rPr>
            </w:pPr>
            <w:r w:rsidRPr="009B526B">
              <w:rPr>
                <w:rFonts w:cs="Arial"/>
                <w:sz w:val="18"/>
                <w:szCs w:val="18"/>
              </w:rPr>
              <w:t>1.40</w:t>
            </w:r>
          </w:p>
        </w:tc>
        <w:tc>
          <w:tcPr>
            <w:tcW w:w="1349" w:type="dxa"/>
          </w:tcPr>
          <w:p w14:paraId="40F51AB9" w14:textId="499577F3" w:rsidR="009B526B" w:rsidRPr="009B526B" w:rsidRDefault="009B526B" w:rsidP="009B526B">
            <w:pPr>
              <w:spacing w:before="40" w:after="40"/>
              <w:ind w:right="40"/>
              <w:rPr>
                <w:rFonts w:cs="Arial"/>
                <w:sz w:val="18"/>
                <w:szCs w:val="18"/>
              </w:rPr>
            </w:pPr>
            <w:r w:rsidRPr="009B526B">
              <w:rPr>
                <w:rFonts w:cs="Arial"/>
                <w:sz w:val="18"/>
                <w:szCs w:val="18"/>
              </w:rPr>
              <w:t>0.07</w:t>
            </w:r>
          </w:p>
        </w:tc>
        <w:tc>
          <w:tcPr>
            <w:tcW w:w="1038" w:type="dxa"/>
          </w:tcPr>
          <w:p w14:paraId="7F17472D" w14:textId="77777777" w:rsidR="009B526B" w:rsidRPr="009B526B" w:rsidRDefault="009B526B" w:rsidP="009B526B">
            <w:pPr>
              <w:spacing w:before="40" w:after="40"/>
              <w:ind w:right="40"/>
              <w:rPr>
                <w:rFonts w:cs="Arial"/>
                <w:sz w:val="18"/>
                <w:szCs w:val="18"/>
              </w:rPr>
            </w:pPr>
          </w:p>
        </w:tc>
      </w:tr>
      <w:tr w:rsidR="009B526B" w:rsidRPr="009B526B" w14:paraId="5BB4B9FA" w14:textId="77777777" w:rsidTr="009B526B">
        <w:trPr>
          <w:trHeight w:val="287"/>
        </w:trPr>
        <w:tc>
          <w:tcPr>
            <w:tcW w:w="2811" w:type="dxa"/>
          </w:tcPr>
          <w:p w14:paraId="4D0A8EEC" w14:textId="0477B7E9" w:rsidR="009B526B" w:rsidRPr="009B526B" w:rsidRDefault="009B526B" w:rsidP="009B526B">
            <w:pPr>
              <w:spacing w:before="40" w:after="40"/>
              <w:ind w:right="40"/>
              <w:rPr>
                <w:rFonts w:cs="Arial"/>
                <w:sz w:val="18"/>
                <w:szCs w:val="18"/>
                <w:highlight w:val="yellow"/>
              </w:rPr>
            </w:pPr>
            <w:r w:rsidRPr="009B526B">
              <w:rPr>
                <w:rFonts w:cs="Arial"/>
                <w:sz w:val="18"/>
                <w:szCs w:val="18"/>
              </w:rPr>
              <w:t>Communications</w:t>
            </w:r>
          </w:p>
        </w:tc>
        <w:tc>
          <w:tcPr>
            <w:tcW w:w="1343" w:type="dxa"/>
          </w:tcPr>
          <w:p w14:paraId="2919D0DF" w14:textId="2C12C7DC" w:rsidR="009B526B" w:rsidRPr="009B526B" w:rsidRDefault="009B526B" w:rsidP="009B526B">
            <w:pPr>
              <w:spacing w:before="40" w:after="40"/>
              <w:ind w:right="40"/>
              <w:rPr>
                <w:rFonts w:cs="Arial"/>
                <w:sz w:val="18"/>
                <w:szCs w:val="18"/>
                <w:highlight w:val="yellow"/>
              </w:rPr>
            </w:pPr>
            <w:r w:rsidRPr="009B526B">
              <w:rPr>
                <w:rFonts w:cs="Arial"/>
                <w:sz w:val="18"/>
                <w:szCs w:val="18"/>
              </w:rPr>
              <w:t>3.30</w:t>
            </w:r>
          </w:p>
        </w:tc>
        <w:tc>
          <w:tcPr>
            <w:tcW w:w="1221" w:type="dxa"/>
          </w:tcPr>
          <w:p w14:paraId="5E6ECC62" w14:textId="6789FE6A" w:rsidR="009B526B" w:rsidRPr="009B526B" w:rsidRDefault="009B526B" w:rsidP="009B526B">
            <w:pPr>
              <w:spacing w:before="40" w:after="40"/>
              <w:ind w:right="40"/>
              <w:rPr>
                <w:rFonts w:cs="Arial"/>
                <w:sz w:val="18"/>
                <w:szCs w:val="18"/>
                <w:highlight w:val="yellow"/>
              </w:rPr>
            </w:pPr>
            <w:r w:rsidRPr="009B526B">
              <w:rPr>
                <w:rFonts w:cs="Arial"/>
                <w:sz w:val="18"/>
                <w:szCs w:val="18"/>
              </w:rPr>
              <w:t>3.08</w:t>
            </w:r>
          </w:p>
        </w:tc>
        <w:tc>
          <w:tcPr>
            <w:tcW w:w="1099" w:type="dxa"/>
          </w:tcPr>
          <w:p w14:paraId="5BA3AF7B" w14:textId="33F20AE4" w:rsidR="009B526B" w:rsidRPr="009B526B" w:rsidRDefault="009B526B" w:rsidP="009B526B">
            <w:pPr>
              <w:spacing w:before="40" w:after="40"/>
              <w:ind w:right="40"/>
              <w:rPr>
                <w:rFonts w:cs="Arial"/>
                <w:sz w:val="18"/>
                <w:szCs w:val="18"/>
                <w:highlight w:val="yellow"/>
              </w:rPr>
            </w:pPr>
            <w:r w:rsidRPr="009B526B">
              <w:rPr>
                <w:rFonts w:cs="Arial"/>
                <w:sz w:val="18"/>
                <w:szCs w:val="18"/>
              </w:rPr>
              <w:t>-0.22</w:t>
            </w:r>
          </w:p>
        </w:tc>
        <w:tc>
          <w:tcPr>
            <w:tcW w:w="1349" w:type="dxa"/>
          </w:tcPr>
          <w:p w14:paraId="5963ED7A" w14:textId="0627803F"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524A8B59" w14:textId="77777777" w:rsidR="009B526B" w:rsidRPr="009B526B" w:rsidRDefault="009B526B" w:rsidP="009B526B">
            <w:pPr>
              <w:spacing w:before="40" w:after="40"/>
              <w:ind w:right="40"/>
              <w:rPr>
                <w:rFonts w:cs="Arial"/>
                <w:sz w:val="18"/>
                <w:szCs w:val="18"/>
              </w:rPr>
            </w:pPr>
          </w:p>
        </w:tc>
      </w:tr>
      <w:tr w:rsidR="009B526B" w:rsidRPr="009B526B" w14:paraId="45EE8BD1" w14:textId="77777777" w:rsidTr="009B526B">
        <w:trPr>
          <w:trHeight w:val="483"/>
        </w:trPr>
        <w:tc>
          <w:tcPr>
            <w:tcW w:w="2811" w:type="dxa"/>
          </w:tcPr>
          <w:p w14:paraId="3F4F928C" w14:textId="7FD71A8A" w:rsidR="009B526B" w:rsidRPr="009B526B" w:rsidRDefault="009B526B" w:rsidP="009B526B">
            <w:pPr>
              <w:spacing w:before="40" w:after="40"/>
              <w:ind w:right="40"/>
              <w:rPr>
                <w:rFonts w:cs="Arial"/>
                <w:sz w:val="18"/>
                <w:szCs w:val="18"/>
                <w:highlight w:val="yellow"/>
              </w:rPr>
            </w:pPr>
            <w:r w:rsidRPr="009B526B">
              <w:rPr>
                <w:rFonts w:cs="Arial"/>
                <w:sz w:val="18"/>
                <w:szCs w:val="18"/>
              </w:rPr>
              <w:lastRenderedPageBreak/>
              <w:t>Tourism, Hospitality, Personal Services, Sport and recreation</w:t>
            </w:r>
          </w:p>
        </w:tc>
        <w:tc>
          <w:tcPr>
            <w:tcW w:w="1343" w:type="dxa"/>
          </w:tcPr>
          <w:p w14:paraId="6AB5DFD2" w14:textId="2B19F06D" w:rsidR="009B526B" w:rsidRPr="009B526B" w:rsidRDefault="009B526B" w:rsidP="009B526B">
            <w:pPr>
              <w:spacing w:before="40" w:after="40"/>
              <w:ind w:right="40"/>
              <w:rPr>
                <w:rFonts w:cs="Arial"/>
                <w:sz w:val="18"/>
                <w:szCs w:val="18"/>
                <w:highlight w:val="yellow"/>
              </w:rPr>
            </w:pPr>
            <w:r w:rsidRPr="009B526B">
              <w:rPr>
                <w:rFonts w:cs="Arial"/>
                <w:sz w:val="18"/>
                <w:szCs w:val="18"/>
              </w:rPr>
              <w:t>0.30</w:t>
            </w:r>
          </w:p>
        </w:tc>
        <w:tc>
          <w:tcPr>
            <w:tcW w:w="1221" w:type="dxa"/>
          </w:tcPr>
          <w:p w14:paraId="5E5868C2" w14:textId="1D2948D0" w:rsidR="009B526B" w:rsidRPr="009B526B" w:rsidRDefault="009B526B" w:rsidP="009B526B">
            <w:pPr>
              <w:spacing w:before="40" w:after="40"/>
              <w:ind w:right="40"/>
              <w:rPr>
                <w:rFonts w:cs="Arial"/>
                <w:sz w:val="18"/>
                <w:szCs w:val="18"/>
                <w:highlight w:val="yellow"/>
              </w:rPr>
            </w:pPr>
            <w:r w:rsidRPr="009B526B">
              <w:rPr>
                <w:rFonts w:cs="Arial"/>
                <w:sz w:val="18"/>
                <w:szCs w:val="18"/>
              </w:rPr>
              <w:t>0.38</w:t>
            </w:r>
          </w:p>
        </w:tc>
        <w:tc>
          <w:tcPr>
            <w:tcW w:w="1099" w:type="dxa"/>
          </w:tcPr>
          <w:p w14:paraId="00B7C2C8" w14:textId="53DB046A" w:rsidR="009B526B" w:rsidRPr="009B526B" w:rsidRDefault="009B526B" w:rsidP="009B526B">
            <w:pPr>
              <w:spacing w:before="40" w:after="40"/>
              <w:ind w:right="40"/>
              <w:rPr>
                <w:rFonts w:cs="Arial"/>
                <w:sz w:val="18"/>
                <w:szCs w:val="18"/>
                <w:highlight w:val="yellow"/>
              </w:rPr>
            </w:pPr>
            <w:r w:rsidRPr="009B526B">
              <w:rPr>
                <w:rFonts w:cs="Arial"/>
                <w:sz w:val="18"/>
                <w:szCs w:val="18"/>
              </w:rPr>
              <w:t>0.08</w:t>
            </w:r>
          </w:p>
        </w:tc>
        <w:tc>
          <w:tcPr>
            <w:tcW w:w="1349" w:type="dxa"/>
          </w:tcPr>
          <w:p w14:paraId="60E17744" w14:textId="346F91A2"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34217706" w14:textId="77777777" w:rsidR="009B526B" w:rsidRPr="009B526B" w:rsidRDefault="009B526B" w:rsidP="009B526B">
            <w:pPr>
              <w:spacing w:before="40" w:after="40"/>
              <w:ind w:right="40"/>
              <w:rPr>
                <w:rFonts w:cs="Arial"/>
                <w:sz w:val="18"/>
                <w:szCs w:val="18"/>
              </w:rPr>
            </w:pPr>
          </w:p>
        </w:tc>
      </w:tr>
      <w:tr w:rsidR="009B526B" w:rsidRPr="009B526B" w14:paraId="6F91782A" w14:textId="77777777" w:rsidTr="009B526B">
        <w:trPr>
          <w:trHeight w:val="287"/>
        </w:trPr>
        <w:tc>
          <w:tcPr>
            <w:tcW w:w="2811" w:type="dxa"/>
          </w:tcPr>
          <w:p w14:paraId="6B76B63A" w14:textId="7A222979" w:rsidR="009B526B" w:rsidRPr="009B526B" w:rsidRDefault="009B526B" w:rsidP="009B526B">
            <w:pPr>
              <w:spacing w:before="40" w:after="40"/>
              <w:ind w:right="40"/>
              <w:rPr>
                <w:rFonts w:cs="Arial"/>
                <w:sz w:val="18"/>
                <w:szCs w:val="18"/>
                <w:highlight w:val="yellow"/>
              </w:rPr>
            </w:pPr>
            <w:r w:rsidRPr="009B526B">
              <w:rPr>
                <w:rFonts w:cs="Arial"/>
                <w:sz w:val="18"/>
                <w:szCs w:val="18"/>
              </w:rPr>
              <w:t>Engineering</w:t>
            </w:r>
          </w:p>
        </w:tc>
        <w:tc>
          <w:tcPr>
            <w:tcW w:w="1343" w:type="dxa"/>
          </w:tcPr>
          <w:p w14:paraId="4439BF17" w14:textId="243CA1F3" w:rsidR="009B526B" w:rsidRPr="009B526B" w:rsidRDefault="009B526B" w:rsidP="009B526B">
            <w:pPr>
              <w:spacing w:before="40" w:after="40"/>
              <w:ind w:right="40"/>
              <w:rPr>
                <w:rFonts w:cs="Arial"/>
                <w:sz w:val="18"/>
                <w:szCs w:val="18"/>
                <w:highlight w:val="yellow"/>
              </w:rPr>
            </w:pPr>
            <w:r w:rsidRPr="009B526B">
              <w:rPr>
                <w:rFonts w:cs="Arial"/>
                <w:sz w:val="18"/>
                <w:szCs w:val="18"/>
              </w:rPr>
              <w:t>5.40</w:t>
            </w:r>
          </w:p>
        </w:tc>
        <w:tc>
          <w:tcPr>
            <w:tcW w:w="1221" w:type="dxa"/>
          </w:tcPr>
          <w:p w14:paraId="76649E1C" w14:textId="451DAB89" w:rsidR="009B526B" w:rsidRPr="009B526B" w:rsidRDefault="009B526B" w:rsidP="009B526B">
            <w:pPr>
              <w:spacing w:before="40" w:after="40"/>
              <w:ind w:right="40"/>
              <w:rPr>
                <w:rFonts w:cs="Arial"/>
                <w:sz w:val="18"/>
                <w:szCs w:val="18"/>
                <w:highlight w:val="yellow"/>
              </w:rPr>
            </w:pPr>
            <w:r w:rsidRPr="009B526B">
              <w:rPr>
                <w:rFonts w:cs="Arial"/>
                <w:sz w:val="18"/>
                <w:szCs w:val="18"/>
              </w:rPr>
              <w:t>7.20</w:t>
            </w:r>
          </w:p>
        </w:tc>
        <w:tc>
          <w:tcPr>
            <w:tcW w:w="1099" w:type="dxa"/>
          </w:tcPr>
          <w:p w14:paraId="0D128053" w14:textId="1E4A92D2" w:rsidR="009B526B" w:rsidRPr="009B526B" w:rsidRDefault="009B526B" w:rsidP="009B526B">
            <w:pPr>
              <w:spacing w:before="40" w:after="40"/>
              <w:ind w:right="40"/>
              <w:rPr>
                <w:rFonts w:cs="Arial"/>
                <w:sz w:val="18"/>
                <w:szCs w:val="18"/>
                <w:highlight w:val="yellow"/>
              </w:rPr>
            </w:pPr>
            <w:r w:rsidRPr="009B526B">
              <w:rPr>
                <w:rFonts w:cs="Arial"/>
                <w:sz w:val="18"/>
                <w:szCs w:val="18"/>
              </w:rPr>
              <w:t>1.80</w:t>
            </w:r>
          </w:p>
        </w:tc>
        <w:tc>
          <w:tcPr>
            <w:tcW w:w="1349" w:type="dxa"/>
          </w:tcPr>
          <w:p w14:paraId="2FEB93FE" w14:textId="3732B5CA" w:rsidR="009B526B" w:rsidRPr="009B526B" w:rsidRDefault="009B526B" w:rsidP="009B526B">
            <w:pPr>
              <w:spacing w:before="40" w:after="40"/>
              <w:ind w:right="40"/>
              <w:rPr>
                <w:rFonts w:cs="Arial"/>
                <w:sz w:val="18"/>
                <w:szCs w:val="18"/>
              </w:rPr>
            </w:pPr>
            <w:r w:rsidRPr="009B526B">
              <w:rPr>
                <w:rFonts w:cs="Arial"/>
                <w:sz w:val="18"/>
                <w:szCs w:val="18"/>
              </w:rPr>
              <w:t>0.07</w:t>
            </w:r>
          </w:p>
        </w:tc>
        <w:tc>
          <w:tcPr>
            <w:tcW w:w="1038" w:type="dxa"/>
          </w:tcPr>
          <w:p w14:paraId="641E3276" w14:textId="77777777" w:rsidR="009B526B" w:rsidRPr="009B526B" w:rsidRDefault="009B526B" w:rsidP="009B526B">
            <w:pPr>
              <w:spacing w:before="40" w:after="40"/>
              <w:ind w:right="40"/>
              <w:rPr>
                <w:rFonts w:cs="Arial"/>
                <w:sz w:val="18"/>
                <w:szCs w:val="18"/>
              </w:rPr>
            </w:pPr>
          </w:p>
        </w:tc>
      </w:tr>
      <w:tr w:rsidR="009B526B" w:rsidRPr="009B526B" w14:paraId="07825216" w14:textId="77777777" w:rsidTr="009B526B">
        <w:trPr>
          <w:trHeight w:val="287"/>
        </w:trPr>
        <w:tc>
          <w:tcPr>
            <w:tcW w:w="2811" w:type="dxa"/>
          </w:tcPr>
          <w:p w14:paraId="3ABBE808" w14:textId="0B9E0537" w:rsidR="009B526B" w:rsidRPr="009B526B" w:rsidRDefault="009B526B" w:rsidP="009B526B">
            <w:pPr>
              <w:spacing w:before="40" w:after="40"/>
              <w:ind w:right="40"/>
              <w:rPr>
                <w:rFonts w:cs="Arial"/>
                <w:sz w:val="18"/>
                <w:szCs w:val="18"/>
                <w:highlight w:val="yellow"/>
              </w:rPr>
            </w:pPr>
            <w:r w:rsidRPr="009B526B">
              <w:rPr>
                <w:rFonts w:cs="Arial"/>
                <w:sz w:val="18"/>
                <w:szCs w:val="18"/>
              </w:rPr>
              <w:t>Architecture and built environment</w:t>
            </w:r>
          </w:p>
        </w:tc>
        <w:tc>
          <w:tcPr>
            <w:tcW w:w="1343" w:type="dxa"/>
          </w:tcPr>
          <w:p w14:paraId="55C14FA6" w14:textId="141FBFEC" w:rsidR="009B526B" w:rsidRPr="009B526B" w:rsidRDefault="009B526B" w:rsidP="009B526B">
            <w:pPr>
              <w:spacing w:before="40" w:after="40"/>
              <w:ind w:right="40"/>
              <w:rPr>
                <w:rFonts w:cs="Arial"/>
                <w:sz w:val="18"/>
                <w:szCs w:val="18"/>
                <w:highlight w:val="yellow"/>
              </w:rPr>
            </w:pPr>
            <w:r w:rsidRPr="009B526B">
              <w:rPr>
                <w:rFonts w:cs="Arial"/>
                <w:sz w:val="18"/>
                <w:szCs w:val="18"/>
              </w:rPr>
              <w:t>1.90</w:t>
            </w:r>
          </w:p>
        </w:tc>
        <w:tc>
          <w:tcPr>
            <w:tcW w:w="1221" w:type="dxa"/>
          </w:tcPr>
          <w:p w14:paraId="74197DDA" w14:textId="211280BA" w:rsidR="009B526B" w:rsidRPr="009B526B" w:rsidRDefault="009B526B" w:rsidP="009B526B">
            <w:pPr>
              <w:spacing w:before="40" w:after="40"/>
              <w:ind w:right="40"/>
              <w:rPr>
                <w:rFonts w:cs="Arial"/>
                <w:sz w:val="18"/>
                <w:szCs w:val="18"/>
                <w:highlight w:val="yellow"/>
              </w:rPr>
            </w:pPr>
            <w:r w:rsidRPr="009B526B">
              <w:rPr>
                <w:rFonts w:cs="Arial"/>
                <w:sz w:val="18"/>
                <w:szCs w:val="18"/>
              </w:rPr>
              <w:t>2.41</w:t>
            </w:r>
          </w:p>
        </w:tc>
        <w:tc>
          <w:tcPr>
            <w:tcW w:w="1099" w:type="dxa"/>
          </w:tcPr>
          <w:p w14:paraId="10FDF947" w14:textId="5DE117B1" w:rsidR="009B526B" w:rsidRPr="009B526B" w:rsidRDefault="009B526B" w:rsidP="009B526B">
            <w:pPr>
              <w:spacing w:before="40" w:after="40"/>
              <w:ind w:right="40"/>
              <w:rPr>
                <w:rFonts w:cs="Arial"/>
                <w:sz w:val="18"/>
                <w:szCs w:val="18"/>
                <w:highlight w:val="yellow"/>
              </w:rPr>
            </w:pPr>
            <w:r w:rsidRPr="009B526B">
              <w:rPr>
                <w:rFonts w:cs="Arial"/>
                <w:sz w:val="18"/>
                <w:szCs w:val="18"/>
              </w:rPr>
              <w:t>0.50</w:t>
            </w:r>
          </w:p>
        </w:tc>
        <w:tc>
          <w:tcPr>
            <w:tcW w:w="1349" w:type="dxa"/>
          </w:tcPr>
          <w:p w14:paraId="42766678" w14:textId="2F74DA3B" w:rsidR="009B526B" w:rsidRPr="009B526B" w:rsidRDefault="009B526B" w:rsidP="009B526B">
            <w:pPr>
              <w:spacing w:before="40" w:after="40"/>
              <w:ind w:right="40"/>
              <w:rPr>
                <w:rFonts w:cs="Arial"/>
                <w:sz w:val="18"/>
                <w:szCs w:val="18"/>
              </w:rPr>
            </w:pPr>
            <w:r w:rsidRPr="009B526B">
              <w:rPr>
                <w:rFonts w:cs="Arial"/>
                <w:sz w:val="18"/>
                <w:szCs w:val="18"/>
              </w:rPr>
              <w:t>0.03</w:t>
            </w:r>
          </w:p>
        </w:tc>
        <w:tc>
          <w:tcPr>
            <w:tcW w:w="1038" w:type="dxa"/>
          </w:tcPr>
          <w:p w14:paraId="37589584" w14:textId="77777777" w:rsidR="009B526B" w:rsidRPr="009B526B" w:rsidRDefault="009B526B" w:rsidP="009B526B">
            <w:pPr>
              <w:spacing w:before="40" w:after="40"/>
              <w:ind w:right="40"/>
              <w:rPr>
                <w:rFonts w:cs="Arial"/>
                <w:sz w:val="18"/>
                <w:szCs w:val="18"/>
              </w:rPr>
            </w:pPr>
          </w:p>
        </w:tc>
      </w:tr>
      <w:tr w:rsidR="009B526B" w:rsidRPr="009B526B" w14:paraId="3E066AED" w14:textId="77777777" w:rsidTr="009B526B">
        <w:trPr>
          <w:trHeight w:val="498"/>
        </w:trPr>
        <w:tc>
          <w:tcPr>
            <w:tcW w:w="2811" w:type="dxa"/>
          </w:tcPr>
          <w:p w14:paraId="2D93C499" w14:textId="483AC501" w:rsidR="009B526B" w:rsidRPr="009B526B" w:rsidRDefault="009B526B" w:rsidP="009B526B">
            <w:pPr>
              <w:spacing w:before="40" w:after="40"/>
              <w:ind w:right="40"/>
              <w:rPr>
                <w:rFonts w:cs="Arial"/>
                <w:sz w:val="18"/>
                <w:szCs w:val="18"/>
                <w:highlight w:val="yellow"/>
              </w:rPr>
            </w:pPr>
            <w:r w:rsidRPr="009B526B">
              <w:rPr>
                <w:rFonts w:cs="Arial"/>
                <w:sz w:val="18"/>
                <w:szCs w:val="18"/>
              </w:rPr>
              <w:t>Agriculture and environmental studies</w:t>
            </w:r>
          </w:p>
        </w:tc>
        <w:tc>
          <w:tcPr>
            <w:tcW w:w="1343" w:type="dxa"/>
          </w:tcPr>
          <w:p w14:paraId="18E9FAAD" w14:textId="7632D85F" w:rsidR="009B526B" w:rsidRPr="009B526B" w:rsidRDefault="009B526B" w:rsidP="009B526B">
            <w:pPr>
              <w:spacing w:before="40" w:after="40"/>
              <w:ind w:right="40"/>
              <w:rPr>
                <w:rFonts w:cs="Arial"/>
                <w:sz w:val="18"/>
                <w:szCs w:val="18"/>
                <w:highlight w:val="yellow"/>
              </w:rPr>
            </w:pPr>
            <w:r w:rsidRPr="009B526B">
              <w:rPr>
                <w:rFonts w:cs="Arial"/>
                <w:sz w:val="18"/>
                <w:szCs w:val="18"/>
              </w:rPr>
              <w:t>1.99</w:t>
            </w:r>
          </w:p>
        </w:tc>
        <w:tc>
          <w:tcPr>
            <w:tcW w:w="1221" w:type="dxa"/>
          </w:tcPr>
          <w:p w14:paraId="63427133" w14:textId="17A39B51" w:rsidR="009B526B" w:rsidRPr="009B526B" w:rsidRDefault="009B526B" w:rsidP="009B526B">
            <w:pPr>
              <w:spacing w:before="40" w:after="40"/>
              <w:ind w:right="40"/>
              <w:rPr>
                <w:rFonts w:cs="Arial"/>
                <w:sz w:val="18"/>
                <w:szCs w:val="18"/>
                <w:highlight w:val="yellow"/>
              </w:rPr>
            </w:pPr>
            <w:r w:rsidRPr="009B526B">
              <w:rPr>
                <w:rFonts w:cs="Arial"/>
                <w:sz w:val="18"/>
                <w:szCs w:val="18"/>
              </w:rPr>
              <w:t>1.56</w:t>
            </w:r>
          </w:p>
        </w:tc>
        <w:tc>
          <w:tcPr>
            <w:tcW w:w="1099" w:type="dxa"/>
          </w:tcPr>
          <w:p w14:paraId="06FD8DC5" w14:textId="7A8A2DFE" w:rsidR="009B526B" w:rsidRPr="009B526B" w:rsidRDefault="009B526B" w:rsidP="009B526B">
            <w:pPr>
              <w:spacing w:before="40" w:after="40"/>
              <w:ind w:right="40"/>
              <w:rPr>
                <w:rFonts w:cs="Arial"/>
                <w:sz w:val="18"/>
                <w:szCs w:val="18"/>
                <w:highlight w:val="yellow"/>
              </w:rPr>
            </w:pPr>
            <w:r w:rsidRPr="009B526B">
              <w:rPr>
                <w:rFonts w:cs="Arial"/>
                <w:sz w:val="18"/>
                <w:szCs w:val="18"/>
              </w:rPr>
              <w:t>-0.44</w:t>
            </w:r>
          </w:p>
        </w:tc>
        <w:tc>
          <w:tcPr>
            <w:tcW w:w="1349" w:type="dxa"/>
          </w:tcPr>
          <w:p w14:paraId="3944813E" w14:textId="30E4C6BA" w:rsidR="009B526B" w:rsidRPr="009B526B" w:rsidRDefault="009B526B" w:rsidP="009B526B">
            <w:pPr>
              <w:spacing w:before="40" w:after="40"/>
              <w:ind w:right="40"/>
              <w:rPr>
                <w:rFonts w:cs="Arial"/>
                <w:sz w:val="18"/>
                <w:szCs w:val="18"/>
              </w:rPr>
            </w:pPr>
            <w:r w:rsidRPr="009B526B">
              <w:rPr>
                <w:rFonts w:cs="Arial"/>
                <w:sz w:val="18"/>
                <w:szCs w:val="18"/>
              </w:rPr>
              <w:t>0.03</w:t>
            </w:r>
          </w:p>
        </w:tc>
        <w:tc>
          <w:tcPr>
            <w:tcW w:w="1038" w:type="dxa"/>
          </w:tcPr>
          <w:p w14:paraId="545FAD12" w14:textId="77777777" w:rsidR="009B526B" w:rsidRPr="009B526B" w:rsidRDefault="009B526B" w:rsidP="009B526B">
            <w:pPr>
              <w:spacing w:before="40" w:after="40"/>
              <w:ind w:right="40"/>
              <w:rPr>
                <w:rFonts w:cs="Arial"/>
                <w:sz w:val="18"/>
                <w:szCs w:val="18"/>
              </w:rPr>
            </w:pPr>
          </w:p>
        </w:tc>
      </w:tr>
      <w:tr w:rsidR="009B526B" w:rsidRPr="009B526B" w14:paraId="4DDD100F" w14:textId="77777777" w:rsidTr="009B526B">
        <w:trPr>
          <w:trHeight w:val="271"/>
        </w:trPr>
        <w:tc>
          <w:tcPr>
            <w:tcW w:w="2811" w:type="dxa"/>
          </w:tcPr>
          <w:p w14:paraId="395BA0BB" w14:textId="11A48FC8" w:rsidR="009B526B" w:rsidRPr="009B526B" w:rsidRDefault="009B526B" w:rsidP="009B526B">
            <w:pPr>
              <w:spacing w:before="40" w:after="40"/>
              <w:ind w:right="40"/>
              <w:rPr>
                <w:rFonts w:cs="Arial"/>
                <w:sz w:val="18"/>
                <w:szCs w:val="18"/>
                <w:highlight w:val="yellow"/>
              </w:rPr>
            </w:pPr>
            <w:r w:rsidRPr="009B526B">
              <w:rPr>
                <w:rFonts w:cs="Arial"/>
                <w:sz w:val="18"/>
                <w:szCs w:val="18"/>
              </w:rPr>
              <w:t>Health services and support</w:t>
            </w:r>
          </w:p>
        </w:tc>
        <w:tc>
          <w:tcPr>
            <w:tcW w:w="1343" w:type="dxa"/>
          </w:tcPr>
          <w:p w14:paraId="0B31FF2D" w14:textId="4124E0EC" w:rsidR="009B526B" w:rsidRPr="009B526B" w:rsidRDefault="009B526B" w:rsidP="009B526B">
            <w:pPr>
              <w:spacing w:before="40" w:after="40"/>
              <w:ind w:right="40"/>
              <w:rPr>
                <w:rFonts w:cs="Arial"/>
                <w:sz w:val="18"/>
                <w:szCs w:val="18"/>
                <w:highlight w:val="yellow"/>
              </w:rPr>
            </w:pPr>
            <w:r w:rsidRPr="009B526B">
              <w:rPr>
                <w:rFonts w:cs="Arial"/>
                <w:sz w:val="18"/>
                <w:szCs w:val="18"/>
              </w:rPr>
              <w:t>7.39</w:t>
            </w:r>
          </w:p>
        </w:tc>
        <w:tc>
          <w:tcPr>
            <w:tcW w:w="1221" w:type="dxa"/>
          </w:tcPr>
          <w:p w14:paraId="181721A4" w14:textId="3ED58A29" w:rsidR="009B526B" w:rsidRPr="009B526B" w:rsidRDefault="009B526B" w:rsidP="009B526B">
            <w:pPr>
              <w:spacing w:before="40" w:after="40"/>
              <w:ind w:right="40"/>
              <w:rPr>
                <w:rFonts w:cs="Arial"/>
                <w:sz w:val="18"/>
                <w:szCs w:val="18"/>
                <w:highlight w:val="yellow"/>
              </w:rPr>
            </w:pPr>
            <w:r w:rsidRPr="009B526B">
              <w:rPr>
                <w:rFonts w:cs="Arial"/>
                <w:sz w:val="18"/>
                <w:szCs w:val="18"/>
              </w:rPr>
              <w:t>5.98</w:t>
            </w:r>
          </w:p>
        </w:tc>
        <w:tc>
          <w:tcPr>
            <w:tcW w:w="1099" w:type="dxa"/>
          </w:tcPr>
          <w:p w14:paraId="4A723E36" w14:textId="21222B3A" w:rsidR="009B526B" w:rsidRPr="009B526B" w:rsidRDefault="009B526B" w:rsidP="009B526B">
            <w:pPr>
              <w:spacing w:before="40" w:after="40"/>
              <w:ind w:right="40"/>
              <w:rPr>
                <w:rFonts w:cs="Arial"/>
                <w:sz w:val="18"/>
                <w:szCs w:val="18"/>
                <w:highlight w:val="yellow"/>
              </w:rPr>
            </w:pPr>
            <w:r w:rsidRPr="009B526B">
              <w:rPr>
                <w:rFonts w:cs="Arial"/>
                <w:sz w:val="18"/>
                <w:szCs w:val="18"/>
              </w:rPr>
              <w:t>-1.42</w:t>
            </w:r>
          </w:p>
        </w:tc>
        <w:tc>
          <w:tcPr>
            <w:tcW w:w="1349" w:type="dxa"/>
          </w:tcPr>
          <w:p w14:paraId="017081E5" w14:textId="53A89760" w:rsidR="009B526B" w:rsidRPr="009B526B" w:rsidRDefault="009B526B" w:rsidP="009B526B">
            <w:pPr>
              <w:spacing w:before="40" w:after="40"/>
              <w:ind w:right="40"/>
              <w:rPr>
                <w:rFonts w:cs="Arial"/>
                <w:sz w:val="18"/>
                <w:szCs w:val="18"/>
              </w:rPr>
            </w:pPr>
            <w:r w:rsidRPr="009B526B">
              <w:rPr>
                <w:rFonts w:cs="Arial"/>
                <w:sz w:val="18"/>
                <w:szCs w:val="18"/>
              </w:rPr>
              <w:t>0.06</w:t>
            </w:r>
          </w:p>
        </w:tc>
        <w:tc>
          <w:tcPr>
            <w:tcW w:w="1038" w:type="dxa"/>
          </w:tcPr>
          <w:p w14:paraId="35A5B1CA" w14:textId="77777777" w:rsidR="009B526B" w:rsidRPr="009B526B" w:rsidRDefault="009B526B" w:rsidP="009B526B">
            <w:pPr>
              <w:spacing w:before="40" w:after="40"/>
              <w:ind w:right="40"/>
              <w:rPr>
                <w:rFonts w:cs="Arial"/>
                <w:sz w:val="18"/>
                <w:szCs w:val="18"/>
              </w:rPr>
            </w:pPr>
          </w:p>
        </w:tc>
      </w:tr>
      <w:tr w:rsidR="009B526B" w:rsidRPr="009B526B" w14:paraId="029FC05D" w14:textId="77777777" w:rsidTr="009B526B">
        <w:trPr>
          <w:trHeight w:val="287"/>
        </w:trPr>
        <w:tc>
          <w:tcPr>
            <w:tcW w:w="2811" w:type="dxa"/>
          </w:tcPr>
          <w:p w14:paraId="5811B04D" w14:textId="712CAC04" w:rsidR="009B526B" w:rsidRPr="009B526B" w:rsidRDefault="009B526B" w:rsidP="009B526B">
            <w:pPr>
              <w:spacing w:before="40" w:after="40"/>
              <w:ind w:right="40"/>
              <w:rPr>
                <w:rFonts w:cs="Arial"/>
                <w:sz w:val="18"/>
                <w:szCs w:val="18"/>
                <w:highlight w:val="yellow"/>
              </w:rPr>
            </w:pPr>
            <w:r w:rsidRPr="009B526B">
              <w:rPr>
                <w:rFonts w:cs="Arial"/>
                <w:sz w:val="18"/>
                <w:szCs w:val="18"/>
              </w:rPr>
              <w:t>Medicine</w:t>
            </w:r>
          </w:p>
        </w:tc>
        <w:tc>
          <w:tcPr>
            <w:tcW w:w="1343" w:type="dxa"/>
          </w:tcPr>
          <w:p w14:paraId="39A563FF" w14:textId="3E1A9BA9" w:rsidR="009B526B" w:rsidRPr="009B526B" w:rsidRDefault="009B526B" w:rsidP="009B526B">
            <w:pPr>
              <w:spacing w:before="40" w:after="40"/>
              <w:ind w:right="40"/>
              <w:rPr>
                <w:rFonts w:cs="Arial"/>
                <w:sz w:val="18"/>
                <w:szCs w:val="18"/>
                <w:highlight w:val="yellow"/>
              </w:rPr>
            </w:pPr>
            <w:r w:rsidRPr="009B526B">
              <w:rPr>
                <w:rFonts w:cs="Arial"/>
                <w:sz w:val="18"/>
                <w:szCs w:val="18"/>
              </w:rPr>
              <w:t>2.34</w:t>
            </w:r>
          </w:p>
        </w:tc>
        <w:tc>
          <w:tcPr>
            <w:tcW w:w="1221" w:type="dxa"/>
          </w:tcPr>
          <w:p w14:paraId="18FA084D" w14:textId="1DD273D8" w:rsidR="009B526B" w:rsidRPr="009B526B" w:rsidRDefault="009B526B" w:rsidP="009B526B">
            <w:pPr>
              <w:spacing w:before="40" w:after="40"/>
              <w:ind w:right="40"/>
              <w:rPr>
                <w:rFonts w:cs="Arial"/>
                <w:sz w:val="18"/>
                <w:szCs w:val="18"/>
                <w:highlight w:val="yellow"/>
              </w:rPr>
            </w:pPr>
            <w:r w:rsidRPr="009B526B">
              <w:rPr>
                <w:rFonts w:cs="Arial"/>
                <w:sz w:val="18"/>
                <w:szCs w:val="18"/>
              </w:rPr>
              <w:t>1.67</w:t>
            </w:r>
          </w:p>
        </w:tc>
        <w:tc>
          <w:tcPr>
            <w:tcW w:w="1099" w:type="dxa"/>
          </w:tcPr>
          <w:p w14:paraId="4B1D4392" w14:textId="2DB2E9F4" w:rsidR="009B526B" w:rsidRPr="009B526B" w:rsidRDefault="009B526B" w:rsidP="009B526B">
            <w:pPr>
              <w:spacing w:before="40" w:after="40"/>
              <w:ind w:right="40"/>
              <w:rPr>
                <w:rFonts w:cs="Arial"/>
                <w:sz w:val="18"/>
                <w:szCs w:val="18"/>
                <w:highlight w:val="yellow"/>
              </w:rPr>
            </w:pPr>
            <w:r w:rsidRPr="009B526B">
              <w:rPr>
                <w:rFonts w:cs="Arial"/>
                <w:sz w:val="18"/>
                <w:szCs w:val="18"/>
              </w:rPr>
              <w:t>-0.67</w:t>
            </w:r>
          </w:p>
        </w:tc>
        <w:tc>
          <w:tcPr>
            <w:tcW w:w="1349" w:type="dxa"/>
          </w:tcPr>
          <w:p w14:paraId="67D212DC" w14:textId="05C4147F" w:rsidR="009B526B" w:rsidRPr="009B526B" w:rsidRDefault="009B526B" w:rsidP="009B526B">
            <w:pPr>
              <w:spacing w:before="40" w:after="40"/>
              <w:ind w:right="40"/>
              <w:rPr>
                <w:rFonts w:cs="Arial"/>
                <w:sz w:val="18"/>
                <w:szCs w:val="18"/>
              </w:rPr>
            </w:pPr>
            <w:r w:rsidRPr="009B526B">
              <w:rPr>
                <w:rFonts w:cs="Arial"/>
                <w:sz w:val="18"/>
                <w:szCs w:val="18"/>
              </w:rPr>
              <w:t>0.05</w:t>
            </w:r>
          </w:p>
        </w:tc>
        <w:tc>
          <w:tcPr>
            <w:tcW w:w="1038" w:type="dxa"/>
          </w:tcPr>
          <w:p w14:paraId="5E084774" w14:textId="77777777" w:rsidR="009B526B" w:rsidRPr="009B526B" w:rsidRDefault="009B526B" w:rsidP="009B526B">
            <w:pPr>
              <w:spacing w:before="40" w:after="40"/>
              <w:ind w:right="40"/>
              <w:rPr>
                <w:rFonts w:cs="Arial"/>
                <w:sz w:val="18"/>
                <w:szCs w:val="18"/>
              </w:rPr>
            </w:pPr>
          </w:p>
        </w:tc>
      </w:tr>
      <w:tr w:rsidR="009B526B" w:rsidRPr="009B526B" w14:paraId="21E9141E" w14:textId="77777777" w:rsidTr="009B526B">
        <w:trPr>
          <w:trHeight w:val="287"/>
        </w:trPr>
        <w:tc>
          <w:tcPr>
            <w:tcW w:w="2811" w:type="dxa"/>
          </w:tcPr>
          <w:p w14:paraId="48EFDAC1" w14:textId="59D016C7" w:rsidR="009B526B" w:rsidRPr="009B526B" w:rsidRDefault="009B526B" w:rsidP="009B526B">
            <w:pPr>
              <w:spacing w:before="40" w:after="40"/>
              <w:ind w:right="40"/>
              <w:rPr>
                <w:rFonts w:cs="Arial"/>
                <w:sz w:val="18"/>
                <w:szCs w:val="18"/>
                <w:highlight w:val="yellow"/>
              </w:rPr>
            </w:pPr>
            <w:r w:rsidRPr="009B526B">
              <w:rPr>
                <w:rFonts w:cs="Arial"/>
                <w:sz w:val="18"/>
                <w:szCs w:val="18"/>
              </w:rPr>
              <w:t>Nursing</w:t>
            </w:r>
          </w:p>
        </w:tc>
        <w:tc>
          <w:tcPr>
            <w:tcW w:w="1343" w:type="dxa"/>
          </w:tcPr>
          <w:p w14:paraId="34A803CB" w14:textId="0849A65C" w:rsidR="009B526B" w:rsidRPr="009B526B" w:rsidRDefault="009B526B" w:rsidP="009B526B">
            <w:pPr>
              <w:spacing w:before="40" w:after="40"/>
              <w:ind w:right="40"/>
              <w:rPr>
                <w:rFonts w:cs="Arial"/>
                <w:sz w:val="18"/>
                <w:szCs w:val="18"/>
                <w:highlight w:val="yellow"/>
              </w:rPr>
            </w:pPr>
            <w:r w:rsidRPr="009B526B">
              <w:rPr>
                <w:rFonts w:cs="Arial"/>
                <w:sz w:val="18"/>
                <w:szCs w:val="18"/>
              </w:rPr>
              <w:t>7.00</w:t>
            </w:r>
          </w:p>
        </w:tc>
        <w:tc>
          <w:tcPr>
            <w:tcW w:w="1221" w:type="dxa"/>
          </w:tcPr>
          <w:p w14:paraId="2CA648E1" w14:textId="0C7FC309" w:rsidR="009B526B" w:rsidRPr="009B526B" w:rsidRDefault="009B526B" w:rsidP="009B526B">
            <w:pPr>
              <w:spacing w:before="40" w:after="40"/>
              <w:ind w:right="40"/>
              <w:rPr>
                <w:rFonts w:cs="Arial"/>
                <w:sz w:val="18"/>
                <w:szCs w:val="18"/>
                <w:highlight w:val="yellow"/>
              </w:rPr>
            </w:pPr>
            <w:r w:rsidRPr="009B526B">
              <w:rPr>
                <w:rFonts w:cs="Arial"/>
                <w:sz w:val="18"/>
                <w:szCs w:val="18"/>
              </w:rPr>
              <w:t>6.94</w:t>
            </w:r>
          </w:p>
        </w:tc>
        <w:tc>
          <w:tcPr>
            <w:tcW w:w="1099" w:type="dxa"/>
          </w:tcPr>
          <w:p w14:paraId="0246BA2E" w14:textId="1C69D8CF" w:rsidR="009B526B" w:rsidRPr="009B526B" w:rsidRDefault="009B526B" w:rsidP="009B526B">
            <w:pPr>
              <w:spacing w:before="40" w:after="40"/>
              <w:ind w:right="40"/>
              <w:rPr>
                <w:rFonts w:cs="Arial"/>
                <w:sz w:val="18"/>
                <w:szCs w:val="18"/>
                <w:highlight w:val="yellow"/>
              </w:rPr>
            </w:pPr>
            <w:r w:rsidRPr="009B526B">
              <w:rPr>
                <w:rFonts w:cs="Arial"/>
                <w:sz w:val="18"/>
                <w:szCs w:val="18"/>
              </w:rPr>
              <w:t>-0.06</w:t>
            </w:r>
          </w:p>
        </w:tc>
        <w:tc>
          <w:tcPr>
            <w:tcW w:w="1349" w:type="dxa"/>
          </w:tcPr>
          <w:p w14:paraId="518AB3F3" w14:textId="4E52FEB6" w:rsidR="009B526B" w:rsidRPr="009B526B" w:rsidRDefault="009B526B" w:rsidP="009B526B">
            <w:pPr>
              <w:spacing w:before="40" w:after="40"/>
              <w:ind w:right="40"/>
              <w:rPr>
                <w:rFonts w:cs="Arial"/>
                <w:sz w:val="18"/>
                <w:szCs w:val="18"/>
              </w:rPr>
            </w:pPr>
            <w:r w:rsidRPr="009B526B">
              <w:rPr>
                <w:rFonts w:cs="Arial"/>
                <w:sz w:val="18"/>
                <w:szCs w:val="18"/>
              </w:rPr>
              <w:t>0.00</w:t>
            </w:r>
          </w:p>
        </w:tc>
        <w:tc>
          <w:tcPr>
            <w:tcW w:w="1038" w:type="dxa"/>
          </w:tcPr>
          <w:p w14:paraId="5C5ED6E8" w14:textId="77777777" w:rsidR="009B526B" w:rsidRPr="009B526B" w:rsidRDefault="009B526B" w:rsidP="009B526B">
            <w:pPr>
              <w:spacing w:before="40" w:after="40"/>
              <w:ind w:right="40"/>
              <w:rPr>
                <w:rFonts w:cs="Arial"/>
                <w:sz w:val="18"/>
                <w:szCs w:val="18"/>
              </w:rPr>
            </w:pPr>
          </w:p>
        </w:tc>
      </w:tr>
      <w:tr w:rsidR="009B526B" w:rsidRPr="009B526B" w14:paraId="51958B3A" w14:textId="77777777" w:rsidTr="009B526B">
        <w:trPr>
          <w:trHeight w:val="287"/>
        </w:trPr>
        <w:tc>
          <w:tcPr>
            <w:tcW w:w="2811" w:type="dxa"/>
          </w:tcPr>
          <w:p w14:paraId="2A868448" w14:textId="1F06BDEA" w:rsidR="009B526B" w:rsidRPr="009B526B" w:rsidRDefault="009B526B" w:rsidP="009B526B">
            <w:pPr>
              <w:spacing w:before="40" w:after="40"/>
              <w:ind w:right="40"/>
              <w:rPr>
                <w:rFonts w:cs="Arial"/>
                <w:sz w:val="18"/>
                <w:szCs w:val="18"/>
                <w:highlight w:val="yellow"/>
              </w:rPr>
            </w:pPr>
            <w:r w:rsidRPr="009B526B">
              <w:rPr>
                <w:rFonts w:cs="Arial"/>
                <w:sz w:val="18"/>
                <w:szCs w:val="18"/>
              </w:rPr>
              <w:t>Pharmacy</w:t>
            </w:r>
          </w:p>
        </w:tc>
        <w:tc>
          <w:tcPr>
            <w:tcW w:w="1343" w:type="dxa"/>
          </w:tcPr>
          <w:p w14:paraId="058D7CA6" w14:textId="671328BA" w:rsidR="009B526B" w:rsidRPr="009B526B" w:rsidRDefault="009B526B" w:rsidP="009B526B">
            <w:pPr>
              <w:spacing w:before="40" w:after="40"/>
              <w:ind w:right="40"/>
              <w:rPr>
                <w:rFonts w:cs="Arial"/>
                <w:sz w:val="18"/>
                <w:szCs w:val="18"/>
                <w:highlight w:val="yellow"/>
              </w:rPr>
            </w:pPr>
            <w:r w:rsidRPr="009B526B">
              <w:rPr>
                <w:rFonts w:cs="Arial"/>
                <w:sz w:val="18"/>
                <w:szCs w:val="18"/>
              </w:rPr>
              <w:t>0.57</w:t>
            </w:r>
          </w:p>
        </w:tc>
        <w:tc>
          <w:tcPr>
            <w:tcW w:w="1221" w:type="dxa"/>
          </w:tcPr>
          <w:p w14:paraId="1FF3B284" w14:textId="650E42C2" w:rsidR="009B526B" w:rsidRPr="009B526B" w:rsidRDefault="009B526B" w:rsidP="009B526B">
            <w:pPr>
              <w:spacing w:before="40" w:after="40"/>
              <w:ind w:right="40"/>
              <w:rPr>
                <w:rFonts w:cs="Arial"/>
                <w:sz w:val="18"/>
                <w:szCs w:val="18"/>
                <w:highlight w:val="yellow"/>
              </w:rPr>
            </w:pPr>
            <w:r w:rsidRPr="009B526B">
              <w:rPr>
                <w:rFonts w:cs="Arial"/>
                <w:sz w:val="18"/>
                <w:szCs w:val="18"/>
              </w:rPr>
              <w:t>0.55</w:t>
            </w:r>
          </w:p>
        </w:tc>
        <w:tc>
          <w:tcPr>
            <w:tcW w:w="1099" w:type="dxa"/>
          </w:tcPr>
          <w:p w14:paraId="63142CFF" w14:textId="6F23E87C" w:rsidR="009B526B" w:rsidRPr="009B526B" w:rsidRDefault="009B526B" w:rsidP="009B526B">
            <w:pPr>
              <w:spacing w:before="40" w:after="40"/>
              <w:ind w:right="40"/>
              <w:rPr>
                <w:rFonts w:cs="Arial"/>
                <w:sz w:val="18"/>
                <w:szCs w:val="18"/>
                <w:highlight w:val="yellow"/>
              </w:rPr>
            </w:pPr>
            <w:r w:rsidRPr="009B526B">
              <w:rPr>
                <w:rFonts w:cs="Arial"/>
                <w:sz w:val="18"/>
                <w:szCs w:val="18"/>
              </w:rPr>
              <w:t>-0.02</w:t>
            </w:r>
          </w:p>
        </w:tc>
        <w:tc>
          <w:tcPr>
            <w:tcW w:w="1349" w:type="dxa"/>
          </w:tcPr>
          <w:p w14:paraId="473BE297" w14:textId="61027D42" w:rsidR="009B526B" w:rsidRPr="009B526B" w:rsidRDefault="009B526B" w:rsidP="009B526B">
            <w:pPr>
              <w:spacing w:before="40" w:after="40"/>
              <w:ind w:right="40"/>
              <w:rPr>
                <w:rFonts w:cs="Arial"/>
                <w:sz w:val="18"/>
                <w:szCs w:val="18"/>
              </w:rPr>
            </w:pPr>
            <w:r w:rsidRPr="009B526B">
              <w:rPr>
                <w:rFonts w:cs="Arial"/>
                <w:sz w:val="18"/>
                <w:szCs w:val="18"/>
              </w:rPr>
              <w:t>0.00</w:t>
            </w:r>
          </w:p>
        </w:tc>
        <w:tc>
          <w:tcPr>
            <w:tcW w:w="1038" w:type="dxa"/>
          </w:tcPr>
          <w:p w14:paraId="418ADFD4" w14:textId="77777777" w:rsidR="009B526B" w:rsidRPr="009B526B" w:rsidRDefault="009B526B" w:rsidP="009B526B">
            <w:pPr>
              <w:spacing w:before="40" w:after="40"/>
              <w:ind w:right="40"/>
              <w:rPr>
                <w:rFonts w:cs="Arial"/>
                <w:sz w:val="18"/>
                <w:szCs w:val="18"/>
              </w:rPr>
            </w:pPr>
          </w:p>
        </w:tc>
      </w:tr>
      <w:tr w:rsidR="009B526B" w:rsidRPr="009B526B" w14:paraId="6C0A8B94" w14:textId="77777777" w:rsidTr="009B526B">
        <w:trPr>
          <w:trHeight w:val="287"/>
        </w:trPr>
        <w:tc>
          <w:tcPr>
            <w:tcW w:w="2811" w:type="dxa"/>
          </w:tcPr>
          <w:p w14:paraId="78A103F1" w14:textId="03772E61" w:rsidR="009B526B" w:rsidRPr="009B526B" w:rsidRDefault="009B526B" w:rsidP="003B6FBE">
            <w:pPr>
              <w:spacing w:before="40" w:after="40"/>
              <w:ind w:right="40"/>
              <w:rPr>
                <w:rFonts w:cs="Arial"/>
                <w:b/>
                <w:bCs/>
                <w:sz w:val="18"/>
                <w:szCs w:val="18"/>
                <w:highlight w:val="yellow"/>
              </w:rPr>
            </w:pPr>
            <w:r w:rsidRPr="009B526B">
              <w:rPr>
                <w:rFonts w:cs="Arial"/>
                <w:b/>
                <w:bCs/>
                <w:sz w:val="18"/>
                <w:szCs w:val="18"/>
              </w:rPr>
              <w:t>Birthplace</w:t>
            </w:r>
          </w:p>
        </w:tc>
        <w:tc>
          <w:tcPr>
            <w:tcW w:w="1343" w:type="dxa"/>
          </w:tcPr>
          <w:p w14:paraId="54211E33" w14:textId="5EEE1D6B" w:rsidR="009B526B" w:rsidRPr="009B526B" w:rsidRDefault="009B526B" w:rsidP="003B6FBE">
            <w:pPr>
              <w:spacing w:before="40" w:after="40"/>
              <w:ind w:right="40"/>
              <w:rPr>
                <w:rFonts w:cs="Arial"/>
                <w:sz w:val="18"/>
                <w:szCs w:val="18"/>
                <w:highlight w:val="yellow"/>
              </w:rPr>
            </w:pPr>
          </w:p>
        </w:tc>
        <w:tc>
          <w:tcPr>
            <w:tcW w:w="1221" w:type="dxa"/>
          </w:tcPr>
          <w:p w14:paraId="159068DD" w14:textId="77777777" w:rsidR="009B526B" w:rsidRPr="009B526B" w:rsidRDefault="009B526B" w:rsidP="003B6FBE">
            <w:pPr>
              <w:spacing w:before="40" w:after="40"/>
              <w:ind w:right="40"/>
              <w:rPr>
                <w:rFonts w:cs="Arial"/>
                <w:sz w:val="18"/>
                <w:szCs w:val="18"/>
                <w:highlight w:val="yellow"/>
              </w:rPr>
            </w:pPr>
          </w:p>
        </w:tc>
        <w:tc>
          <w:tcPr>
            <w:tcW w:w="1099" w:type="dxa"/>
          </w:tcPr>
          <w:p w14:paraId="6013B40F" w14:textId="77777777" w:rsidR="009B526B" w:rsidRPr="009B526B" w:rsidRDefault="009B526B" w:rsidP="003B6FBE">
            <w:pPr>
              <w:spacing w:before="40" w:after="40"/>
              <w:ind w:right="40"/>
              <w:rPr>
                <w:rFonts w:cs="Arial"/>
                <w:sz w:val="18"/>
                <w:szCs w:val="18"/>
                <w:highlight w:val="yellow"/>
              </w:rPr>
            </w:pPr>
          </w:p>
        </w:tc>
        <w:tc>
          <w:tcPr>
            <w:tcW w:w="1349" w:type="dxa"/>
          </w:tcPr>
          <w:p w14:paraId="7FC2A2C7" w14:textId="77777777" w:rsidR="009B526B" w:rsidRPr="009B526B" w:rsidRDefault="009B526B" w:rsidP="003B6FBE">
            <w:pPr>
              <w:spacing w:before="40" w:after="40"/>
              <w:ind w:right="40"/>
              <w:rPr>
                <w:rFonts w:cs="Arial"/>
                <w:sz w:val="18"/>
                <w:szCs w:val="18"/>
                <w:highlight w:val="yellow"/>
              </w:rPr>
            </w:pPr>
          </w:p>
        </w:tc>
        <w:tc>
          <w:tcPr>
            <w:tcW w:w="1038" w:type="dxa"/>
          </w:tcPr>
          <w:p w14:paraId="79DEC512" w14:textId="77777777" w:rsidR="009B526B" w:rsidRPr="009B526B" w:rsidRDefault="009B526B" w:rsidP="003B6FBE">
            <w:pPr>
              <w:spacing w:before="40" w:after="40"/>
              <w:ind w:right="40"/>
              <w:rPr>
                <w:rFonts w:cs="Arial"/>
                <w:sz w:val="18"/>
                <w:szCs w:val="18"/>
                <w:highlight w:val="yellow"/>
              </w:rPr>
            </w:pPr>
          </w:p>
        </w:tc>
      </w:tr>
      <w:tr w:rsidR="009B526B" w:rsidRPr="009B526B" w14:paraId="69A95C0D" w14:textId="77777777" w:rsidTr="009B526B">
        <w:trPr>
          <w:trHeight w:val="271"/>
        </w:trPr>
        <w:tc>
          <w:tcPr>
            <w:tcW w:w="2811" w:type="dxa"/>
          </w:tcPr>
          <w:p w14:paraId="0B7F1280" w14:textId="4CD06187" w:rsidR="009B526B" w:rsidRPr="009B526B" w:rsidRDefault="009B526B" w:rsidP="009B526B">
            <w:pPr>
              <w:spacing w:before="40" w:after="40"/>
              <w:ind w:right="40"/>
              <w:rPr>
                <w:rFonts w:cs="Arial"/>
                <w:sz w:val="18"/>
                <w:szCs w:val="18"/>
                <w:highlight w:val="yellow"/>
              </w:rPr>
            </w:pPr>
            <w:r w:rsidRPr="009B526B">
              <w:rPr>
                <w:rFonts w:cs="Arial"/>
                <w:sz w:val="18"/>
                <w:szCs w:val="18"/>
              </w:rPr>
              <w:t>Australia</w:t>
            </w:r>
          </w:p>
        </w:tc>
        <w:tc>
          <w:tcPr>
            <w:tcW w:w="1343" w:type="dxa"/>
          </w:tcPr>
          <w:p w14:paraId="24F56B87" w14:textId="076CBD6C" w:rsidR="009B526B" w:rsidRPr="009B526B" w:rsidRDefault="009B526B" w:rsidP="009B526B">
            <w:pPr>
              <w:spacing w:before="40" w:after="40"/>
              <w:ind w:right="40"/>
              <w:rPr>
                <w:rFonts w:cs="Arial"/>
                <w:sz w:val="18"/>
                <w:szCs w:val="18"/>
                <w:highlight w:val="yellow"/>
              </w:rPr>
            </w:pPr>
            <w:r w:rsidRPr="009B526B">
              <w:rPr>
                <w:rFonts w:cs="Arial"/>
                <w:sz w:val="18"/>
                <w:szCs w:val="18"/>
              </w:rPr>
              <w:t>66.63</w:t>
            </w:r>
          </w:p>
        </w:tc>
        <w:tc>
          <w:tcPr>
            <w:tcW w:w="1221" w:type="dxa"/>
          </w:tcPr>
          <w:p w14:paraId="762AE844" w14:textId="71AB8E7B" w:rsidR="009B526B" w:rsidRPr="009B526B" w:rsidRDefault="009B526B" w:rsidP="009B526B">
            <w:pPr>
              <w:spacing w:before="40" w:after="40"/>
              <w:ind w:right="40"/>
              <w:rPr>
                <w:rFonts w:cs="Arial"/>
                <w:sz w:val="18"/>
                <w:szCs w:val="18"/>
                <w:highlight w:val="yellow"/>
              </w:rPr>
            </w:pPr>
            <w:r w:rsidRPr="009B526B">
              <w:rPr>
                <w:rFonts w:cs="Arial"/>
                <w:sz w:val="18"/>
                <w:szCs w:val="18"/>
              </w:rPr>
              <w:t>51.63</w:t>
            </w:r>
          </w:p>
        </w:tc>
        <w:tc>
          <w:tcPr>
            <w:tcW w:w="1099" w:type="dxa"/>
          </w:tcPr>
          <w:p w14:paraId="671D6AD1" w14:textId="5D85F201" w:rsidR="009B526B" w:rsidRPr="009B526B" w:rsidRDefault="009B526B" w:rsidP="009B526B">
            <w:pPr>
              <w:spacing w:before="40" w:after="40"/>
              <w:ind w:right="40"/>
              <w:rPr>
                <w:rFonts w:cs="Arial"/>
                <w:sz w:val="18"/>
                <w:szCs w:val="18"/>
                <w:highlight w:val="yellow"/>
              </w:rPr>
            </w:pPr>
            <w:r w:rsidRPr="009B526B">
              <w:rPr>
                <w:rFonts w:cs="Arial"/>
                <w:sz w:val="18"/>
                <w:szCs w:val="18"/>
              </w:rPr>
              <w:t>-15.00</w:t>
            </w:r>
          </w:p>
        </w:tc>
        <w:tc>
          <w:tcPr>
            <w:tcW w:w="1349" w:type="dxa"/>
          </w:tcPr>
          <w:p w14:paraId="32FDA4A1" w14:textId="3C17CC5D" w:rsidR="009B526B" w:rsidRPr="009B526B" w:rsidRDefault="009B526B" w:rsidP="009B526B">
            <w:pPr>
              <w:spacing w:before="40" w:after="40"/>
              <w:ind w:right="40"/>
              <w:rPr>
                <w:rFonts w:cs="Arial"/>
                <w:sz w:val="18"/>
                <w:szCs w:val="18"/>
              </w:rPr>
            </w:pPr>
            <w:r w:rsidRPr="009B526B">
              <w:rPr>
                <w:rFonts w:cs="Arial"/>
                <w:sz w:val="18"/>
                <w:szCs w:val="18"/>
              </w:rPr>
              <w:t>0.31</w:t>
            </w:r>
          </w:p>
        </w:tc>
        <w:tc>
          <w:tcPr>
            <w:tcW w:w="1038" w:type="dxa"/>
          </w:tcPr>
          <w:p w14:paraId="635B4788" w14:textId="668B15A3" w:rsidR="009B526B" w:rsidRPr="009B526B" w:rsidRDefault="009B526B" w:rsidP="009B526B">
            <w:pPr>
              <w:spacing w:before="40" w:after="40"/>
              <w:ind w:right="40"/>
              <w:rPr>
                <w:rFonts w:cs="Arial"/>
                <w:sz w:val="18"/>
                <w:szCs w:val="18"/>
              </w:rPr>
            </w:pPr>
            <w:r w:rsidRPr="009B526B">
              <w:rPr>
                <w:rFonts w:cs="Arial"/>
                <w:sz w:val="18"/>
                <w:szCs w:val="18"/>
              </w:rPr>
              <w:t>Small</w:t>
            </w:r>
          </w:p>
        </w:tc>
      </w:tr>
      <w:tr w:rsidR="009B526B" w:rsidRPr="009B526B" w14:paraId="2FBD30A8" w14:textId="77777777" w:rsidTr="009B526B">
        <w:trPr>
          <w:trHeight w:val="287"/>
        </w:trPr>
        <w:tc>
          <w:tcPr>
            <w:tcW w:w="2811" w:type="dxa"/>
          </w:tcPr>
          <w:p w14:paraId="3389A2E7" w14:textId="713A5194" w:rsidR="009B526B" w:rsidRPr="009B526B" w:rsidRDefault="009B526B" w:rsidP="009B526B">
            <w:pPr>
              <w:spacing w:before="40" w:after="40"/>
              <w:ind w:right="40"/>
              <w:rPr>
                <w:rFonts w:cs="Arial"/>
                <w:sz w:val="18"/>
                <w:szCs w:val="18"/>
                <w:highlight w:val="yellow"/>
              </w:rPr>
            </w:pPr>
            <w:r w:rsidRPr="009B526B">
              <w:rPr>
                <w:rFonts w:cs="Arial"/>
                <w:sz w:val="18"/>
                <w:szCs w:val="18"/>
              </w:rPr>
              <w:t>Other</w:t>
            </w:r>
          </w:p>
        </w:tc>
        <w:tc>
          <w:tcPr>
            <w:tcW w:w="1343" w:type="dxa"/>
          </w:tcPr>
          <w:p w14:paraId="423B459E" w14:textId="3993AFFB" w:rsidR="009B526B" w:rsidRPr="009B526B" w:rsidRDefault="009B526B" w:rsidP="009B526B">
            <w:pPr>
              <w:spacing w:before="40" w:after="40"/>
              <w:ind w:right="40"/>
              <w:rPr>
                <w:rFonts w:cs="Arial"/>
                <w:sz w:val="18"/>
                <w:szCs w:val="18"/>
                <w:highlight w:val="yellow"/>
              </w:rPr>
            </w:pPr>
            <w:r w:rsidRPr="009B526B">
              <w:rPr>
                <w:rFonts w:cs="Arial"/>
                <w:sz w:val="18"/>
                <w:szCs w:val="18"/>
              </w:rPr>
              <w:t>33.37</w:t>
            </w:r>
          </w:p>
        </w:tc>
        <w:tc>
          <w:tcPr>
            <w:tcW w:w="1221" w:type="dxa"/>
          </w:tcPr>
          <w:p w14:paraId="76EAA619" w14:textId="71D2FDE2" w:rsidR="009B526B" w:rsidRPr="009B526B" w:rsidRDefault="009B526B" w:rsidP="009B526B">
            <w:pPr>
              <w:spacing w:before="40" w:after="40"/>
              <w:ind w:right="40"/>
              <w:rPr>
                <w:rFonts w:cs="Arial"/>
                <w:sz w:val="18"/>
                <w:szCs w:val="18"/>
                <w:highlight w:val="yellow"/>
              </w:rPr>
            </w:pPr>
            <w:r w:rsidRPr="009B526B">
              <w:rPr>
                <w:rFonts w:cs="Arial"/>
                <w:sz w:val="18"/>
                <w:szCs w:val="18"/>
              </w:rPr>
              <w:t>48.37</w:t>
            </w:r>
          </w:p>
        </w:tc>
        <w:tc>
          <w:tcPr>
            <w:tcW w:w="1099" w:type="dxa"/>
          </w:tcPr>
          <w:p w14:paraId="22F2F5E9" w14:textId="4662AECD" w:rsidR="009B526B" w:rsidRPr="009B526B" w:rsidRDefault="009B526B" w:rsidP="009B526B">
            <w:pPr>
              <w:spacing w:before="40" w:after="40"/>
              <w:ind w:right="40"/>
              <w:rPr>
                <w:rFonts w:cs="Arial"/>
                <w:sz w:val="18"/>
                <w:szCs w:val="18"/>
                <w:highlight w:val="yellow"/>
              </w:rPr>
            </w:pPr>
            <w:r w:rsidRPr="009B526B">
              <w:rPr>
                <w:rFonts w:cs="Arial"/>
                <w:sz w:val="18"/>
                <w:szCs w:val="18"/>
              </w:rPr>
              <w:t>15.00</w:t>
            </w:r>
          </w:p>
        </w:tc>
        <w:tc>
          <w:tcPr>
            <w:tcW w:w="1349" w:type="dxa"/>
          </w:tcPr>
          <w:p w14:paraId="188284DC" w14:textId="7807DDC1" w:rsidR="009B526B" w:rsidRPr="009B526B" w:rsidRDefault="009B526B" w:rsidP="009B526B">
            <w:pPr>
              <w:spacing w:before="40" w:after="40"/>
              <w:ind w:right="40"/>
              <w:rPr>
                <w:rFonts w:cs="Arial"/>
                <w:sz w:val="18"/>
                <w:szCs w:val="18"/>
              </w:rPr>
            </w:pPr>
            <w:r w:rsidRPr="009B526B">
              <w:rPr>
                <w:rFonts w:cs="Arial"/>
                <w:sz w:val="18"/>
                <w:szCs w:val="18"/>
              </w:rPr>
              <w:t>0.31</w:t>
            </w:r>
          </w:p>
        </w:tc>
        <w:tc>
          <w:tcPr>
            <w:tcW w:w="1038" w:type="dxa"/>
          </w:tcPr>
          <w:p w14:paraId="4719CCDD" w14:textId="00C9F3BF" w:rsidR="009B526B" w:rsidRPr="009B526B" w:rsidRDefault="009B526B" w:rsidP="009B526B">
            <w:pPr>
              <w:spacing w:before="40" w:after="40"/>
              <w:ind w:right="40"/>
              <w:rPr>
                <w:rFonts w:cs="Arial"/>
                <w:sz w:val="18"/>
                <w:szCs w:val="18"/>
              </w:rPr>
            </w:pPr>
            <w:r w:rsidRPr="009B526B">
              <w:rPr>
                <w:rFonts w:cs="Arial"/>
                <w:sz w:val="18"/>
                <w:szCs w:val="18"/>
              </w:rPr>
              <w:t>Small</w:t>
            </w:r>
          </w:p>
        </w:tc>
      </w:tr>
      <w:tr w:rsidR="009B526B" w:rsidRPr="009B526B" w14:paraId="4F21AD79" w14:textId="77777777" w:rsidTr="009B526B">
        <w:trPr>
          <w:trHeight w:val="287"/>
        </w:trPr>
        <w:tc>
          <w:tcPr>
            <w:tcW w:w="2811" w:type="dxa"/>
          </w:tcPr>
          <w:p w14:paraId="1EEACBB7" w14:textId="5189B050" w:rsidR="009B526B" w:rsidRPr="00F354E2" w:rsidRDefault="00F354E2" w:rsidP="009B526B">
            <w:pPr>
              <w:spacing w:before="40" w:after="40"/>
              <w:ind w:right="40"/>
              <w:rPr>
                <w:rFonts w:cs="Arial"/>
                <w:b/>
                <w:bCs/>
                <w:sz w:val="18"/>
                <w:szCs w:val="18"/>
              </w:rPr>
            </w:pPr>
            <w:r w:rsidRPr="00F354E2">
              <w:rPr>
                <w:rFonts w:cs="Arial"/>
                <w:b/>
                <w:bCs/>
                <w:sz w:val="18"/>
                <w:szCs w:val="18"/>
              </w:rPr>
              <w:t>Level of study</w:t>
            </w:r>
          </w:p>
        </w:tc>
        <w:tc>
          <w:tcPr>
            <w:tcW w:w="1343" w:type="dxa"/>
          </w:tcPr>
          <w:p w14:paraId="3095DD02" w14:textId="77777777" w:rsidR="009B526B" w:rsidRPr="009B526B" w:rsidRDefault="009B526B" w:rsidP="009B526B">
            <w:pPr>
              <w:spacing w:before="40" w:after="40"/>
              <w:ind w:right="40"/>
              <w:rPr>
                <w:rFonts w:cs="Arial"/>
                <w:sz w:val="18"/>
                <w:szCs w:val="18"/>
              </w:rPr>
            </w:pPr>
          </w:p>
        </w:tc>
        <w:tc>
          <w:tcPr>
            <w:tcW w:w="1221" w:type="dxa"/>
          </w:tcPr>
          <w:p w14:paraId="004C720B" w14:textId="77777777" w:rsidR="009B526B" w:rsidRPr="009B526B" w:rsidRDefault="009B526B" w:rsidP="009B526B">
            <w:pPr>
              <w:spacing w:before="40" w:after="40"/>
              <w:ind w:right="40"/>
              <w:rPr>
                <w:rFonts w:cs="Arial"/>
                <w:sz w:val="18"/>
                <w:szCs w:val="18"/>
              </w:rPr>
            </w:pPr>
          </w:p>
        </w:tc>
        <w:tc>
          <w:tcPr>
            <w:tcW w:w="1099" w:type="dxa"/>
          </w:tcPr>
          <w:p w14:paraId="0FBFBB15" w14:textId="77777777" w:rsidR="009B526B" w:rsidRPr="009B526B" w:rsidRDefault="009B526B" w:rsidP="009B526B">
            <w:pPr>
              <w:spacing w:before="40" w:after="40"/>
              <w:ind w:right="40"/>
              <w:rPr>
                <w:rFonts w:cs="Arial"/>
                <w:sz w:val="18"/>
                <w:szCs w:val="18"/>
              </w:rPr>
            </w:pPr>
          </w:p>
        </w:tc>
        <w:tc>
          <w:tcPr>
            <w:tcW w:w="1349" w:type="dxa"/>
          </w:tcPr>
          <w:p w14:paraId="4978D91D" w14:textId="77777777" w:rsidR="009B526B" w:rsidRPr="009B526B" w:rsidRDefault="009B526B" w:rsidP="009B526B">
            <w:pPr>
              <w:spacing w:before="40" w:after="40"/>
              <w:ind w:right="40"/>
              <w:rPr>
                <w:rFonts w:cs="Arial"/>
                <w:sz w:val="18"/>
                <w:szCs w:val="18"/>
              </w:rPr>
            </w:pPr>
          </w:p>
        </w:tc>
        <w:tc>
          <w:tcPr>
            <w:tcW w:w="1038" w:type="dxa"/>
          </w:tcPr>
          <w:p w14:paraId="3C2E167E" w14:textId="77777777" w:rsidR="009B526B" w:rsidRPr="009B526B" w:rsidRDefault="009B526B" w:rsidP="009B526B">
            <w:pPr>
              <w:spacing w:before="40" w:after="40"/>
              <w:ind w:right="40"/>
              <w:rPr>
                <w:rFonts w:cs="Arial"/>
                <w:sz w:val="18"/>
                <w:szCs w:val="18"/>
              </w:rPr>
            </w:pPr>
          </w:p>
        </w:tc>
      </w:tr>
      <w:tr w:rsidR="009B526B" w:rsidRPr="009B526B" w14:paraId="779BEB08" w14:textId="77777777" w:rsidTr="009B526B">
        <w:trPr>
          <w:trHeight w:val="271"/>
        </w:trPr>
        <w:tc>
          <w:tcPr>
            <w:tcW w:w="2811" w:type="dxa"/>
          </w:tcPr>
          <w:p w14:paraId="0F5E111B" w14:textId="139709E9" w:rsidR="009B526B" w:rsidRPr="009B526B" w:rsidRDefault="009B526B" w:rsidP="009B526B">
            <w:pPr>
              <w:spacing w:before="40" w:after="40"/>
              <w:ind w:right="40"/>
              <w:rPr>
                <w:rFonts w:cs="Arial"/>
                <w:sz w:val="18"/>
                <w:szCs w:val="18"/>
                <w:highlight w:val="yellow"/>
              </w:rPr>
            </w:pPr>
            <w:r w:rsidRPr="009B526B">
              <w:rPr>
                <w:rFonts w:cs="Arial"/>
                <w:sz w:val="18"/>
                <w:szCs w:val="18"/>
              </w:rPr>
              <w:t>Undergraduate</w:t>
            </w:r>
          </w:p>
        </w:tc>
        <w:tc>
          <w:tcPr>
            <w:tcW w:w="1343" w:type="dxa"/>
          </w:tcPr>
          <w:p w14:paraId="26C2E4B8" w14:textId="5B9049CF" w:rsidR="009B526B" w:rsidRPr="009B526B" w:rsidRDefault="009B526B" w:rsidP="009B526B">
            <w:pPr>
              <w:spacing w:before="40" w:after="40"/>
              <w:ind w:right="40"/>
              <w:rPr>
                <w:rFonts w:cs="Arial"/>
                <w:sz w:val="18"/>
                <w:szCs w:val="18"/>
                <w:highlight w:val="yellow"/>
              </w:rPr>
            </w:pPr>
            <w:r w:rsidRPr="009B526B">
              <w:rPr>
                <w:rFonts w:cs="Arial"/>
                <w:sz w:val="18"/>
                <w:szCs w:val="18"/>
              </w:rPr>
              <w:t>55.66</w:t>
            </w:r>
          </w:p>
        </w:tc>
        <w:tc>
          <w:tcPr>
            <w:tcW w:w="1221" w:type="dxa"/>
          </w:tcPr>
          <w:p w14:paraId="1DCD2B41" w14:textId="496C6C5B" w:rsidR="009B526B" w:rsidRPr="009B526B" w:rsidRDefault="009B526B" w:rsidP="009B526B">
            <w:pPr>
              <w:spacing w:before="40" w:after="40"/>
              <w:ind w:right="40"/>
              <w:rPr>
                <w:rFonts w:cs="Arial"/>
                <w:sz w:val="18"/>
                <w:szCs w:val="18"/>
                <w:highlight w:val="yellow"/>
              </w:rPr>
            </w:pPr>
            <w:r w:rsidRPr="009B526B">
              <w:rPr>
                <w:rFonts w:cs="Arial"/>
                <w:sz w:val="18"/>
                <w:szCs w:val="18"/>
              </w:rPr>
              <w:t>58.07</w:t>
            </w:r>
          </w:p>
        </w:tc>
        <w:tc>
          <w:tcPr>
            <w:tcW w:w="1099" w:type="dxa"/>
          </w:tcPr>
          <w:p w14:paraId="6301303B" w14:textId="5F85B6F3" w:rsidR="009B526B" w:rsidRPr="009B526B" w:rsidRDefault="009B526B" w:rsidP="009B526B">
            <w:pPr>
              <w:spacing w:before="40" w:after="40"/>
              <w:ind w:right="40"/>
              <w:rPr>
                <w:rFonts w:cs="Arial"/>
                <w:sz w:val="18"/>
                <w:szCs w:val="18"/>
                <w:highlight w:val="yellow"/>
              </w:rPr>
            </w:pPr>
            <w:r w:rsidRPr="009B526B">
              <w:rPr>
                <w:rFonts w:cs="Arial"/>
                <w:sz w:val="18"/>
                <w:szCs w:val="18"/>
              </w:rPr>
              <w:t>2.41</w:t>
            </w:r>
          </w:p>
        </w:tc>
        <w:tc>
          <w:tcPr>
            <w:tcW w:w="1349" w:type="dxa"/>
          </w:tcPr>
          <w:p w14:paraId="541A43BE" w14:textId="1552A0ED" w:rsidR="009B526B" w:rsidRPr="009B526B" w:rsidRDefault="009B526B" w:rsidP="009B526B">
            <w:pPr>
              <w:spacing w:before="40" w:after="40"/>
              <w:ind w:right="40"/>
              <w:rPr>
                <w:rFonts w:cs="Arial"/>
                <w:sz w:val="18"/>
                <w:szCs w:val="18"/>
              </w:rPr>
            </w:pPr>
            <w:r w:rsidRPr="009B526B">
              <w:rPr>
                <w:rFonts w:cs="Arial"/>
                <w:sz w:val="18"/>
                <w:szCs w:val="18"/>
              </w:rPr>
              <w:t>0.05</w:t>
            </w:r>
          </w:p>
        </w:tc>
        <w:tc>
          <w:tcPr>
            <w:tcW w:w="1038" w:type="dxa"/>
          </w:tcPr>
          <w:p w14:paraId="754E2381" w14:textId="77777777" w:rsidR="009B526B" w:rsidRPr="009B526B" w:rsidRDefault="009B526B" w:rsidP="009B526B">
            <w:pPr>
              <w:spacing w:before="40" w:after="40"/>
              <w:ind w:right="40"/>
              <w:rPr>
                <w:rFonts w:cs="Arial"/>
                <w:sz w:val="18"/>
                <w:szCs w:val="18"/>
              </w:rPr>
            </w:pPr>
          </w:p>
        </w:tc>
      </w:tr>
      <w:tr w:rsidR="009B526B" w:rsidRPr="009B526B" w14:paraId="72C9765B" w14:textId="77777777" w:rsidTr="009B526B">
        <w:trPr>
          <w:trHeight w:val="287"/>
        </w:trPr>
        <w:tc>
          <w:tcPr>
            <w:tcW w:w="2811" w:type="dxa"/>
          </w:tcPr>
          <w:p w14:paraId="2A0CE0E8" w14:textId="2463E3F2" w:rsidR="009B526B" w:rsidRPr="009B526B" w:rsidRDefault="009B526B" w:rsidP="009B526B">
            <w:pPr>
              <w:spacing w:before="40" w:after="40"/>
              <w:ind w:right="40"/>
              <w:rPr>
                <w:rFonts w:cs="Arial"/>
                <w:sz w:val="18"/>
                <w:szCs w:val="18"/>
                <w:highlight w:val="yellow"/>
              </w:rPr>
            </w:pPr>
            <w:r w:rsidRPr="009B526B">
              <w:rPr>
                <w:rFonts w:cs="Arial"/>
                <w:sz w:val="18"/>
                <w:szCs w:val="18"/>
              </w:rPr>
              <w:t>Postgraduate (Coursework)</w:t>
            </w:r>
          </w:p>
        </w:tc>
        <w:tc>
          <w:tcPr>
            <w:tcW w:w="1343" w:type="dxa"/>
          </w:tcPr>
          <w:p w14:paraId="4B1CF0C8" w14:textId="040F62D3" w:rsidR="009B526B" w:rsidRPr="009B526B" w:rsidRDefault="009B526B" w:rsidP="009B526B">
            <w:pPr>
              <w:spacing w:before="40" w:after="40"/>
              <w:ind w:right="40"/>
              <w:rPr>
                <w:rFonts w:cs="Arial"/>
                <w:sz w:val="18"/>
                <w:szCs w:val="18"/>
                <w:highlight w:val="yellow"/>
              </w:rPr>
            </w:pPr>
            <w:r w:rsidRPr="009B526B">
              <w:rPr>
                <w:rFonts w:cs="Arial"/>
                <w:sz w:val="18"/>
                <w:szCs w:val="18"/>
              </w:rPr>
              <w:t>37.33</w:t>
            </w:r>
          </w:p>
        </w:tc>
        <w:tc>
          <w:tcPr>
            <w:tcW w:w="1221" w:type="dxa"/>
          </w:tcPr>
          <w:p w14:paraId="304E13F4" w14:textId="5D4EECE0" w:rsidR="009B526B" w:rsidRPr="009B526B" w:rsidRDefault="009B526B" w:rsidP="009B526B">
            <w:pPr>
              <w:spacing w:before="40" w:after="40"/>
              <w:ind w:right="40"/>
              <w:rPr>
                <w:rFonts w:cs="Arial"/>
                <w:sz w:val="18"/>
                <w:szCs w:val="18"/>
                <w:highlight w:val="yellow"/>
              </w:rPr>
            </w:pPr>
            <w:r w:rsidRPr="009B526B">
              <w:rPr>
                <w:rFonts w:cs="Arial"/>
                <w:sz w:val="18"/>
                <w:szCs w:val="18"/>
              </w:rPr>
              <w:t>37.62</w:t>
            </w:r>
          </w:p>
        </w:tc>
        <w:tc>
          <w:tcPr>
            <w:tcW w:w="1099" w:type="dxa"/>
          </w:tcPr>
          <w:p w14:paraId="3E6055AD" w14:textId="37E23E5E" w:rsidR="009B526B" w:rsidRPr="009B526B" w:rsidRDefault="009B526B" w:rsidP="009B526B">
            <w:pPr>
              <w:spacing w:before="40" w:after="40"/>
              <w:ind w:right="40"/>
              <w:rPr>
                <w:rFonts w:cs="Arial"/>
                <w:sz w:val="18"/>
                <w:szCs w:val="18"/>
                <w:highlight w:val="yellow"/>
              </w:rPr>
            </w:pPr>
            <w:r w:rsidRPr="009B526B">
              <w:rPr>
                <w:rFonts w:cs="Arial"/>
                <w:sz w:val="18"/>
                <w:szCs w:val="18"/>
              </w:rPr>
              <w:t>0.28</w:t>
            </w:r>
          </w:p>
        </w:tc>
        <w:tc>
          <w:tcPr>
            <w:tcW w:w="1349" w:type="dxa"/>
          </w:tcPr>
          <w:p w14:paraId="07CDCE4B" w14:textId="1DF4558E"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27AE502B" w14:textId="77777777" w:rsidR="009B526B" w:rsidRPr="009B526B" w:rsidRDefault="009B526B" w:rsidP="009B526B">
            <w:pPr>
              <w:spacing w:before="40" w:after="40"/>
              <w:ind w:right="40"/>
              <w:rPr>
                <w:rFonts w:cs="Arial"/>
                <w:sz w:val="18"/>
                <w:szCs w:val="18"/>
              </w:rPr>
            </w:pPr>
          </w:p>
        </w:tc>
      </w:tr>
      <w:tr w:rsidR="009B526B" w:rsidRPr="009B526B" w14:paraId="77BE72F0" w14:textId="77777777" w:rsidTr="009B526B">
        <w:trPr>
          <w:trHeight w:val="287"/>
        </w:trPr>
        <w:tc>
          <w:tcPr>
            <w:tcW w:w="2811" w:type="dxa"/>
          </w:tcPr>
          <w:p w14:paraId="0926329D" w14:textId="272C8C83" w:rsidR="009B526B" w:rsidRPr="009B526B" w:rsidRDefault="009B526B" w:rsidP="009B526B">
            <w:pPr>
              <w:spacing w:before="40" w:after="40"/>
              <w:ind w:right="40"/>
              <w:rPr>
                <w:rFonts w:cs="Arial"/>
                <w:sz w:val="18"/>
                <w:szCs w:val="18"/>
                <w:highlight w:val="yellow"/>
              </w:rPr>
            </w:pPr>
            <w:r w:rsidRPr="009B526B">
              <w:rPr>
                <w:rFonts w:cs="Arial"/>
                <w:sz w:val="18"/>
                <w:szCs w:val="18"/>
              </w:rPr>
              <w:t>Postgraduate (Research)</w:t>
            </w:r>
          </w:p>
        </w:tc>
        <w:tc>
          <w:tcPr>
            <w:tcW w:w="1343" w:type="dxa"/>
          </w:tcPr>
          <w:p w14:paraId="197074EC" w14:textId="7DACC67A" w:rsidR="009B526B" w:rsidRPr="009B526B" w:rsidRDefault="009B526B" w:rsidP="009B526B">
            <w:pPr>
              <w:spacing w:before="40" w:after="40"/>
              <w:ind w:right="40"/>
              <w:rPr>
                <w:rFonts w:cs="Arial"/>
                <w:sz w:val="18"/>
                <w:szCs w:val="18"/>
                <w:highlight w:val="yellow"/>
              </w:rPr>
            </w:pPr>
            <w:r w:rsidRPr="009B526B">
              <w:rPr>
                <w:rFonts w:cs="Arial"/>
                <w:sz w:val="18"/>
                <w:szCs w:val="18"/>
              </w:rPr>
              <w:t>7.01</w:t>
            </w:r>
          </w:p>
        </w:tc>
        <w:tc>
          <w:tcPr>
            <w:tcW w:w="1221" w:type="dxa"/>
          </w:tcPr>
          <w:p w14:paraId="0A424AF1" w14:textId="6847285C" w:rsidR="009B526B" w:rsidRPr="009B526B" w:rsidRDefault="009B526B" w:rsidP="009B526B">
            <w:pPr>
              <w:spacing w:before="40" w:after="40"/>
              <w:ind w:right="40"/>
              <w:rPr>
                <w:rFonts w:cs="Arial"/>
                <w:sz w:val="18"/>
                <w:szCs w:val="18"/>
                <w:highlight w:val="yellow"/>
              </w:rPr>
            </w:pPr>
            <w:r w:rsidRPr="009B526B">
              <w:rPr>
                <w:rFonts w:cs="Arial"/>
                <w:sz w:val="18"/>
                <w:szCs w:val="18"/>
              </w:rPr>
              <w:t>4.32</w:t>
            </w:r>
          </w:p>
        </w:tc>
        <w:tc>
          <w:tcPr>
            <w:tcW w:w="1099" w:type="dxa"/>
          </w:tcPr>
          <w:p w14:paraId="2C41C4C9" w14:textId="0CE43CF3" w:rsidR="009B526B" w:rsidRPr="009B526B" w:rsidRDefault="009B526B" w:rsidP="009B526B">
            <w:pPr>
              <w:spacing w:before="40" w:after="40"/>
              <w:ind w:right="40"/>
              <w:rPr>
                <w:rFonts w:cs="Arial"/>
                <w:sz w:val="18"/>
                <w:szCs w:val="18"/>
                <w:highlight w:val="yellow"/>
              </w:rPr>
            </w:pPr>
            <w:r w:rsidRPr="009B526B">
              <w:rPr>
                <w:rFonts w:cs="Arial"/>
                <w:sz w:val="18"/>
                <w:szCs w:val="18"/>
              </w:rPr>
              <w:t>-2.69</w:t>
            </w:r>
          </w:p>
        </w:tc>
        <w:tc>
          <w:tcPr>
            <w:tcW w:w="1349" w:type="dxa"/>
          </w:tcPr>
          <w:p w14:paraId="4366E18B" w14:textId="4182D791" w:rsidR="009B526B" w:rsidRPr="009B526B" w:rsidRDefault="009B526B" w:rsidP="009B526B">
            <w:pPr>
              <w:spacing w:before="40" w:after="40"/>
              <w:ind w:right="40"/>
              <w:rPr>
                <w:rFonts w:cs="Arial"/>
                <w:sz w:val="18"/>
                <w:szCs w:val="18"/>
              </w:rPr>
            </w:pPr>
            <w:r w:rsidRPr="009B526B">
              <w:rPr>
                <w:rFonts w:cs="Arial"/>
                <w:sz w:val="18"/>
                <w:szCs w:val="18"/>
              </w:rPr>
              <w:t>0.12</w:t>
            </w:r>
          </w:p>
        </w:tc>
        <w:tc>
          <w:tcPr>
            <w:tcW w:w="1038" w:type="dxa"/>
          </w:tcPr>
          <w:p w14:paraId="552746F2" w14:textId="77777777" w:rsidR="009B526B" w:rsidRPr="009B526B" w:rsidRDefault="009B526B" w:rsidP="009B526B">
            <w:pPr>
              <w:spacing w:before="40" w:after="40"/>
              <w:ind w:right="40"/>
              <w:rPr>
                <w:rFonts w:cs="Arial"/>
                <w:sz w:val="18"/>
                <w:szCs w:val="18"/>
              </w:rPr>
            </w:pPr>
          </w:p>
        </w:tc>
      </w:tr>
      <w:tr w:rsidR="009B526B" w:rsidRPr="009B526B" w14:paraId="70419179" w14:textId="77777777" w:rsidTr="009B526B">
        <w:trPr>
          <w:trHeight w:val="271"/>
        </w:trPr>
        <w:tc>
          <w:tcPr>
            <w:tcW w:w="2811" w:type="dxa"/>
          </w:tcPr>
          <w:p w14:paraId="1401AE45" w14:textId="6BE7E6A8" w:rsidR="009B526B" w:rsidRPr="009B526B" w:rsidRDefault="009B526B" w:rsidP="009B526B">
            <w:pPr>
              <w:spacing w:before="40" w:after="40"/>
              <w:ind w:right="40"/>
              <w:rPr>
                <w:rFonts w:cs="Arial"/>
                <w:b/>
                <w:bCs/>
                <w:sz w:val="18"/>
                <w:szCs w:val="18"/>
                <w:highlight w:val="yellow"/>
              </w:rPr>
            </w:pPr>
            <w:r w:rsidRPr="009B526B">
              <w:rPr>
                <w:rFonts w:cs="Arial"/>
                <w:b/>
                <w:bCs/>
                <w:sz w:val="18"/>
                <w:szCs w:val="18"/>
              </w:rPr>
              <w:t>Gender</w:t>
            </w:r>
          </w:p>
        </w:tc>
        <w:tc>
          <w:tcPr>
            <w:tcW w:w="1343" w:type="dxa"/>
          </w:tcPr>
          <w:p w14:paraId="1F875B25" w14:textId="08E754AB" w:rsidR="009B526B" w:rsidRPr="009B526B" w:rsidRDefault="009B526B" w:rsidP="009B526B">
            <w:pPr>
              <w:spacing w:before="40" w:after="40"/>
              <w:ind w:right="40"/>
              <w:rPr>
                <w:rFonts w:cs="Arial"/>
                <w:sz w:val="18"/>
                <w:szCs w:val="18"/>
                <w:highlight w:val="yellow"/>
              </w:rPr>
            </w:pPr>
          </w:p>
        </w:tc>
        <w:tc>
          <w:tcPr>
            <w:tcW w:w="1221" w:type="dxa"/>
          </w:tcPr>
          <w:p w14:paraId="26C05842" w14:textId="77777777" w:rsidR="009B526B" w:rsidRPr="009B526B" w:rsidRDefault="009B526B" w:rsidP="009B526B">
            <w:pPr>
              <w:spacing w:before="40" w:after="40"/>
              <w:ind w:right="40"/>
              <w:rPr>
                <w:rFonts w:cs="Arial"/>
                <w:sz w:val="18"/>
                <w:szCs w:val="18"/>
                <w:highlight w:val="yellow"/>
              </w:rPr>
            </w:pPr>
          </w:p>
        </w:tc>
        <w:tc>
          <w:tcPr>
            <w:tcW w:w="1099" w:type="dxa"/>
          </w:tcPr>
          <w:p w14:paraId="3C06B032" w14:textId="77777777" w:rsidR="009B526B" w:rsidRPr="009B526B" w:rsidRDefault="009B526B" w:rsidP="009B526B">
            <w:pPr>
              <w:spacing w:before="40" w:after="40"/>
              <w:ind w:right="40"/>
              <w:rPr>
                <w:rFonts w:cs="Arial"/>
                <w:sz w:val="18"/>
                <w:szCs w:val="18"/>
                <w:highlight w:val="yellow"/>
              </w:rPr>
            </w:pPr>
          </w:p>
        </w:tc>
        <w:tc>
          <w:tcPr>
            <w:tcW w:w="1349" w:type="dxa"/>
          </w:tcPr>
          <w:p w14:paraId="36218780" w14:textId="77777777" w:rsidR="009B526B" w:rsidRPr="009B526B" w:rsidRDefault="009B526B" w:rsidP="009B526B">
            <w:pPr>
              <w:spacing w:before="40" w:after="40"/>
              <w:ind w:right="40"/>
              <w:rPr>
                <w:rFonts w:cs="Arial"/>
                <w:sz w:val="18"/>
                <w:szCs w:val="18"/>
                <w:highlight w:val="yellow"/>
              </w:rPr>
            </w:pPr>
          </w:p>
        </w:tc>
        <w:tc>
          <w:tcPr>
            <w:tcW w:w="1038" w:type="dxa"/>
          </w:tcPr>
          <w:p w14:paraId="5D4E8034" w14:textId="77777777" w:rsidR="009B526B" w:rsidRPr="009B526B" w:rsidRDefault="009B526B" w:rsidP="009B526B">
            <w:pPr>
              <w:spacing w:before="40" w:after="40"/>
              <w:ind w:right="40"/>
              <w:rPr>
                <w:rFonts w:cs="Arial"/>
                <w:sz w:val="18"/>
                <w:szCs w:val="18"/>
                <w:highlight w:val="yellow"/>
              </w:rPr>
            </w:pPr>
          </w:p>
        </w:tc>
      </w:tr>
      <w:tr w:rsidR="009B526B" w:rsidRPr="009B526B" w14:paraId="6718F93F" w14:textId="77777777" w:rsidTr="009B526B">
        <w:trPr>
          <w:trHeight w:val="287"/>
        </w:trPr>
        <w:tc>
          <w:tcPr>
            <w:tcW w:w="2811" w:type="dxa"/>
          </w:tcPr>
          <w:p w14:paraId="274C96FE" w14:textId="6065556F" w:rsidR="009B526B" w:rsidRPr="009B526B" w:rsidRDefault="009B526B" w:rsidP="009B526B">
            <w:pPr>
              <w:spacing w:before="40" w:after="40"/>
              <w:ind w:right="40"/>
              <w:rPr>
                <w:rFonts w:cs="Arial"/>
                <w:sz w:val="18"/>
                <w:szCs w:val="18"/>
                <w:highlight w:val="yellow"/>
              </w:rPr>
            </w:pPr>
            <w:r w:rsidRPr="009B526B">
              <w:rPr>
                <w:rFonts w:cs="Arial"/>
                <w:sz w:val="18"/>
                <w:szCs w:val="18"/>
              </w:rPr>
              <w:t>Female</w:t>
            </w:r>
          </w:p>
        </w:tc>
        <w:tc>
          <w:tcPr>
            <w:tcW w:w="1343" w:type="dxa"/>
          </w:tcPr>
          <w:p w14:paraId="40494AF7" w14:textId="622A207A" w:rsidR="009B526B" w:rsidRPr="009B526B" w:rsidRDefault="009B526B" w:rsidP="009B526B">
            <w:pPr>
              <w:spacing w:before="40" w:after="40"/>
              <w:ind w:right="40"/>
              <w:rPr>
                <w:rFonts w:cs="Arial"/>
                <w:sz w:val="18"/>
                <w:szCs w:val="18"/>
                <w:highlight w:val="yellow"/>
              </w:rPr>
            </w:pPr>
            <w:r w:rsidRPr="009B526B">
              <w:rPr>
                <w:rFonts w:cs="Arial"/>
                <w:sz w:val="18"/>
                <w:szCs w:val="18"/>
              </w:rPr>
              <w:t>63.61</w:t>
            </w:r>
          </w:p>
        </w:tc>
        <w:tc>
          <w:tcPr>
            <w:tcW w:w="1221" w:type="dxa"/>
          </w:tcPr>
          <w:p w14:paraId="56CDC484" w14:textId="052CE3F5" w:rsidR="009B526B" w:rsidRPr="009B526B" w:rsidRDefault="009B526B" w:rsidP="009B526B">
            <w:pPr>
              <w:spacing w:before="40" w:after="40"/>
              <w:ind w:right="40"/>
              <w:rPr>
                <w:rFonts w:cs="Arial"/>
                <w:sz w:val="18"/>
                <w:szCs w:val="18"/>
                <w:highlight w:val="yellow"/>
              </w:rPr>
            </w:pPr>
            <w:r w:rsidRPr="009B526B">
              <w:rPr>
                <w:rFonts w:cs="Arial"/>
                <w:sz w:val="18"/>
                <w:szCs w:val="18"/>
              </w:rPr>
              <w:t>59.23</w:t>
            </w:r>
          </w:p>
        </w:tc>
        <w:tc>
          <w:tcPr>
            <w:tcW w:w="1099" w:type="dxa"/>
          </w:tcPr>
          <w:p w14:paraId="2EF8CD2D" w14:textId="2631D63E" w:rsidR="009B526B" w:rsidRPr="009B526B" w:rsidRDefault="009B526B" w:rsidP="009B526B">
            <w:pPr>
              <w:spacing w:before="40" w:after="40"/>
              <w:ind w:right="40"/>
              <w:rPr>
                <w:rFonts w:cs="Arial"/>
                <w:sz w:val="18"/>
                <w:szCs w:val="18"/>
                <w:highlight w:val="yellow"/>
              </w:rPr>
            </w:pPr>
            <w:r w:rsidRPr="009B526B">
              <w:rPr>
                <w:rFonts w:cs="Arial"/>
                <w:sz w:val="18"/>
                <w:szCs w:val="18"/>
              </w:rPr>
              <w:t>-4.38</w:t>
            </w:r>
          </w:p>
        </w:tc>
        <w:tc>
          <w:tcPr>
            <w:tcW w:w="1349" w:type="dxa"/>
          </w:tcPr>
          <w:p w14:paraId="2F0D97BF" w14:textId="5394AB3E" w:rsidR="009B526B" w:rsidRPr="009B526B" w:rsidRDefault="009B526B" w:rsidP="009B526B">
            <w:pPr>
              <w:spacing w:before="40" w:after="40"/>
              <w:ind w:right="40"/>
              <w:rPr>
                <w:rFonts w:cs="Arial"/>
                <w:sz w:val="18"/>
                <w:szCs w:val="18"/>
              </w:rPr>
            </w:pPr>
            <w:r w:rsidRPr="009B526B">
              <w:rPr>
                <w:rFonts w:cs="Arial"/>
                <w:sz w:val="18"/>
                <w:szCs w:val="18"/>
              </w:rPr>
              <w:t>0.09</w:t>
            </w:r>
          </w:p>
        </w:tc>
        <w:tc>
          <w:tcPr>
            <w:tcW w:w="1038" w:type="dxa"/>
          </w:tcPr>
          <w:p w14:paraId="3A8FFB2F" w14:textId="77777777" w:rsidR="009B526B" w:rsidRPr="009B526B" w:rsidRDefault="009B526B" w:rsidP="009B526B">
            <w:pPr>
              <w:spacing w:before="40" w:after="40"/>
              <w:ind w:right="40"/>
              <w:rPr>
                <w:rFonts w:cs="Arial"/>
                <w:sz w:val="18"/>
                <w:szCs w:val="18"/>
              </w:rPr>
            </w:pPr>
          </w:p>
        </w:tc>
      </w:tr>
      <w:tr w:rsidR="009B526B" w:rsidRPr="009B526B" w14:paraId="07BDD728" w14:textId="77777777" w:rsidTr="009B526B">
        <w:trPr>
          <w:trHeight w:val="287"/>
        </w:trPr>
        <w:tc>
          <w:tcPr>
            <w:tcW w:w="2811" w:type="dxa"/>
          </w:tcPr>
          <w:p w14:paraId="39F8BAB0" w14:textId="2A8B7524" w:rsidR="009B526B" w:rsidRPr="009B526B" w:rsidRDefault="009B526B" w:rsidP="009B526B">
            <w:pPr>
              <w:spacing w:before="40" w:after="40"/>
              <w:ind w:right="40"/>
              <w:rPr>
                <w:rFonts w:cs="Arial"/>
                <w:sz w:val="18"/>
                <w:szCs w:val="18"/>
                <w:highlight w:val="yellow"/>
              </w:rPr>
            </w:pPr>
            <w:r w:rsidRPr="009B526B">
              <w:rPr>
                <w:rFonts w:cs="Arial"/>
                <w:sz w:val="18"/>
                <w:szCs w:val="18"/>
              </w:rPr>
              <w:t>Male</w:t>
            </w:r>
          </w:p>
        </w:tc>
        <w:tc>
          <w:tcPr>
            <w:tcW w:w="1343" w:type="dxa"/>
          </w:tcPr>
          <w:p w14:paraId="161ED226" w14:textId="3AF8BC97" w:rsidR="009B526B" w:rsidRPr="009B526B" w:rsidRDefault="009B526B" w:rsidP="009B526B">
            <w:pPr>
              <w:spacing w:before="40" w:after="40"/>
              <w:ind w:right="40"/>
              <w:rPr>
                <w:rFonts w:cs="Arial"/>
                <w:sz w:val="18"/>
                <w:szCs w:val="18"/>
                <w:highlight w:val="yellow"/>
              </w:rPr>
            </w:pPr>
            <w:r w:rsidRPr="009B526B">
              <w:rPr>
                <w:rFonts w:cs="Arial"/>
                <w:sz w:val="18"/>
                <w:szCs w:val="18"/>
              </w:rPr>
              <w:t>36.39</w:t>
            </w:r>
          </w:p>
        </w:tc>
        <w:tc>
          <w:tcPr>
            <w:tcW w:w="1221" w:type="dxa"/>
          </w:tcPr>
          <w:p w14:paraId="3770B7F9" w14:textId="7367AFC3" w:rsidR="009B526B" w:rsidRPr="009B526B" w:rsidRDefault="009B526B" w:rsidP="009B526B">
            <w:pPr>
              <w:spacing w:before="40" w:after="40"/>
              <w:ind w:right="40"/>
              <w:rPr>
                <w:rFonts w:cs="Arial"/>
                <w:sz w:val="18"/>
                <w:szCs w:val="18"/>
                <w:highlight w:val="yellow"/>
              </w:rPr>
            </w:pPr>
            <w:r w:rsidRPr="009B526B">
              <w:rPr>
                <w:rFonts w:cs="Arial"/>
                <w:sz w:val="18"/>
                <w:szCs w:val="18"/>
              </w:rPr>
              <w:t>40.77</w:t>
            </w:r>
          </w:p>
        </w:tc>
        <w:tc>
          <w:tcPr>
            <w:tcW w:w="1099" w:type="dxa"/>
          </w:tcPr>
          <w:p w14:paraId="7A4E9FD3" w14:textId="6BCED3E8" w:rsidR="009B526B" w:rsidRPr="009B526B" w:rsidRDefault="009B526B" w:rsidP="009B526B">
            <w:pPr>
              <w:spacing w:before="40" w:after="40"/>
              <w:ind w:right="40"/>
              <w:rPr>
                <w:rFonts w:cs="Arial"/>
                <w:sz w:val="18"/>
                <w:szCs w:val="18"/>
                <w:highlight w:val="yellow"/>
              </w:rPr>
            </w:pPr>
            <w:r w:rsidRPr="009B526B">
              <w:rPr>
                <w:rFonts w:cs="Arial"/>
                <w:sz w:val="18"/>
                <w:szCs w:val="18"/>
              </w:rPr>
              <w:t>4.38</w:t>
            </w:r>
          </w:p>
        </w:tc>
        <w:tc>
          <w:tcPr>
            <w:tcW w:w="1349" w:type="dxa"/>
          </w:tcPr>
          <w:p w14:paraId="433A92A4" w14:textId="097A5400" w:rsidR="009B526B" w:rsidRPr="009B526B" w:rsidRDefault="009B526B" w:rsidP="009B526B">
            <w:pPr>
              <w:spacing w:before="40" w:after="40"/>
              <w:ind w:right="40"/>
              <w:rPr>
                <w:rFonts w:cs="Arial"/>
                <w:sz w:val="18"/>
                <w:szCs w:val="18"/>
              </w:rPr>
            </w:pPr>
            <w:r w:rsidRPr="009B526B">
              <w:rPr>
                <w:rFonts w:cs="Arial"/>
                <w:sz w:val="18"/>
                <w:szCs w:val="18"/>
              </w:rPr>
              <w:t>0.09</w:t>
            </w:r>
          </w:p>
        </w:tc>
        <w:tc>
          <w:tcPr>
            <w:tcW w:w="1038" w:type="dxa"/>
          </w:tcPr>
          <w:p w14:paraId="6DD9D500" w14:textId="77777777" w:rsidR="009B526B" w:rsidRPr="009B526B" w:rsidRDefault="009B526B" w:rsidP="009B526B">
            <w:pPr>
              <w:spacing w:before="40" w:after="40"/>
              <w:ind w:right="40"/>
              <w:rPr>
                <w:rFonts w:cs="Arial"/>
                <w:sz w:val="18"/>
                <w:szCs w:val="18"/>
              </w:rPr>
            </w:pPr>
          </w:p>
        </w:tc>
      </w:tr>
      <w:tr w:rsidR="009B526B" w:rsidRPr="009B526B" w14:paraId="2C224E8E" w14:textId="77777777" w:rsidTr="009B526B">
        <w:trPr>
          <w:trHeight w:val="287"/>
        </w:trPr>
        <w:tc>
          <w:tcPr>
            <w:tcW w:w="2811" w:type="dxa"/>
          </w:tcPr>
          <w:p w14:paraId="11A4BF5C" w14:textId="0AA52BE7" w:rsidR="009B526B" w:rsidRPr="009B526B" w:rsidRDefault="009B526B" w:rsidP="009B526B">
            <w:pPr>
              <w:spacing w:before="40" w:after="40"/>
              <w:ind w:right="40"/>
              <w:rPr>
                <w:rFonts w:cs="Arial"/>
                <w:b/>
                <w:bCs/>
                <w:sz w:val="18"/>
                <w:szCs w:val="18"/>
                <w:highlight w:val="yellow"/>
              </w:rPr>
            </w:pPr>
            <w:r w:rsidRPr="009B526B">
              <w:rPr>
                <w:rFonts w:cs="Arial"/>
                <w:b/>
                <w:bCs/>
                <w:sz w:val="18"/>
                <w:szCs w:val="18"/>
              </w:rPr>
              <w:t>Type of attendance</w:t>
            </w:r>
          </w:p>
        </w:tc>
        <w:tc>
          <w:tcPr>
            <w:tcW w:w="1343" w:type="dxa"/>
          </w:tcPr>
          <w:p w14:paraId="784DF7A6" w14:textId="6835D503" w:rsidR="009B526B" w:rsidRPr="009B526B" w:rsidRDefault="009B526B" w:rsidP="009B526B">
            <w:pPr>
              <w:spacing w:before="40" w:after="40"/>
              <w:ind w:right="40"/>
              <w:rPr>
                <w:rFonts w:cs="Arial"/>
                <w:sz w:val="18"/>
                <w:szCs w:val="18"/>
                <w:highlight w:val="yellow"/>
              </w:rPr>
            </w:pPr>
          </w:p>
        </w:tc>
        <w:tc>
          <w:tcPr>
            <w:tcW w:w="1221" w:type="dxa"/>
          </w:tcPr>
          <w:p w14:paraId="6222833A" w14:textId="77777777" w:rsidR="009B526B" w:rsidRPr="009B526B" w:rsidRDefault="009B526B" w:rsidP="009B526B">
            <w:pPr>
              <w:spacing w:before="40" w:after="40"/>
              <w:ind w:right="40"/>
              <w:rPr>
                <w:rFonts w:cs="Arial"/>
                <w:sz w:val="18"/>
                <w:szCs w:val="18"/>
                <w:highlight w:val="yellow"/>
              </w:rPr>
            </w:pPr>
          </w:p>
        </w:tc>
        <w:tc>
          <w:tcPr>
            <w:tcW w:w="1099" w:type="dxa"/>
          </w:tcPr>
          <w:p w14:paraId="611145E0" w14:textId="77777777" w:rsidR="009B526B" w:rsidRPr="009B526B" w:rsidRDefault="009B526B" w:rsidP="009B526B">
            <w:pPr>
              <w:spacing w:before="40" w:after="40"/>
              <w:ind w:right="40"/>
              <w:rPr>
                <w:rFonts w:cs="Arial"/>
                <w:sz w:val="18"/>
                <w:szCs w:val="18"/>
                <w:highlight w:val="yellow"/>
              </w:rPr>
            </w:pPr>
          </w:p>
        </w:tc>
        <w:tc>
          <w:tcPr>
            <w:tcW w:w="1349" w:type="dxa"/>
          </w:tcPr>
          <w:p w14:paraId="79EC5E13" w14:textId="77777777" w:rsidR="009B526B" w:rsidRPr="009B526B" w:rsidRDefault="009B526B" w:rsidP="009B526B">
            <w:pPr>
              <w:spacing w:before="40" w:after="40"/>
              <w:ind w:right="40"/>
              <w:rPr>
                <w:rFonts w:cs="Arial"/>
                <w:sz w:val="18"/>
                <w:szCs w:val="18"/>
                <w:highlight w:val="yellow"/>
              </w:rPr>
            </w:pPr>
          </w:p>
        </w:tc>
        <w:tc>
          <w:tcPr>
            <w:tcW w:w="1038" w:type="dxa"/>
          </w:tcPr>
          <w:p w14:paraId="59F17B64" w14:textId="77777777" w:rsidR="009B526B" w:rsidRPr="009B526B" w:rsidRDefault="009B526B" w:rsidP="009B526B">
            <w:pPr>
              <w:spacing w:before="40" w:after="40"/>
              <w:ind w:right="40"/>
              <w:rPr>
                <w:rFonts w:cs="Arial"/>
                <w:sz w:val="18"/>
                <w:szCs w:val="18"/>
                <w:highlight w:val="yellow"/>
              </w:rPr>
            </w:pPr>
          </w:p>
        </w:tc>
      </w:tr>
      <w:tr w:rsidR="009B526B" w:rsidRPr="009B526B" w14:paraId="027CE3F6" w14:textId="77777777" w:rsidTr="009B526B">
        <w:trPr>
          <w:trHeight w:val="287"/>
        </w:trPr>
        <w:tc>
          <w:tcPr>
            <w:tcW w:w="2811" w:type="dxa"/>
          </w:tcPr>
          <w:p w14:paraId="6C88EE46" w14:textId="4D6311DD" w:rsidR="009B526B" w:rsidRPr="009B526B" w:rsidRDefault="009B526B" w:rsidP="009B526B">
            <w:pPr>
              <w:spacing w:before="40" w:after="40"/>
              <w:ind w:right="40"/>
              <w:rPr>
                <w:rFonts w:cs="Arial"/>
                <w:sz w:val="18"/>
                <w:szCs w:val="18"/>
                <w:highlight w:val="yellow"/>
              </w:rPr>
            </w:pPr>
            <w:r w:rsidRPr="009B526B">
              <w:rPr>
                <w:rFonts w:cs="Arial"/>
                <w:sz w:val="18"/>
                <w:szCs w:val="18"/>
              </w:rPr>
              <w:t>Open Universities</w:t>
            </w:r>
          </w:p>
        </w:tc>
        <w:tc>
          <w:tcPr>
            <w:tcW w:w="1343" w:type="dxa"/>
          </w:tcPr>
          <w:p w14:paraId="5C29D31D" w14:textId="0D62F030" w:rsidR="009B526B" w:rsidRPr="009B526B" w:rsidRDefault="009B526B" w:rsidP="009B526B">
            <w:pPr>
              <w:spacing w:before="40" w:after="40"/>
              <w:ind w:right="40"/>
              <w:rPr>
                <w:rFonts w:cs="Arial"/>
                <w:sz w:val="18"/>
                <w:szCs w:val="18"/>
                <w:highlight w:val="yellow"/>
              </w:rPr>
            </w:pPr>
            <w:r w:rsidRPr="009B526B">
              <w:rPr>
                <w:rFonts w:cs="Arial"/>
                <w:sz w:val="18"/>
                <w:szCs w:val="18"/>
              </w:rPr>
              <w:t>0.00</w:t>
            </w:r>
          </w:p>
        </w:tc>
        <w:tc>
          <w:tcPr>
            <w:tcW w:w="1221" w:type="dxa"/>
          </w:tcPr>
          <w:p w14:paraId="4B94D7BA" w14:textId="27A51A76" w:rsidR="009B526B" w:rsidRPr="009B526B" w:rsidRDefault="009B526B" w:rsidP="009B526B">
            <w:pPr>
              <w:spacing w:before="40" w:after="40"/>
              <w:ind w:right="40"/>
              <w:rPr>
                <w:rFonts w:cs="Arial"/>
                <w:sz w:val="18"/>
                <w:szCs w:val="18"/>
                <w:highlight w:val="yellow"/>
              </w:rPr>
            </w:pPr>
            <w:r w:rsidRPr="009B526B">
              <w:rPr>
                <w:rFonts w:cs="Arial"/>
                <w:sz w:val="18"/>
                <w:szCs w:val="18"/>
              </w:rPr>
              <w:t>0.00</w:t>
            </w:r>
          </w:p>
        </w:tc>
        <w:tc>
          <w:tcPr>
            <w:tcW w:w="1099" w:type="dxa"/>
          </w:tcPr>
          <w:p w14:paraId="2824CC65" w14:textId="03F4DD1D" w:rsidR="009B526B" w:rsidRPr="009B526B" w:rsidRDefault="009B526B" w:rsidP="009B526B">
            <w:pPr>
              <w:spacing w:before="40" w:after="40"/>
              <w:ind w:right="40"/>
              <w:rPr>
                <w:rFonts w:cs="Arial"/>
                <w:sz w:val="18"/>
                <w:szCs w:val="18"/>
                <w:highlight w:val="yellow"/>
              </w:rPr>
            </w:pPr>
            <w:r w:rsidRPr="009B526B">
              <w:rPr>
                <w:rFonts w:cs="Arial"/>
                <w:sz w:val="18"/>
                <w:szCs w:val="18"/>
              </w:rPr>
              <w:t>0.00</w:t>
            </w:r>
          </w:p>
        </w:tc>
        <w:tc>
          <w:tcPr>
            <w:tcW w:w="1349" w:type="dxa"/>
          </w:tcPr>
          <w:p w14:paraId="28777B62" w14:textId="34F53BBF"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45A982C3" w14:textId="77777777" w:rsidR="009B526B" w:rsidRPr="009B526B" w:rsidRDefault="009B526B" w:rsidP="009B526B">
            <w:pPr>
              <w:spacing w:before="40" w:after="40"/>
              <w:ind w:right="40"/>
              <w:rPr>
                <w:rFonts w:cs="Arial"/>
                <w:sz w:val="18"/>
                <w:szCs w:val="18"/>
              </w:rPr>
            </w:pPr>
          </w:p>
        </w:tc>
      </w:tr>
      <w:tr w:rsidR="009B526B" w:rsidRPr="009B526B" w14:paraId="59DC781A" w14:textId="77777777" w:rsidTr="009B526B">
        <w:trPr>
          <w:trHeight w:val="271"/>
        </w:trPr>
        <w:tc>
          <w:tcPr>
            <w:tcW w:w="2811" w:type="dxa"/>
          </w:tcPr>
          <w:p w14:paraId="30262EB0" w14:textId="6CB11E4E" w:rsidR="009B526B" w:rsidRPr="009B526B" w:rsidRDefault="009B526B" w:rsidP="009B526B">
            <w:pPr>
              <w:spacing w:before="40" w:after="40"/>
              <w:ind w:right="40"/>
              <w:rPr>
                <w:rFonts w:cs="Arial"/>
                <w:sz w:val="18"/>
                <w:szCs w:val="18"/>
                <w:highlight w:val="yellow"/>
              </w:rPr>
            </w:pPr>
            <w:r w:rsidRPr="009B526B">
              <w:rPr>
                <w:rFonts w:cs="Arial"/>
                <w:sz w:val="18"/>
                <w:szCs w:val="18"/>
              </w:rPr>
              <w:t>Full-time</w:t>
            </w:r>
          </w:p>
        </w:tc>
        <w:tc>
          <w:tcPr>
            <w:tcW w:w="1343" w:type="dxa"/>
          </w:tcPr>
          <w:p w14:paraId="43D9D4A7" w14:textId="5642C90B" w:rsidR="009B526B" w:rsidRPr="009B526B" w:rsidRDefault="009B526B" w:rsidP="009B526B">
            <w:pPr>
              <w:spacing w:before="40" w:after="40"/>
              <w:ind w:right="40"/>
              <w:rPr>
                <w:rFonts w:cs="Arial"/>
                <w:sz w:val="18"/>
                <w:szCs w:val="18"/>
                <w:highlight w:val="yellow"/>
              </w:rPr>
            </w:pPr>
            <w:r w:rsidRPr="009B526B">
              <w:rPr>
                <w:rFonts w:cs="Arial"/>
                <w:sz w:val="18"/>
                <w:szCs w:val="18"/>
              </w:rPr>
              <w:t>66.98</w:t>
            </w:r>
          </w:p>
        </w:tc>
        <w:tc>
          <w:tcPr>
            <w:tcW w:w="1221" w:type="dxa"/>
          </w:tcPr>
          <w:p w14:paraId="16BFE5C9" w14:textId="5B2780B6" w:rsidR="009B526B" w:rsidRPr="009B526B" w:rsidRDefault="009B526B" w:rsidP="009B526B">
            <w:pPr>
              <w:spacing w:before="40" w:after="40"/>
              <w:ind w:right="40"/>
              <w:rPr>
                <w:rFonts w:cs="Arial"/>
                <w:sz w:val="18"/>
                <w:szCs w:val="18"/>
                <w:highlight w:val="yellow"/>
              </w:rPr>
            </w:pPr>
            <w:r w:rsidRPr="009B526B">
              <w:rPr>
                <w:rFonts w:cs="Arial"/>
                <w:sz w:val="18"/>
                <w:szCs w:val="18"/>
              </w:rPr>
              <w:t>71.25</w:t>
            </w:r>
          </w:p>
        </w:tc>
        <w:tc>
          <w:tcPr>
            <w:tcW w:w="1099" w:type="dxa"/>
          </w:tcPr>
          <w:p w14:paraId="5ADEFEB3" w14:textId="1581BE88" w:rsidR="009B526B" w:rsidRPr="009B526B" w:rsidRDefault="009B526B" w:rsidP="009B526B">
            <w:pPr>
              <w:spacing w:before="40" w:after="40"/>
              <w:ind w:right="40"/>
              <w:rPr>
                <w:rFonts w:cs="Arial"/>
                <w:sz w:val="18"/>
                <w:szCs w:val="18"/>
                <w:highlight w:val="yellow"/>
              </w:rPr>
            </w:pPr>
            <w:r w:rsidRPr="009B526B">
              <w:rPr>
                <w:rFonts w:cs="Arial"/>
                <w:sz w:val="18"/>
                <w:szCs w:val="18"/>
              </w:rPr>
              <w:t>4.27</w:t>
            </w:r>
          </w:p>
        </w:tc>
        <w:tc>
          <w:tcPr>
            <w:tcW w:w="1349" w:type="dxa"/>
          </w:tcPr>
          <w:p w14:paraId="4A5B2100" w14:textId="3F01ED9F" w:rsidR="009B526B" w:rsidRPr="009B526B" w:rsidRDefault="009B526B" w:rsidP="009B526B">
            <w:pPr>
              <w:spacing w:before="40" w:after="40"/>
              <w:ind w:right="40"/>
              <w:rPr>
                <w:rFonts w:cs="Arial"/>
                <w:sz w:val="18"/>
                <w:szCs w:val="18"/>
              </w:rPr>
            </w:pPr>
            <w:r w:rsidRPr="009B526B">
              <w:rPr>
                <w:rFonts w:cs="Arial"/>
                <w:sz w:val="18"/>
                <w:szCs w:val="18"/>
              </w:rPr>
              <w:t>0.09</w:t>
            </w:r>
          </w:p>
        </w:tc>
        <w:tc>
          <w:tcPr>
            <w:tcW w:w="1038" w:type="dxa"/>
          </w:tcPr>
          <w:p w14:paraId="0C496B1A" w14:textId="77777777" w:rsidR="009B526B" w:rsidRPr="009B526B" w:rsidRDefault="009B526B" w:rsidP="009B526B">
            <w:pPr>
              <w:spacing w:before="40" w:after="40"/>
              <w:ind w:right="40"/>
              <w:rPr>
                <w:rFonts w:cs="Arial"/>
                <w:sz w:val="18"/>
                <w:szCs w:val="18"/>
              </w:rPr>
            </w:pPr>
          </w:p>
        </w:tc>
      </w:tr>
      <w:tr w:rsidR="009B526B" w:rsidRPr="009B526B" w14:paraId="68E020B1" w14:textId="77777777" w:rsidTr="009B526B">
        <w:trPr>
          <w:trHeight w:val="287"/>
        </w:trPr>
        <w:tc>
          <w:tcPr>
            <w:tcW w:w="2811" w:type="dxa"/>
          </w:tcPr>
          <w:p w14:paraId="4BD068EC" w14:textId="61E47A10" w:rsidR="009B526B" w:rsidRPr="009B526B" w:rsidRDefault="009B526B" w:rsidP="009B526B">
            <w:pPr>
              <w:spacing w:before="40" w:after="40"/>
              <w:ind w:right="40"/>
              <w:rPr>
                <w:rFonts w:cs="Arial"/>
                <w:sz w:val="18"/>
                <w:szCs w:val="18"/>
                <w:highlight w:val="yellow"/>
              </w:rPr>
            </w:pPr>
            <w:r w:rsidRPr="009B526B">
              <w:rPr>
                <w:rFonts w:cs="Arial"/>
                <w:sz w:val="18"/>
                <w:szCs w:val="18"/>
              </w:rPr>
              <w:t>Part-time</w:t>
            </w:r>
          </w:p>
        </w:tc>
        <w:tc>
          <w:tcPr>
            <w:tcW w:w="1343" w:type="dxa"/>
          </w:tcPr>
          <w:p w14:paraId="15560D83" w14:textId="1B3B961E" w:rsidR="009B526B" w:rsidRPr="009B526B" w:rsidRDefault="009B526B" w:rsidP="009B526B">
            <w:pPr>
              <w:spacing w:before="40" w:after="40"/>
              <w:ind w:right="40"/>
              <w:rPr>
                <w:rFonts w:cs="Arial"/>
                <w:sz w:val="18"/>
                <w:szCs w:val="18"/>
                <w:highlight w:val="yellow"/>
              </w:rPr>
            </w:pPr>
            <w:r w:rsidRPr="009B526B">
              <w:rPr>
                <w:rFonts w:cs="Arial"/>
                <w:sz w:val="18"/>
                <w:szCs w:val="18"/>
              </w:rPr>
              <w:t>33.01</w:t>
            </w:r>
          </w:p>
        </w:tc>
        <w:tc>
          <w:tcPr>
            <w:tcW w:w="1221" w:type="dxa"/>
          </w:tcPr>
          <w:p w14:paraId="21512406" w14:textId="57FAB744" w:rsidR="009B526B" w:rsidRPr="009B526B" w:rsidRDefault="009B526B" w:rsidP="009B526B">
            <w:pPr>
              <w:spacing w:before="40" w:after="40"/>
              <w:ind w:right="40"/>
              <w:rPr>
                <w:rFonts w:cs="Arial"/>
                <w:sz w:val="18"/>
                <w:szCs w:val="18"/>
                <w:highlight w:val="yellow"/>
              </w:rPr>
            </w:pPr>
            <w:r w:rsidRPr="009B526B">
              <w:rPr>
                <w:rFonts w:cs="Arial"/>
                <w:sz w:val="18"/>
                <w:szCs w:val="18"/>
              </w:rPr>
              <w:t>28.75</w:t>
            </w:r>
          </w:p>
        </w:tc>
        <w:tc>
          <w:tcPr>
            <w:tcW w:w="1099" w:type="dxa"/>
          </w:tcPr>
          <w:p w14:paraId="40DFADF5" w14:textId="485598A6" w:rsidR="009B526B" w:rsidRPr="009B526B" w:rsidRDefault="009B526B" w:rsidP="009B526B">
            <w:pPr>
              <w:spacing w:before="40" w:after="40"/>
              <w:ind w:right="40"/>
              <w:rPr>
                <w:rFonts w:cs="Arial"/>
                <w:sz w:val="18"/>
                <w:szCs w:val="18"/>
                <w:highlight w:val="yellow"/>
              </w:rPr>
            </w:pPr>
            <w:r w:rsidRPr="009B526B">
              <w:rPr>
                <w:rFonts w:cs="Arial"/>
                <w:sz w:val="18"/>
                <w:szCs w:val="18"/>
              </w:rPr>
              <w:t>-4.26</w:t>
            </w:r>
          </w:p>
        </w:tc>
        <w:tc>
          <w:tcPr>
            <w:tcW w:w="1349" w:type="dxa"/>
          </w:tcPr>
          <w:p w14:paraId="1E2E90D5" w14:textId="4805C16E" w:rsidR="009B526B" w:rsidRPr="009B526B" w:rsidRDefault="009B526B" w:rsidP="009B526B">
            <w:pPr>
              <w:spacing w:before="40" w:after="40"/>
              <w:ind w:right="40"/>
              <w:rPr>
                <w:rFonts w:cs="Arial"/>
                <w:sz w:val="18"/>
                <w:szCs w:val="18"/>
              </w:rPr>
            </w:pPr>
            <w:r w:rsidRPr="009B526B">
              <w:rPr>
                <w:rFonts w:cs="Arial"/>
                <w:sz w:val="18"/>
                <w:szCs w:val="18"/>
              </w:rPr>
              <w:t>0.09</w:t>
            </w:r>
          </w:p>
        </w:tc>
        <w:tc>
          <w:tcPr>
            <w:tcW w:w="1038" w:type="dxa"/>
          </w:tcPr>
          <w:p w14:paraId="1825EAFC" w14:textId="77777777" w:rsidR="009B526B" w:rsidRPr="009B526B" w:rsidRDefault="009B526B" w:rsidP="009B526B">
            <w:pPr>
              <w:spacing w:before="40" w:after="40"/>
              <w:ind w:right="40"/>
              <w:rPr>
                <w:rFonts w:cs="Arial"/>
                <w:sz w:val="18"/>
                <w:szCs w:val="18"/>
              </w:rPr>
            </w:pPr>
          </w:p>
        </w:tc>
      </w:tr>
      <w:tr w:rsidR="009B526B" w:rsidRPr="009B526B" w14:paraId="18C64C16" w14:textId="77777777" w:rsidTr="009B526B">
        <w:trPr>
          <w:trHeight w:val="287"/>
        </w:trPr>
        <w:tc>
          <w:tcPr>
            <w:tcW w:w="2811" w:type="dxa"/>
          </w:tcPr>
          <w:p w14:paraId="66780BF0" w14:textId="0E4AC844" w:rsidR="009B526B" w:rsidRPr="009B526B" w:rsidRDefault="009B526B" w:rsidP="009B526B">
            <w:pPr>
              <w:spacing w:before="40" w:after="40"/>
              <w:ind w:right="40"/>
              <w:rPr>
                <w:rFonts w:cs="Arial"/>
                <w:b/>
                <w:bCs/>
                <w:sz w:val="18"/>
                <w:szCs w:val="18"/>
                <w:highlight w:val="yellow"/>
              </w:rPr>
            </w:pPr>
            <w:r w:rsidRPr="009B526B">
              <w:rPr>
                <w:rFonts w:cs="Arial"/>
                <w:b/>
                <w:bCs/>
                <w:sz w:val="18"/>
                <w:szCs w:val="18"/>
              </w:rPr>
              <w:t>Indigenous indicator</w:t>
            </w:r>
          </w:p>
        </w:tc>
        <w:tc>
          <w:tcPr>
            <w:tcW w:w="1343" w:type="dxa"/>
          </w:tcPr>
          <w:p w14:paraId="266EDDF7" w14:textId="026AC775" w:rsidR="009B526B" w:rsidRPr="009B526B" w:rsidRDefault="009B526B" w:rsidP="009B526B">
            <w:pPr>
              <w:spacing w:before="40" w:after="40"/>
              <w:ind w:right="40"/>
              <w:rPr>
                <w:rFonts w:cs="Arial"/>
                <w:sz w:val="18"/>
                <w:szCs w:val="18"/>
                <w:highlight w:val="yellow"/>
              </w:rPr>
            </w:pPr>
          </w:p>
        </w:tc>
        <w:tc>
          <w:tcPr>
            <w:tcW w:w="1221" w:type="dxa"/>
          </w:tcPr>
          <w:p w14:paraId="0646162A" w14:textId="77777777" w:rsidR="009B526B" w:rsidRPr="009B526B" w:rsidRDefault="009B526B" w:rsidP="009B526B">
            <w:pPr>
              <w:spacing w:before="40" w:after="40"/>
              <w:ind w:right="40"/>
              <w:rPr>
                <w:rFonts w:cs="Arial"/>
                <w:sz w:val="18"/>
                <w:szCs w:val="18"/>
                <w:highlight w:val="yellow"/>
              </w:rPr>
            </w:pPr>
          </w:p>
        </w:tc>
        <w:tc>
          <w:tcPr>
            <w:tcW w:w="1099" w:type="dxa"/>
          </w:tcPr>
          <w:p w14:paraId="49CCFD08" w14:textId="77777777" w:rsidR="009B526B" w:rsidRPr="009B526B" w:rsidRDefault="009B526B" w:rsidP="009B526B">
            <w:pPr>
              <w:spacing w:before="40" w:after="40"/>
              <w:ind w:right="40"/>
              <w:rPr>
                <w:rFonts w:cs="Arial"/>
                <w:sz w:val="18"/>
                <w:szCs w:val="18"/>
                <w:highlight w:val="yellow"/>
              </w:rPr>
            </w:pPr>
          </w:p>
        </w:tc>
        <w:tc>
          <w:tcPr>
            <w:tcW w:w="1349" w:type="dxa"/>
          </w:tcPr>
          <w:p w14:paraId="1FA1779C" w14:textId="77777777" w:rsidR="009B526B" w:rsidRPr="009B526B" w:rsidRDefault="009B526B" w:rsidP="009B526B">
            <w:pPr>
              <w:spacing w:before="40" w:after="40"/>
              <w:ind w:right="40"/>
              <w:rPr>
                <w:rFonts w:cs="Arial"/>
                <w:sz w:val="18"/>
                <w:szCs w:val="18"/>
                <w:highlight w:val="yellow"/>
              </w:rPr>
            </w:pPr>
          </w:p>
        </w:tc>
        <w:tc>
          <w:tcPr>
            <w:tcW w:w="1038" w:type="dxa"/>
          </w:tcPr>
          <w:p w14:paraId="02ECF45B" w14:textId="77777777" w:rsidR="009B526B" w:rsidRPr="009B526B" w:rsidRDefault="009B526B" w:rsidP="009B526B">
            <w:pPr>
              <w:spacing w:before="40" w:after="40"/>
              <w:ind w:right="40"/>
              <w:rPr>
                <w:rFonts w:cs="Arial"/>
                <w:sz w:val="18"/>
                <w:szCs w:val="18"/>
                <w:highlight w:val="yellow"/>
              </w:rPr>
            </w:pPr>
          </w:p>
        </w:tc>
      </w:tr>
      <w:tr w:rsidR="009B526B" w:rsidRPr="009B526B" w14:paraId="55DDBE37" w14:textId="77777777" w:rsidTr="009B526B">
        <w:trPr>
          <w:trHeight w:val="287"/>
        </w:trPr>
        <w:tc>
          <w:tcPr>
            <w:tcW w:w="2811" w:type="dxa"/>
          </w:tcPr>
          <w:p w14:paraId="460ACBF8" w14:textId="47E652A5" w:rsidR="009B526B" w:rsidRPr="009B526B" w:rsidRDefault="009B526B" w:rsidP="009B526B">
            <w:pPr>
              <w:spacing w:before="40" w:after="40"/>
              <w:ind w:right="40"/>
              <w:rPr>
                <w:rFonts w:cs="Arial"/>
                <w:sz w:val="18"/>
                <w:szCs w:val="18"/>
                <w:highlight w:val="yellow"/>
              </w:rPr>
            </w:pPr>
            <w:r w:rsidRPr="009B526B">
              <w:rPr>
                <w:rFonts w:cs="Arial"/>
                <w:sz w:val="18"/>
                <w:szCs w:val="18"/>
              </w:rPr>
              <w:t>Non indigenous</w:t>
            </w:r>
          </w:p>
        </w:tc>
        <w:tc>
          <w:tcPr>
            <w:tcW w:w="1343" w:type="dxa"/>
          </w:tcPr>
          <w:p w14:paraId="273FD3CB" w14:textId="2FF7C959" w:rsidR="009B526B" w:rsidRPr="009B526B" w:rsidRDefault="009B526B" w:rsidP="009B526B">
            <w:pPr>
              <w:spacing w:before="40" w:after="40"/>
              <w:ind w:right="40"/>
              <w:rPr>
                <w:rFonts w:cs="Arial"/>
                <w:sz w:val="18"/>
                <w:szCs w:val="18"/>
                <w:highlight w:val="yellow"/>
              </w:rPr>
            </w:pPr>
            <w:r w:rsidRPr="009B526B">
              <w:rPr>
                <w:rFonts w:cs="Arial"/>
                <w:sz w:val="18"/>
                <w:szCs w:val="18"/>
              </w:rPr>
              <w:t>98.99</w:t>
            </w:r>
          </w:p>
        </w:tc>
        <w:tc>
          <w:tcPr>
            <w:tcW w:w="1221" w:type="dxa"/>
          </w:tcPr>
          <w:p w14:paraId="56ACDF66" w14:textId="4FF42FC7" w:rsidR="009B526B" w:rsidRPr="009B526B" w:rsidRDefault="009B526B" w:rsidP="009B526B">
            <w:pPr>
              <w:spacing w:before="40" w:after="40"/>
              <w:ind w:right="40"/>
              <w:rPr>
                <w:rFonts w:cs="Arial"/>
                <w:sz w:val="18"/>
                <w:szCs w:val="18"/>
                <w:highlight w:val="yellow"/>
              </w:rPr>
            </w:pPr>
            <w:r w:rsidRPr="009B526B">
              <w:rPr>
                <w:rFonts w:cs="Arial"/>
                <w:sz w:val="18"/>
                <w:szCs w:val="18"/>
              </w:rPr>
              <w:t>99.15</w:t>
            </w:r>
          </w:p>
        </w:tc>
        <w:tc>
          <w:tcPr>
            <w:tcW w:w="1099" w:type="dxa"/>
          </w:tcPr>
          <w:p w14:paraId="41031EED" w14:textId="65D9B3F7" w:rsidR="009B526B" w:rsidRPr="009B526B" w:rsidRDefault="009B526B" w:rsidP="009B526B">
            <w:pPr>
              <w:spacing w:before="40" w:after="40"/>
              <w:ind w:right="40"/>
              <w:rPr>
                <w:rFonts w:cs="Arial"/>
                <w:sz w:val="18"/>
                <w:szCs w:val="18"/>
                <w:highlight w:val="yellow"/>
              </w:rPr>
            </w:pPr>
            <w:r w:rsidRPr="009B526B">
              <w:rPr>
                <w:rFonts w:cs="Arial"/>
                <w:sz w:val="18"/>
                <w:szCs w:val="18"/>
              </w:rPr>
              <w:t>0.17</w:t>
            </w:r>
          </w:p>
        </w:tc>
        <w:tc>
          <w:tcPr>
            <w:tcW w:w="1349" w:type="dxa"/>
          </w:tcPr>
          <w:p w14:paraId="26233257" w14:textId="1FDA7C8B" w:rsidR="009B526B" w:rsidRPr="009B526B" w:rsidRDefault="009B526B" w:rsidP="009B526B">
            <w:pPr>
              <w:spacing w:before="40" w:after="40"/>
              <w:ind w:right="40"/>
              <w:rPr>
                <w:rFonts w:cs="Arial"/>
                <w:sz w:val="18"/>
                <w:szCs w:val="18"/>
              </w:rPr>
            </w:pPr>
            <w:r w:rsidRPr="009B526B">
              <w:rPr>
                <w:rFonts w:cs="Arial"/>
                <w:sz w:val="18"/>
                <w:szCs w:val="18"/>
              </w:rPr>
              <w:t>0.02</w:t>
            </w:r>
          </w:p>
        </w:tc>
        <w:tc>
          <w:tcPr>
            <w:tcW w:w="1038" w:type="dxa"/>
          </w:tcPr>
          <w:p w14:paraId="25E833F5" w14:textId="77777777" w:rsidR="009B526B" w:rsidRPr="009B526B" w:rsidRDefault="009B526B" w:rsidP="009B526B">
            <w:pPr>
              <w:spacing w:before="40" w:after="40"/>
              <w:ind w:right="40"/>
              <w:rPr>
                <w:rFonts w:cs="Arial"/>
                <w:sz w:val="18"/>
                <w:szCs w:val="18"/>
              </w:rPr>
            </w:pPr>
          </w:p>
        </w:tc>
      </w:tr>
      <w:tr w:rsidR="009B526B" w:rsidRPr="009B526B" w14:paraId="19BFE540" w14:textId="77777777" w:rsidTr="009B526B">
        <w:trPr>
          <w:trHeight w:val="287"/>
        </w:trPr>
        <w:tc>
          <w:tcPr>
            <w:tcW w:w="2811" w:type="dxa"/>
          </w:tcPr>
          <w:p w14:paraId="7936F62E" w14:textId="69FD5922" w:rsidR="009B526B" w:rsidRPr="009B526B" w:rsidRDefault="009B526B" w:rsidP="009B526B">
            <w:pPr>
              <w:spacing w:before="40" w:after="40"/>
              <w:ind w:right="40"/>
              <w:rPr>
                <w:rFonts w:cs="Arial"/>
                <w:sz w:val="18"/>
                <w:szCs w:val="18"/>
                <w:highlight w:val="yellow"/>
              </w:rPr>
            </w:pPr>
            <w:r w:rsidRPr="009B526B">
              <w:rPr>
                <w:rFonts w:cs="Arial"/>
                <w:sz w:val="18"/>
                <w:szCs w:val="18"/>
              </w:rPr>
              <w:t>Indigenous</w:t>
            </w:r>
          </w:p>
        </w:tc>
        <w:tc>
          <w:tcPr>
            <w:tcW w:w="1343" w:type="dxa"/>
          </w:tcPr>
          <w:p w14:paraId="4C8F4E3A" w14:textId="265BD90E" w:rsidR="009B526B" w:rsidRPr="009B526B" w:rsidRDefault="009B526B" w:rsidP="009B526B">
            <w:pPr>
              <w:spacing w:before="40" w:after="40"/>
              <w:ind w:right="40"/>
              <w:rPr>
                <w:rFonts w:cs="Arial"/>
                <w:sz w:val="18"/>
                <w:szCs w:val="18"/>
                <w:highlight w:val="yellow"/>
              </w:rPr>
            </w:pPr>
            <w:r w:rsidRPr="009B526B">
              <w:rPr>
                <w:rFonts w:cs="Arial"/>
                <w:sz w:val="18"/>
                <w:szCs w:val="18"/>
              </w:rPr>
              <w:t>1.01</w:t>
            </w:r>
          </w:p>
        </w:tc>
        <w:tc>
          <w:tcPr>
            <w:tcW w:w="1221" w:type="dxa"/>
          </w:tcPr>
          <w:p w14:paraId="30B8E94D" w14:textId="2CA2AD7A" w:rsidR="009B526B" w:rsidRPr="009B526B" w:rsidRDefault="009B526B" w:rsidP="009B526B">
            <w:pPr>
              <w:spacing w:before="40" w:after="40"/>
              <w:ind w:right="40"/>
              <w:rPr>
                <w:rFonts w:cs="Arial"/>
                <w:sz w:val="18"/>
                <w:szCs w:val="18"/>
                <w:highlight w:val="yellow"/>
              </w:rPr>
            </w:pPr>
            <w:r w:rsidRPr="009B526B">
              <w:rPr>
                <w:rFonts w:cs="Arial"/>
                <w:sz w:val="18"/>
                <w:szCs w:val="18"/>
              </w:rPr>
              <w:t>0.85</w:t>
            </w:r>
          </w:p>
        </w:tc>
        <w:tc>
          <w:tcPr>
            <w:tcW w:w="1099" w:type="dxa"/>
          </w:tcPr>
          <w:p w14:paraId="40DB0DD5" w14:textId="77E5EE6B" w:rsidR="009B526B" w:rsidRPr="009B526B" w:rsidRDefault="009B526B" w:rsidP="009B526B">
            <w:pPr>
              <w:spacing w:before="40" w:after="40"/>
              <w:ind w:right="40"/>
              <w:rPr>
                <w:rFonts w:cs="Arial"/>
                <w:sz w:val="18"/>
                <w:szCs w:val="18"/>
                <w:highlight w:val="yellow"/>
              </w:rPr>
            </w:pPr>
            <w:r w:rsidRPr="009B526B">
              <w:rPr>
                <w:rFonts w:cs="Arial"/>
                <w:sz w:val="18"/>
                <w:szCs w:val="18"/>
              </w:rPr>
              <w:t>-0.17</w:t>
            </w:r>
          </w:p>
        </w:tc>
        <w:tc>
          <w:tcPr>
            <w:tcW w:w="1349" w:type="dxa"/>
          </w:tcPr>
          <w:p w14:paraId="042E7DD6" w14:textId="1BE8A356" w:rsidR="009B526B" w:rsidRPr="009B526B" w:rsidRDefault="009B526B" w:rsidP="009B526B">
            <w:pPr>
              <w:spacing w:before="40" w:after="40"/>
              <w:ind w:right="40"/>
              <w:rPr>
                <w:rFonts w:cs="Arial"/>
                <w:sz w:val="18"/>
                <w:szCs w:val="18"/>
              </w:rPr>
            </w:pPr>
            <w:r w:rsidRPr="009B526B">
              <w:rPr>
                <w:rFonts w:cs="Arial"/>
                <w:sz w:val="18"/>
                <w:szCs w:val="18"/>
              </w:rPr>
              <w:t>0.02</w:t>
            </w:r>
          </w:p>
        </w:tc>
        <w:tc>
          <w:tcPr>
            <w:tcW w:w="1038" w:type="dxa"/>
          </w:tcPr>
          <w:p w14:paraId="12C54AD4" w14:textId="77777777" w:rsidR="009B526B" w:rsidRPr="009B526B" w:rsidRDefault="009B526B" w:rsidP="009B526B">
            <w:pPr>
              <w:spacing w:before="40" w:after="40"/>
              <w:ind w:right="40"/>
              <w:rPr>
                <w:rFonts w:cs="Arial"/>
                <w:sz w:val="18"/>
                <w:szCs w:val="18"/>
              </w:rPr>
            </w:pPr>
          </w:p>
        </w:tc>
      </w:tr>
      <w:tr w:rsidR="009B526B" w:rsidRPr="009B526B" w14:paraId="7CF36EF0" w14:textId="77777777" w:rsidTr="009B526B">
        <w:trPr>
          <w:trHeight w:val="271"/>
        </w:trPr>
        <w:tc>
          <w:tcPr>
            <w:tcW w:w="2811" w:type="dxa"/>
          </w:tcPr>
          <w:p w14:paraId="42D578C7" w14:textId="4A6A50CC" w:rsidR="009B526B" w:rsidRPr="009B526B" w:rsidRDefault="009B526B" w:rsidP="009B526B">
            <w:pPr>
              <w:spacing w:before="40" w:after="40"/>
              <w:ind w:right="40"/>
              <w:rPr>
                <w:rFonts w:cs="Arial"/>
                <w:b/>
                <w:bCs/>
                <w:sz w:val="18"/>
                <w:szCs w:val="18"/>
                <w:highlight w:val="yellow"/>
              </w:rPr>
            </w:pPr>
            <w:r w:rsidRPr="009B526B">
              <w:rPr>
                <w:rFonts w:cs="Arial"/>
                <w:b/>
                <w:bCs/>
                <w:sz w:val="18"/>
                <w:szCs w:val="18"/>
              </w:rPr>
              <w:t>NESB indicator</w:t>
            </w:r>
          </w:p>
        </w:tc>
        <w:tc>
          <w:tcPr>
            <w:tcW w:w="1343" w:type="dxa"/>
          </w:tcPr>
          <w:p w14:paraId="128742DC" w14:textId="1D950D48" w:rsidR="009B526B" w:rsidRPr="009B526B" w:rsidRDefault="009B526B" w:rsidP="009B526B">
            <w:pPr>
              <w:spacing w:before="40" w:after="40"/>
              <w:ind w:right="40"/>
              <w:rPr>
                <w:rFonts w:cs="Arial"/>
                <w:sz w:val="18"/>
                <w:szCs w:val="18"/>
                <w:highlight w:val="yellow"/>
              </w:rPr>
            </w:pPr>
          </w:p>
        </w:tc>
        <w:tc>
          <w:tcPr>
            <w:tcW w:w="1221" w:type="dxa"/>
          </w:tcPr>
          <w:p w14:paraId="6A1CC038" w14:textId="77777777" w:rsidR="009B526B" w:rsidRPr="009B526B" w:rsidRDefault="009B526B" w:rsidP="009B526B">
            <w:pPr>
              <w:spacing w:before="40" w:after="40"/>
              <w:ind w:right="40"/>
              <w:rPr>
                <w:rFonts w:cs="Arial"/>
                <w:sz w:val="18"/>
                <w:szCs w:val="18"/>
                <w:highlight w:val="yellow"/>
              </w:rPr>
            </w:pPr>
          </w:p>
        </w:tc>
        <w:tc>
          <w:tcPr>
            <w:tcW w:w="1099" w:type="dxa"/>
          </w:tcPr>
          <w:p w14:paraId="6C071D6D" w14:textId="77777777" w:rsidR="009B526B" w:rsidRPr="009B526B" w:rsidRDefault="009B526B" w:rsidP="009B526B">
            <w:pPr>
              <w:spacing w:before="40" w:after="40"/>
              <w:ind w:right="40"/>
              <w:rPr>
                <w:rFonts w:cs="Arial"/>
                <w:sz w:val="18"/>
                <w:szCs w:val="18"/>
                <w:highlight w:val="yellow"/>
              </w:rPr>
            </w:pPr>
          </w:p>
        </w:tc>
        <w:tc>
          <w:tcPr>
            <w:tcW w:w="1349" w:type="dxa"/>
          </w:tcPr>
          <w:p w14:paraId="7B9F8030" w14:textId="77777777" w:rsidR="009B526B" w:rsidRPr="009B526B" w:rsidRDefault="009B526B" w:rsidP="009B526B">
            <w:pPr>
              <w:spacing w:before="40" w:after="40"/>
              <w:ind w:right="40"/>
              <w:rPr>
                <w:rFonts w:cs="Arial"/>
                <w:sz w:val="18"/>
                <w:szCs w:val="18"/>
                <w:highlight w:val="yellow"/>
              </w:rPr>
            </w:pPr>
          </w:p>
        </w:tc>
        <w:tc>
          <w:tcPr>
            <w:tcW w:w="1038" w:type="dxa"/>
          </w:tcPr>
          <w:p w14:paraId="3063B124" w14:textId="77777777" w:rsidR="009B526B" w:rsidRPr="009B526B" w:rsidRDefault="009B526B" w:rsidP="009B526B">
            <w:pPr>
              <w:spacing w:before="40" w:after="40"/>
              <w:ind w:right="40"/>
              <w:rPr>
                <w:rFonts w:cs="Arial"/>
                <w:sz w:val="18"/>
                <w:szCs w:val="18"/>
                <w:highlight w:val="yellow"/>
              </w:rPr>
            </w:pPr>
          </w:p>
        </w:tc>
      </w:tr>
      <w:tr w:rsidR="009B526B" w:rsidRPr="009B526B" w14:paraId="5016F0A9" w14:textId="77777777" w:rsidTr="009B526B">
        <w:trPr>
          <w:trHeight w:val="287"/>
        </w:trPr>
        <w:tc>
          <w:tcPr>
            <w:tcW w:w="2811" w:type="dxa"/>
          </w:tcPr>
          <w:p w14:paraId="0799B0A5" w14:textId="472A31AF" w:rsidR="009B526B" w:rsidRPr="009B526B" w:rsidRDefault="009B526B" w:rsidP="009B526B">
            <w:pPr>
              <w:spacing w:before="40" w:after="40"/>
              <w:ind w:right="40"/>
              <w:rPr>
                <w:rFonts w:cs="Arial"/>
                <w:sz w:val="18"/>
                <w:szCs w:val="18"/>
                <w:highlight w:val="yellow"/>
              </w:rPr>
            </w:pPr>
            <w:r w:rsidRPr="009B526B">
              <w:rPr>
                <w:rFonts w:cs="Arial"/>
                <w:sz w:val="18"/>
                <w:szCs w:val="18"/>
              </w:rPr>
              <w:t>English speaking background</w:t>
            </w:r>
          </w:p>
        </w:tc>
        <w:tc>
          <w:tcPr>
            <w:tcW w:w="1343" w:type="dxa"/>
          </w:tcPr>
          <w:p w14:paraId="2E1A5E8B" w14:textId="75F4D570" w:rsidR="009B526B" w:rsidRPr="009B526B" w:rsidRDefault="009B526B" w:rsidP="009B526B">
            <w:pPr>
              <w:spacing w:before="40" w:after="40"/>
              <w:ind w:right="40"/>
              <w:rPr>
                <w:rFonts w:cs="Arial"/>
                <w:sz w:val="18"/>
                <w:szCs w:val="18"/>
                <w:highlight w:val="yellow"/>
              </w:rPr>
            </w:pPr>
            <w:r w:rsidRPr="009B526B">
              <w:rPr>
                <w:rFonts w:cs="Arial"/>
                <w:sz w:val="18"/>
                <w:szCs w:val="18"/>
              </w:rPr>
              <w:t>88.05</w:t>
            </w:r>
          </w:p>
        </w:tc>
        <w:tc>
          <w:tcPr>
            <w:tcW w:w="1221" w:type="dxa"/>
          </w:tcPr>
          <w:p w14:paraId="44A9C19A" w14:textId="4CAD27DE" w:rsidR="009B526B" w:rsidRPr="009B526B" w:rsidRDefault="009B526B" w:rsidP="009B526B">
            <w:pPr>
              <w:spacing w:before="40" w:after="40"/>
              <w:ind w:right="40"/>
              <w:rPr>
                <w:rFonts w:cs="Arial"/>
                <w:sz w:val="18"/>
                <w:szCs w:val="18"/>
                <w:highlight w:val="yellow"/>
              </w:rPr>
            </w:pPr>
            <w:r w:rsidRPr="009B526B">
              <w:rPr>
                <w:rFonts w:cs="Arial"/>
                <w:sz w:val="18"/>
                <w:szCs w:val="18"/>
              </w:rPr>
              <w:t>75.58</w:t>
            </w:r>
          </w:p>
        </w:tc>
        <w:tc>
          <w:tcPr>
            <w:tcW w:w="1099" w:type="dxa"/>
          </w:tcPr>
          <w:p w14:paraId="3F75193F" w14:textId="29DF44FE" w:rsidR="009B526B" w:rsidRPr="009B526B" w:rsidRDefault="009B526B" w:rsidP="009B526B">
            <w:pPr>
              <w:spacing w:before="40" w:after="40"/>
              <w:ind w:right="40"/>
              <w:rPr>
                <w:rFonts w:cs="Arial"/>
                <w:sz w:val="18"/>
                <w:szCs w:val="18"/>
                <w:highlight w:val="yellow"/>
              </w:rPr>
            </w:pPr>
            <w:r w:rsidRPr="009B526B">
              <w:rPr>
                <w:rFonts w:cs="Arial"/>
                <w:sz w:val="18"/>
                <w:szCs w:val="18"/>
              </w:rPr>
              <w:t>-12.47</w:t>
            </w:r>
          </w:p>
        </w:tc>
        <w:tc>
          <w:tcPr>
            <w:tcW w:w="1349" w:type="dxa"/>
          </w:tcPr>
          <w:p w14:paraId="41070323" w14:textId="46CECE9E" w:rsidR="009B526B" w:rsidRPr="009B526B" w:rsidRDefault="009B526B" w:rsidP="009B526B">
            <w:pPr>
              <w:spacing w:before="40" w:after="40"/>
              <w:ind w:right="40"/>
              <w:rPr>
                <w:rFonts w:cs="Arial"/>
                <w:sz w:val="18"/>
                <w:szCs w:val="18"/>
              </w:rPr>
            </w:pPr>
            <w:r w:rsidRPr="009B526B">
              <w:rPr>
                <w:rFonts w:cs="Arial"/>
                <w:sz w:val="18"/>
                <w:szCs w:val="18"/>
              </w:rPr>
              <w:t>0.33</w:t>
            </w:r>
          </w:p>
        </w:tc>
        <w:tc>
          <w:tcPr>
            <w:tcW w:w="1038" w:type="dxa"/>
          </w:tcPr>
          <w:p w14:paraId="4DAC9FE5" w14:textId="78E95AEB" w:rsidR="009B526B" w:rsidRPr="009B526B" w:rsidRDefault="009B526B" w:rsidP="009B526B">
            <w:pPr>
              <w:spacing w:before="40" w:after="40"/>
              <w:ind w:right="40"/>
              <w:rPr>
                <w:rFonts w:cs="Arial"/>
                <w:sz w:val="18"/>
                <w:szCs w:val="18"/>
              </w:rPr>
            </w:pPr>
            <w:r w:rsidRPr="009B526B">
              <w:rPr>
                <w:rFonts w:cs="Arial"/>
                <w:sz w:val="18"/>
                <w:szCs w:val="18"/>
              </w:rPr>
              <w:t>Small</w:t>
            </w:r>
          </w:p>
        </w:tc>
      </w:tr>
      <w:tr w:rsidR="009B526B" w:rsidRPr="009B526B" w14:paraId="523A2BC1" w14:textId="77777777" w:rsidTr="009B526B">
        <w:trPr>
          <w:trHeight w:val="287"/>
        </w:trPr>
        <w:tc>
          <w:tcPr>
            <w:tcW w:w="2811" w:type="dxa"/>
          </w:tcPr>
          <w:p w14:paraId="20EF9C77" w14:textId="38C0E3F0" w:rsidR="009B526B" w:rsidRPr="009B526B" w:rsidRDefault="009B526B" w:rsidP="009B526B">
            <w:pPr>
              <w:spacing w:before="40" w:after="40"/>
              <w:ind w:right="40"/>
              <w:rPr>
                <w:rFonts w:cs="Arial"/>
                <w:sz w:val="18"/>
                <w:szCs w:val="18"/>
                <w:highlight w:val="yellow"/>
              </w:rPr>
            </w:pPr>
            <w:r w:rsidRPr="009B526B">
              <w:rPr>
                <w:rFonts w:cs="Arial"/>
                <w:sz w:val="18"/>
                <w:szCs w:val="18"/>
              </w:rPr>
              <w:t>Non-English speaking background</w:t>
            </w:r>
          </w:p>
        </w:tc>
        <w:tc>
          <w:tcPr>
            <w:tcW w:w="1343" w:type="dxa"/>
          </w:tcPr>
          <w:p w14:paraId="23524BC9" w14:textId="3EA0FE8E" w:rsidR="009B526B" w:rsidRPr="009B526B" w:rsidRDefault="009B526B" w:rsidP="009B526B">
            <w:pPr>
              <w:spacing w:before="40" w:after="40"/>
              <w:ind w:right="40"/>
              <w:rPr>
                <w:rFonts w:cs="Arial"/>
                <w:sz w:val="18"/>
                <w:szCs w:val="18"/>
                <w:highlight w:val="yellow"/>
              </w:rPr>
            </w:pPr>
            <w:r w:rsidRPr="009B526B">
              <w:rPr>
                <w:rFonts w:cs="Arial"/>
                <w:sz w:val="18"/>
                <w:szCs w:val="18"/>
              </w:rPr>
              <w:t>11.95</w:t>
            </w:r>
          </w:p>
        </w:tc>
        <w:tc>
          <w:tcPr>
            <w:tcW w:w="1221" w:type="dxa"/>
          </w:tcPr>
          <w:p w14:paraId="27322D98" w14:textId="4152651A" w:rsidR="009B526B" w:rsidRPr="009B526B" w:rsidRDefault="009B526B" w:rsidP="009B526B">
            <w:pPr>
              <w:spacing w:before="40" w:after="40"/>
              <w:ind w:right="40"/>
              <w:rPr>
                <w:rFonts w:cs="Arial"/>
                <w:sz w:val="18"/>
                <w:szCs w:val="18"/>
                <w:highlight w:val="yellow"/>
              </w:rPr>
            </w:pPr>
            <w:r w:rsidRPr="009B526B">
              <w:rPr>
                <w:rFonts w:cs="Arial"/>
                <w:sz w:val="18"/>
                <w:szCs w:val="18"/>
              </w:rPr>
              <w:t>24.42</w:t>
            </w:r>
          </w:p>
        </w:tc>
        <w:tc>
          <w:tcPr>
            <w:tcW w:w="1099" w:type="dxa"/>
          </w:tcPr>
          <w:p w14:paraId="4B0BF650" w14:textId="10FD7648" w:rsidR="009B526B" w:rsidRPr="009B526B" w:rsidRDefault="009B526B" w:rsidP="009B526B">
            <w:pPr>
              <w:spacing w:before="40" w:after="40"/>
              <w:ind w:right="40"/>
              <w:rPr>
                <w:rFonts w:cs="Arial"/>
                <w:sz w:val="18"/>
                <w:szCs w:val="18"/>
                <w:highlight w:val="yellow"/>
              </w:rPr>
            </w:pPr>
            <w:r w:rsidRPr="009B526B">
              <w:rPr>
                <w:rFonts w:cs="Arial"/>
                <w:sz w:val="18"/>
                <w:szCs w:val="18"/>
              </w:rPr>
              <w:t>12.47</w:t>
            </w:r>
          </w:p>
        </w:tc>
        <w:tc>
          <w:tcPr>
            <w:tcW w:w="1349" w:type="dxa"/>
          </w:tcPr>
          <w:p w14:paraId="19C38356" w14:textId="06D95BF8" w:rsidR="009B526B" w:rsidRPr="009B526B" w:rsidRDefault="009B526B" w:rsidP="009B526B">
            <w:pPr>
              <w:spacing w:before="40" w:after="40"/>
              <w:ind w:right="40"/>
              <w:rPr>
                <w:rFonts w:cs="Arial"/>
                <w:sz w:val="18"/>
                <w:szCs w:val="18"/>
              </w:rPr>
            </w:pPr>
            <w:r w:rsidRPr="009B526B">
              <w:rPr>
                <w:rFonts w:cs="Arial"/>
                <w:sz w:val="18"/>
                <w:szCs w:val="18"/>
              </w:rPr>
              <w:t>0.33</w:t>
            </w:r>
          </w:p>
        </w:tc>
        <w:tc>
          <w:tcPr>
            <w:tcW w:w="1038" w:type="dxa"/>
          </w:tcPr>
          <w:p w14:paraId="0BC62BD7" w14:textId="2B51DBCA" w:rsidR="009B526B" w:rsidRPr="009B526B" w:rsidRDefault="009B526B" w:rsidP="009B526B">
            <w:pPr>
              <w:spacing w:before="40" w:after="40"/>
              <w:ind w:right="40"/>
              <w:rPr>
                <w:rFonts w:cs="Arial"/>
                <w:sz w:val="18"/>
                <w:szCs w:val="18"/>
              </w:rPr>
            </w:pPr>
            <w:r w:rsidRPr="009B526B">
              <w:rPr>
                <w:rFonts w:cs="Arial"/>
                <w:sz w:val="18"/>
                <w:szCs w:val="18"/>
              </w:rPr>
              <w:t>Small</w:t>
            </w:r>
          </w:p>
        </w:tc>
      </w:tr>
      <w:tr w:rsidR="009B526B" w:rsidRPr="009B526B" w14:paraId="78218000" w14:textId="77777777" w:rsidTr="009B526B">
        <w:trPr>
          <w:trHeight w:val="287"/>
        </w:trPr>
        <w:tc>
          <w:tcPr>
            <w:tcW w:w="2811" w:type="dxa"/>
          </w:tcPr>
          <w:p w14:paraId="02F34462" w14:textId="6FAB7C71" w:rsidR="009B526B" w:rsidRPr="009B526B" w:rsidRDefault="009B526B" w:rsidP="009B526B">
            <w:pPr>
              <w:spacing w:before="40" w:after="40"/>
              <w:ind w:right="40"/>
              <w:rPr>
                <w:rFonts w:cs="Arial"/>
                <w:sz w:val="18"/>
                <w:szCs w:val="18"/>
                <w:highlight w:val="yellow"/>
              </w:rPr>
            </w:pPr>
            <w:r w:rsidRPr="009B526B">
              <w:rPr>
                <w:rFonts w:eastAsia="Arial" w:cs="Arial"/>
                <w:b/>
                <w:sz w:val="18"/>
                <w:szCs w:val="18"/>
              </w:rPr>
              <w:t>Citizenship indicator</w:t>
            </w:r>
          </w:p>
        </w:tc>
        <w:tc>
          <w:tcPr>
            <w:tcW w:w="1343" w:type="dxa"/>
          </w:tcPr>
          <w:p w14:paraId="499303AC" w14:textId="03789D77" w:rsidR="009B526B" w:rsidRPr="009B526B" w:rsidRDefault="009B526B" w:rsidP="009B526B">
            <w:pPr>
              <w:spacing w:before="40" w:after="40"/>
              <w:ind w:right="40"/>
              <w:rPr>
                <w:rFonts w:cs="Arial"/>
                <w:sz w:val="18"/>
                <w:szCs w:val="18"/>
                <w:highlight w:val="yellow"/>
              </w:rPr>
            </w:pPr>
          </w:p>
        </w:tc>
        <w:tc>
          <w:tcPr>
            <w:tcW w:w="1221" w:type="dxa"/>
          </w:tcPr>
          <w:p w14:paraId="2800AD70" w14:textId="77777777" w:rsidR="009B526B" w:rsidRPr="009B526B" w:rsidRDefault="009B526B" w:rsidP="009B526B">
            <w:pPr>
              <w:spacing w:before="40" w:after="40"/>
              <w:ind w:right="40"/>
              <w:rPr>
                <w:rFonts w:cs="Arial"/>
                <w:sz w:val="18"/>
                <w:szCs w:val="18"/>
                <w:highlight w:val="yellow"/>
              </w:rPr>
            </w:pPr>
          </w:p>
        </w:tc>
        <w:tc>
          <w:tcPr>
            <w:tcW w:w="1099" w:type="dxa"/>
          </w:tcPr>
          <w:p w14:paraId="3D0A64E6" w14:textId="77777777" w:rsidR="009B526B" w:rsidRPr="009B526B" w:rsidRDefault="009B526B" w:rsidP="009B526B">
            <w:pPr>
              <w:spacing w:before="40" w:after="40"/>
              <w:ind w:right="40"/>
              <w:rPr>
                <w:rFonts w:cs="Arial"/>
                <w:sz w:val="18"/>
                <w:szCs w:val="18"/>
                <w:highlight w:val="yellow"/>
              </w:rPr>
            </w:pPr>
          </w:p>
        </w:tc>
        <w:tc>
          <w:tcPr>
            <w:tcW w:w="1349" w:type="dxa"/>
          </w:tcPr>
          <w:p w14:paraId="1240B75E" w14:textId="77777777" w:rsidR="009B526B" w:rsidRPr="009B526B" w:rsidRDefault="009B526B" w:rsidP="009B526B">
            <w:pPr>
              <w:spacing w:before="40" w:after="40"/>
              <w:ind w:right="40"/>
              <w:rPr>
                <w:rFonts w:cs="Arial"/>
                <w:sz w:val="18"/>
                <w:szCs w:val="18"/>
                <w:highlight w:val="yellow"/>
              </w:rPr>
            </w:pPr>
          </w:p>
        </w:tc>
        <w:tc>
          <w:tcPr>
            <w:tcW w:w="1038" w:type="dxa"/>
          </w:tcPr>
          <w:p w14:paraId="4531D8DF" w14:textId="77777777" w:rsidR="009B526B" w:rsidRPr="009B526B" w:rsidRDefault="009B526B" w:rsidP="009B526B">
            <w:pPr>
              <w:spacing w:before="40" w:after="40"/>
              <w:ind w:right="40"/>
              <w:rPr>
                <w:rFonts w:cs="Arial"/>
                <w:sz w:val="18"/>
                <w:szCs w:val="18"/>
                <w:highlight w:val="yellow"/>
              </w:rPr>
            </w:pPr>
          </w:p>
        </w:tc>
      </w:tr>
      <w:tr w:rsidR="009B526B" w:rsidRPr="009B526B" w14:paraId="43746E9B" w14:textId="77777777" w:rsidTr="009B526B">
        <w:trPr>
          <w:trHeight w:val="287"/>
        </w:trPr>
        <w:tc>
          <w:tcPr>
            <w:tcW w:w="2811" w:type="dxa"/>
          </w:tcPr>
          <w:p w14:paraId="3C2C5D43" w14:textId="0AF672F7" w:rsidR="009B526B" w:rsidRPr="009B526B" w:rsidRDefault="009B526B" w:rsidP="009B526B">
            <w:pPr>
              <w:spacing w:before="40" w:after="40"/>
              <w:ind w:right="40"/>
              <w:rPr>
                <w:rFonts w:cs="Arial"/>
                <w:sz w:val="18"/>
                <w:szCs w:val="18"/>
                <w:highlight w:val="yellow"/>
              </w:rPr>
            </w:pPr>
            <w:r w:rsidRPr="009B526B">
              <w:rPr>
                <w:rFonts w:cs="Arial"/>
                <w:sz w:val="18"/>
                <w:szCs w:val="18"/>
              </w:rPr>
              <w:t>Domestic</w:t>
            </w:r>
          </w:p>
        </w:tc>
        <w:tc>
          <w:tcPr>
            <w:tcW w:w="1343" w:type="dxa"/>
          </w:tcPr>
          <w:p w14:paraId="0D029535" w14:textId="31056D1A" w:rsidR="009B526B" w:rsidRPr="009B526B" w:rsidRDefault="009B526B" w:rsidP="009B526B">
            <w:pPr>
              <w:spacing w:before="40" w:after="40"/>
              <w:ind w:right="40"/>
              <w:rPr>
                <w:rFonts w:cs="Arial"/>
                <w:sz w:val="18"/>
                <w:szCs w:val="18"/>
                <w:highlight w:val="yellow"/>
              </w:rPr>
            </w:pPr>
            <w:r w:rsidRPr="009B526B">
              <w:rPr>
                <w:rFonts w:cs="Arial"/>
                <w:sz w:val="18"/>
                <w:szCs w:val="18"/>
              </w:rPr>
              <w:t>84.25</w:t>
            </w:r>
          </w:p>
        </w:tc>
        <w:tc>
          <w:tcPr>
            <w:tcW w:w="1221" w:type="dxa"/>
          </w:tcPr>
          <w:p w14:paraId="3722B8C5" w14:textId="38375BBB" w:rsidR="009B526B" w:rsidRPr="009B526B" w:rsidRDefault="009B526B" w:rsidP="009B526B">
            <w:pPr>
              <w:spacing w:before="40" w:after="40"/>
              <w:ind w:right="40"/>
              <w:rPr>
                <w:rFonts w:cs="Arial"/>
                <w:sz w:val="18"/>
                <w:szCs w:val="18"/>
                <w:highlight w:val="yellow"/>
              </w:rPr>
            </w:pPr>
            <w:r w:rsidRPr="009B526B">
              <w:rPr>
                <w:rFonts w:cs="Arial"/>
                <w:sz w:val="18"/>
                <w:szCs w:val="18"/>
              </w:rPr>
              <w:t>68.84</w:t>
            </w:r>
          </w:p>
        </w:tc>
        <w:tc>
          <w:tcPr>
            <w:tcW w:w="1099" w:type="dxa"/>
          </w:tcPr>
          <w:p w14:paraId="4A171EFB" w14:textId="3EC6F43E" w:rsidR="009B526B" w:rsidRPr="009B526B" w:rsidRDefault="009B526B" w:rsidP="009B526B">
            <w:pPr>
              <w:spacing w:before="40" w:after="40"/>
              <w:ind w:right="40"/>
              <w:rPr>
                <w:rFonts w:cs="Arial"/>
                <w:sz w:val="18"/>
                <w:szCs w:val="18"/>
                <w:highlight w:val="yellow"/>
              </w:rPr>
            </w:pPr>
            <w:r w:rsidRPr="009B526B">
              <w:rPr>
                <w:rFonts w:cs="Arial"/>
                <w:sz w:val="18"/>
                <w:szCs w:val="18"/>
              </w:rPr>
              <w:t>-15.41</w:t>
            </w:r>
          </w:p>
        </w:tc>
        <w:tc>
          <w:tcPr>
            <w:tcW w:w="1349" w:type="dxa"/>
          </w:tcPr>
          <w:p w14:paraId="145B2BE2" w14:textId="5BA9E107" w:rsidR="009B526B" w:rsidRPr="009B526B" w:rsidRDefault="009B526B" w:rsidP="009B526B">
            <w:pPr>
              <w:spacing w:before="40" w:after="40"/>
              <w:ind w:right="40"/>
              <w:rPr>
                <w:rFonts w:cs="Arial"/>
                <w:sz w:val="18"/>
                <w:szCs w:val="18"/>
              </w:rPr>
            </w:pPr>
            <w:r w:rsidRPr="009B526B">
              <w:rPr>
                <w:rFonts w:cs="Arial"/>
                <w:sz w:val="18"/>
                <w:szCs w:val="18"/>
              </w:rPr>
              <w:t>0.37</w:t>
            </w:r>
          </w:p>
        </w:tc>
        <w:tc>
          <w:tcPr>
            <w:tcW w:w="1038" w:type="dxa"/>
          </w:tcPr>
          <w:p w14:paraId="22A5FDBF" w14:textId="7E6995F1" w:rsidR="009B526B" w:rsidRPr="009B526B" w:rsidRDefault="009B526B" w:rsidP="009B526B">
            <w:pPr>
              <w:spacing w:before="40" w:after="40"/>
              <w:ind w:right="40"/>
              <w:rPr>
                <w:rFonts w:cs="Arial"/>
                <w:sz w:val="18"/>
                <w:szCs w:val="18"/>
              </w:rPr>
            </w:pPr>
            <w:r w:rsidRPr="009B526B">
              <w:rPr>
                <w:rFonts w:cs="Arial"/>
                <w:sz w:val="18"/>
                <w:szCs w:val="18"/>
              </w:rPr>
              <w:t>Small</w:t>
            </w:r>
          </w:p>
        </w:tc>
      </w:tr>
      <w:tr w:rsidR="009B526B" w:rsidRPr="009B526B" w14:paraId="21CFCCE4" w14:textId="77777777" w:rsidTr="009B526B">
        <w:trPr>
          <w:trHeight w:val="271"/>
        </w:trPr>
        <w:tc>
          <w:tcPr>
            <w:tcW w:w="2811" w:type="dxa"/>
          </w:tcPr>
          <w:p w14:paraId="672D1169" w14:textId="047FD290" w:rsidR="009B526B" w:rsidRPr="009B526B" w:rsidRDefault="009B526B" w:rsidP="009B526B">
            <w:pPr>
              <w:spacing w:before="40" w:after="40"/>
              <w:ind w:right="40"/>
              <w:rPr>
                <w:rFonts w:cs="Arial"/>
                <w:sz w:val="18"/>
                <w:szCs w:val="18"/>
                <w:highlight w:val="yellow"/>
              </w:rPr>
            </w:pPr>
            <w:r w:rsidRPr="009B526B">
              <w:rPr>
                <w:rFonts w:cs="Arial"/>
                <w:sz w:val="18"/>
                <w:szCs w:val="18"/>
              </w:rPr>
              <w:t>International</w:t>
            </w:r>
          </w:p>
        </w:tc>
        <w:tc>
          <w:tcPr>
            <w:tcW w:w="1343" w:type="dxa"/>
          </w:tcPr>
          <w:p w14:paraId="4701E5C0" w14:textId="1A72121A" w:rsidR="009B526B" w:rsidRPr="009B526B" w:rsidRDefault="009B526B" w:rsidP="009B526B">
            <w:pPr>
              <w:spacing w:before="40" w:after="40"/>
              <w:ind w:right="40"/>
              <w:rPr>
                <w:rFonts w:cs="Arial"/>
                <w:sz w:val="18"/>
                <w:szCs w:val="18"/>
                <w:highlight w:val="yellow"/>
              </w:rPr>
            </w:pPr>
            <w:r w:rsidRPr="009B526B">
              <w:rPr>
                <w:rFonts w:cs="Arial"/>
                <w:sz w:val="18"/>
                <w:szCs w:val="18"/>
              </w:rPr>
              <w:t>15.75</w:t>
            </w:r>
          </w:p>
        </w:tc>
        <w:tc>
          <w:tcPr>
            <w:tcW w:w="1221" w:type="dxa"/>
          </w:tcPr>
          <w:p w14:paraId="2ED7D336" w14:textId="252D3222" w:rsidR="009B526B" w:rsidRPr="009B526B" w:rsidRDefault="009B526B" w:rsidP="009B526B">
            <w:pPr>
              <w:spacing w:before="40" w:after="40"/>
              <w:ind w:right="40"/>
              <w:rPr>
                <w:rFonts w:cs="Arial"/>
                <w:sz w:val="18"/>
                <w:szCs w:val="18"/>
                <w:highlight w:val="yellow"/>
              </w:rPr>
            </w:pPr>
            <w:r w:rsidRPr="009B526B">
              <w:rPr>
                <w:rFonts w:cs="Arial"/>
                <w:sz w:val="18"/>
                <w:szCs w:val="18"/>
              </w:rPr>
              <w:t>31.16</w:t>
            </w:r>
          </w:p>
        </w:tc>
        <w:tc>
          <w:tcPr>
            <w:tcW w:w="1099" w:type="dxa"/>
          </w:tcPr>
          <w:p w14:paraId="28CE9E01" w14:textId="51E91AA7" w:rsidR="009B526B" w:rsidRPr="009B526B" w:rsidRDefault="009B526B" w:rsidP="009B526B">
            <w:pPr>
              <w:spacing w:before="40" w:after="40"/>
              <w:ind w:right="40"/>
              <w:rPr>
                <w:rFonts w:cs="Arial"/>
                <w:sz w:val="18"/>
                <w:szCs w:val="18"/>
                <w:highlight w:val="yellow"/>
              </w:rPr>
            </w:pPr>
            <w:r w:rsidRPr="009B526B">
              <w:rPr>
                <w:rFonts w:cs="Arial"/>
                <w:sz w:val="18"/>
                <w:szCs w:val="18"/>
              </w:rPr>
              <w:t>15.41</w:t>
            </w:r>
          </w:p>
        </w:tc>
        <w:tc>
          <w:tcPr>
            <w:tcW w:w="1349" w:type="dxa"/>
          </w:tcPr>
          <w:p w14:paraId="4676D1F3" w14:textId="1F2AC2A1" w:rsidR="009B526B" w:rsidRPr="009B526B" w:rsidRDefault="009B526B" w:rsidP="009B526B">
            <w:pPr>
              <w:spacing w:before="40" w:after="40"/>
              <w:ind w:right="40"/>
              <w:rPr>
                <w:rFonts w:cs="Arial"/>
                <w:sz w:val="18"/>
                <w:szCs w:val="18"/>
              </w:rPr>
            </w:pPr>
            <w:r w:rsidRPr="009B526B">
              <w:rPr>
                <w:rFonts w:cs="Arial"/>
                <w:sz w:val="18"/>
                <w:szCs w:val="18"/>
              </w:rPr>
              <w:t>0.37</w:t>
            </w:r>
          </w:p>
        </w:tc>
        <w:tc>
          <w:tcPr>
            <w:tcW w:w="1038" w:type="dxa"/>
          </w:tcPr>
          <w:p w14:paraId="22C92D4C" w14:textId="33AA3C48" w:rsidR="009B526B" w:rsidRPr="009B526B" w:rsidRDefault="009B526B" w:rsidP="009B526B">
            <w:pPr>
              <w:spacing w:before="40" w:after="40"/>
              <w:ind w:right="40"/>
              <w:rPr>
                <w:rFonts w:cs="Arial"/>
                <w:sz w:val="18"/>
                <w:szCs w:val="18"/>
              </w:rPr>
            </w:pPr>
            <w:r w:rsidRPr="009B526B">
              <w:rPr>
                <w:rFonts w:cs="Arial"/>
                <w:sz w:val="18"/>
                <w:szCs w:val="18"/>
              </w:rPr>
              <w:t>Small</w:t>
            </w:r>
          </w:p>
        </w:tc>
      </w:tr>
      <w:tr w:rsidR="009B526B" w:rsidRPr="009B526B" w14:paraId="141C1D20" w14:textId="77777777" w:rsidTr="009B526B">
        <w:trPr>
          <w:trHeight w:val="287"/>
        </w:trPr>
        <w:tc>
          <w:tcPr>
            <w:tcW w:w="2811" w:type="dxa"/>
          </w:tcPr>
          <w:p w14:paraId="31669C48" w14:textId="63092CF5" w:rsidR="009B526B" w:rsidRPr="009B526B" w:rsidRDefault="009B526B" w:rsidP="009B526B">
            <w:pPr>
              <w:spacing w:before="40" w:after="40"/>
              <w:ind w:right="40"/>
              <w:rPr>
                <w:rFonts w:cs="Arial"/>
                <w:sz w:val="18"/>
                <w:szCs w:val="18"/>
                <w:highlight w:val="yellow"/>
              </w:rPr>
            </w:pPr>
            <w:r w:rsidRPr="009B526B">
              <w:rPr>
                <w:rFonts w:eastAsia="Arial" w:cs="Arial"/>
                <w:b/>
                <w:sz w:val="18"/>
                <w:szCs w:val="18"/>
              </w:rPr>
              <w:t>Disability indicator</w:t>
            </w:r>
          </w:p>
        </w:tc>
        <w:tc>
          <w:tcPr>
            <w:tcW w:w="1343" w:type="dxa"/>
          </w:tcPr>
          <w:p w14:paraId="48863CBD" w14:textId="21122DBD" w:rsidR="009B526B" w:rsidRPr="009B526B" w:rsidRDefault="009B526B" w:rsidP="009B526B">
            <w:pPr>
              <w:spacing w:before="40" w:after="40"/>
              <w:ind w:right="40"/>
              <w:rPr>
                <w:rFonts w:cs="Arial"/>
                <w:sz w:val="18"/>
                <w:szCs w:val="18"/>
                <w:highlight w:val="yellow"/>
              </w:rPr>
            </w:pPr>
          </w:p>
        </w:tc>
        <w:tc>
          <w:tcPr>
            <w:tcW w:w="1221" w:type="dxa"/>
          </w:tcPr>
          <w:p w14:paraId="60D4FC8B" w14:textId="77777777" w:rsidR="009B526B" w:rsidRPr="009B526B" w:rsidRDefault="009B526B" w:rsidP="009B526B">
            <w:pPr>
              <w:spacing w:before="40" w:after="40"/>
              <w:ind w:right="40"/>
              <w:rPr>
                <w:rFonts w:cs="Arial"/>
                <w:sz w:val="18"/>
                <w:szCs w:val="18"/>
                <w:highlight w:val="yellow"/>
              </w:rPr>
            </w:pPr>
          </w:p>
        </w:tc>
        <w:tc>
          <w:tcPr>
            <w:tcW w:w="1099" w:type="dxa"/>
          </w:tcPr>
          <w:p w14:paraId="65E95130" w14:textId="77777777" w:rsidR="009B526B" w:rsidRPr="009B526B" w:rsidRDefault="009B526B" w:rsidP="009B526B">
            <w:pPr>
              <w:spacing w:before="40" w:after="40"/>
              <w:ind w:right="40"/>
              <w:rPr>
                <w:rFonts w:cs="Arial"/>
                <w:sz w:val="18"/>
                <w:szCs w:val="18"/>
                <w:highlight w:val="yellow"/>
              </w:rPr>
            </w:pPr>
          </w:p>
        </w:tc>
        <w:tc>
          <w:tcPr>
            <w:tcW w:w="1349" w:type="dxa"/>
          </w:tcPr>
          <w:p w14:paraId="49803CB9" w14:textId="77777777" w:rsidR="009B526B" w:rsidRPr="009B526B" w:rsidRDefault="009B526B" w:rsidP="009B526B">
            <w:pPr>
              <w:spacing w:before="40" w:after="40"/>
              <w:ind w:right="40"/>
              <w:rPr>
                <w:rFonts w:cs="Arial"/>
                <w:sz w:val="18"/>
                <w:szCs w:val="18"/>
                <w:highlight w:val="yellow"/>
              </w:rPr>
            </w:pPr>
          </w:p>
        </w:tc>
        <w:tc>
          <w:tcPr>
            <w:tcW w:w="1038" w:type="dxa"/>
          </w:tcPr>
          <w:p w14:paraId="73A65CC7" w14:textId="77777777" w:rsidR="009B526B" w:rsidRPr="009B526B" w:rsidRDefault="009B526B" w:rsidP="009B526B">
            <w:pPr>
              <w:spacing w:before="40" w:after="40"/>
              <w:ind w:right="40"/>
              <w:rPr>
                <w:rFonts w:cs="Arial"/>
                <w:sz w:val="18"/>
                <w:szCs w:val="18"/>
                <w:highlight w:val="yellow"/>
              </w:rPr>
            </w:pPr>
          </w:p>
        </w:tc>
      </w:tr>
      <w:tr w:rsidR="009B526B" w:rsidRPr="009B526B" w14:paraId="523DC054" w14:textId="77777777" w:rsidTr="009B526B">
        <w:trPr>
          <w:trHeight w:val="287"/>
        </w:trPr>
        <w:tc>
          <w:tcPr>
            <w:tcW w:w="2811" w:type="dxa"/>
          </w:tcPr>
          <w:p w14:paraId="5CE8E4FB" w14:textId="498BD7BD" w:rsidR="009B526B" w:rsidRPr="009B526B" w:rsidRDefault="009B526B" w:rsidP="009B526B">
            <w:pPr>
              <w:spacing w:before="40" w:after="40"/>
              <w:ind w:right="40"/>
              <w:rPr>
                <w:rFonts w:cs="Arial"/>
                <w:sz w:val="18"/>
                <w:szCs w:val="18"/>
                <w:highlight w:val="yellow"/>
              </w:rPr>
            </w:pPr>
            <w:r w:rsidRPr="009B526B">
              <w:rPr>
                <w:rFonts w:cs="Arial"/>
                <w:sz w:val="18"/>
                <w:szCs w:val="18"/>
              </w:rPr>
              <w:t>No disability</w:t>
            </w:r>
          </w:p>
        </w:tc>
        <w:tc>
          <w:tcPr>
            <w:tcW w:w="1343" w:type="dxa"/>
          </w:tcPr>
          <w:p w14:paraId="6DA5658B" w14:textId="6F5686AF" w:rsidR="009B526B" w:rsidRPr="009B526B" w:rsidRDefault="009B526B" w:rsidP="009B526B">
            <w:pPr>
              <w:spacing w:before="40" w:after="40"/>
              <w:ind w:right="40"/>
              <w:rPr>
                <w:rFonts w:cs="Arial"/>
                <w:sz w:val="18"/>
                <w:szCs w:val="18"/>
                <w:highlight w:val="yellow"/>
              </w:rPr>
            </w:pPr>
            <w:r w:rsidRPr="009B526B">
              <w:rPr>
                <w:rFonts w:cs="Arial"/>
                <w:sz w:val="18"/>
                <w:szCs w:val="18"/>
              </w:rPr>
              <w:t>93.81</w:t>
            </w:r>
          </w:p>
        </w:tc>
        <w:tc>
          <w:tcPr>
            <w:tcW w:w="1221" w:type="dxa"/>
          </w:tcPr>
          <w:p w14:paraId="7D358911" w14:textId="6579CA2E" w:rsidR="009B526B" w:rsidRPr="009B526B" w:rsidRDefault="009B526B" w:rsidP="009B526B">
            <w:pPr>
              <w:spacing w:before="40" w:after="40"/>
              <w:ind w:right="40"/>
              <w:rPr>
                <w:rFonts w:cs="Arial"/>
                <w:sz w:val="18"/>
                <w:szCs w:val="18"/>
                <w:highlight w:val="yellow"/>
              </w:rPr>
            </w:pPr>
            <w:r w:rsidRPr="009B526B">
              <w:rPr>
                <w:rFonts w:cs="Arial"/>
                <w:sz w:val="18"/>
                <w:szCs w:val="18"/>
              </w:rPr>
              <w:t>95.55</w:t>
            </w:r>
          </w:p>
        </w:tc>
        <w:tc>
          <w:tcPr>
            <w:tcW w:w="1099" w:type="dxa"/>
          </w:tcPr>
          <w:p w14:paraId="09D84FE2" w14:textId="0C4E220D" w:rsidR="009B526B" w:rsidRPr="009B526B" w:rsidRDefault="009B526B" w:rsidP="009B526B">
            <w:pPr>
              <w:spacing w:before="40" w:after="40"/>
              <w:ind w:right="40"/>
              <w:rPr>
                <w:rFonts w:cs="Arial"/>
                <w:sz w:val="18"/>
                <w:szCs w:val="18"/>
                <w:highlight w:val="yellow"/>
              </w:rPr>
            </w:pPr>
            <w:r w:rsidRPr="009B526B">
              <w:rPr>
                <w:rFonts w:cs="Arial"/>
                <w:sz w:val="18"/>
                <w:szCs w:val="18"/>
              </w:rPr>
              <w:t>1.74</w:t>
            </w:r>
          </w:p>
        </w:tc>
        <w:tc>
          <w:tcPr>
            <w:tcW w:w="1349" w:type="dxa"/>
          </w:tcPr>
          <w:p w14:paraId="22E434B1" w14:textId="46796258" w:rsidR="009B526B" w:rsidRPr="009B526B" w:rsidRDefault="009B526B" w:rsidP="009B526B">
            <w:pPr>
              <w:spacing w:before="40" w:after="40"/>
              <w:ind w:right="40"/>
              <w:rPr>
                <w:rFonts w:cs="Arial"/>
                <w:sz w:val="18"/>
                <w:szCs w:val="18"/>
              </w:rPr>
            </w:pPr>
            <w:r w:rsidRPr="009B526B">
              <w:rPr>
                <w:rFonts w:cs="Arial"/>
                <w:sz w:val="18"/>
                <w:szCs w:val="18"/>
              </w:rPr>
              <w:t>0.08</w:t>
            </w:r>
          </w:p>
        </w:tc>
        <w:tc>
          <w:tcPr>
            <w:tcW w:w="1038" w:type="dxa"/>
          </w:tcPr>
          <w:p w14:paraId="14D808C1" w14:textId="77777777" w:rsidR="009B526B" w:rsidRPr="009B526B" w:rsidRDefault="009B526B" w:rsidP="009B526B">
            <w:pPr>
              <w:spacing w:before="40" w:after="40"/>
              <w:ind w:right="40"/>
              <w:rPr>
                <w:rFonts w:cs="Arial"/>
                <w:sz w:val="18"/>
                <w:szCs w:val="18"/>
              </w:rPr>
            </w:pPr>
          </w:p>
        </w:tc>
      </w:tr>
      <w:tr w:rsidR="009B526B" w:rsidRPr="009B526B" w14:paraId="39234D3C" w14:textId="77777777" w:rsidTr="009B526B">
        <w:trPr>
          <w:trHeight w:val="287"/>
        </w:trPr>
        <w:tc>
          <w:tcPr>
            <w:tcW w:w="2811" w:type="dxa"/>
          </w:tcPr>
          <w:p w14:paraId="780C96F9" w14:textId="14E059EF" w:rsidR="009B526B" w:rsidRPr="009B526B" w:rsidRDefault="009B526B" w:rsidP="009B526B">
            <w:pPr>
              <w:spacing w:before="40" w:after="40"/>
              <w:ind w:right="40"/>
              <w:rPr>
                <w:rFonts w:cs="Arial"/>
                <w:sz w:val="18"/>
                <w:szCs w:val="18"/>
                <w:highlight w:val="yellow"/>
              </w:rPr>
            </w:pPr>
            <w:r w:rsidRPr="009B526B">
              <w:rPr>
                <w:rFonts w:cs="Arial"/>
                <w:sz w:val="18"/>
                <w:szCs w:val="18"/>
              </w:rPr>
              <w:t>Disability</w:t>
            </w:r>
          </w:p>
        </w:tc>
        <w:tc>
          <w:tcPr>
            <w:tcW w:w="1343" w:type="dxa"/>
          </w:tcPr>
          <w:p w14:paraId="1608B809" w14:textId="4F4F4A69" w:rsidR="009B526B" w:rsidRPr="009B526B" w:rsidRDefault="009B526B" w:rsidP="009B526B">
            <w:pPr>
              <w:spacing w:before="40" w:after="40"/>
              <w:ind w:right="40"/>
              <w:rPr>
                <w:rFonts w:cs="Arial"/>
                <w:sz w:val="18"/>
                <w:szCs w:val="18"/>
                <w:highlight w:val="yellow"/>
              </w:rPr>
            </w:pPr>
            <w:r w:rsidRPr="009B526B">
              <w:rPr>
                <w:rFonts w:cs="Arial"/>
                <w:sz w:val="18"/>
                <w:szCs w:val="18"/>
              </w:rPr>
              <w:t>6.19</w:t>
            </w:r>
          </w:p>
        </w:tc>
        <w:tc>
          <w:tcPr>
            <w:tcW w:w="1221" w:type="dxa"/>
          </w:tcPr>
          <w:p w14:paraId="6788E232" w14:textId="2FE67031" w:rsidR="009B526B" w:rsidRPr="009B526B" w:rsidRDefault="009B526B" w:rsidP="009B526B">
            <w:pPr>
              <w:spacing w:before="40" w:after="40"/>
              <w:ind w:right="40"/>
              <w:rPr>
                <w:rFonts w:cs="Arial"/>
                <w:sz w:val="18"/>
                <w:szCs w:val="18"/>
                <w:highlight w:val="yellow"/>
              </w:rPr>
            </w:pPr>
            <w:r w:rsidRPr="009B526B">
              <w:rPr>
                <w:rFonts w:cs="Arial"/>
                <w:sz w:val="18"/>
                <w:szCs w:val="18"/>
              </w:rPr>
              <w:t>4.45</w:t>
            </w:r>
          </w:p>
        </w:tc>
        <w:tc>
          <w:tcPr>
            <w:tcW w:w="1099" w:type="dxa"/>
          </w:tcPr>
          <w:p w14:paraId="095A8976" w14:textId="366ADDAB" w:rsidR="009B526B" w:rsidRPr="009B526B" w:rsidRDefault="009B526B" w:rsidP="009B526B">
            <w:pPr>
              <w:spacing w:before="40" w:after="40"/>
              <w:ind w:right="40"/>
              <w:rPr>
                <w:rFonts w:cs="Arial"/>
                <w:sz w:val="18"/>
                <w:szCs w:val="18"/>
                <w:highlight w:val="yellow"/>
              </w:rPr>
            </w:pPr>
            <w:r w:rsidRPr="009B526B">
              <w:rPr>
                <w:rFonts w:cs="Arial"/>
                <w:sz w:val="18"/>
                <w:szCs w:val="18"/>
              </w:rPr>
              <w:t>-1.74</w:t>
            </w:r>
          </w:p>
        </w:tc>
        <w:tc>
          <w:tcPr>
            <w:tcW w:w="1349" w:type="dxa"/>
          </w:tcPr>
          <w:p w14:paraId="7842D803" w14:textId="39BEAB3A" w:rsidR="009B526B" w:rsidRPr="009B526B" w:rsidRDefault="009B526B" w:rsidP="009B526B">
            <w:pPr>
              <w:spacing w:before="40" w:after="40"/>
              <w:ind w:right="40"/>
              <w:rPr>
                <w:rFonts w:cs="Arial"/>
                <w:sz w:val="18"/>
                <w:szCs w:val="18"/>
              </w:rPr>
            </w:pPr>
            <w:r w:rsidRPr="009B526B">
              <w:rPr>
                <w:rFonts w:cs="Arial"/>
                <w:sz w:val="18"/>
                <w:szCs w:val="18"/>
              </w:rPr>
              <w:t>0.08</w:t>
            </w:r>
          </w:p>
        </w:tc>
        <w:tc>
          <w:tcPr>
            <w:tcW w:w="1038" w:type="dxa"/>
          </w:tcPr>
          <w:p w14:paraId="7B0C15E5" w14:textId="77777777" w:rsidR="009B526B" w:rsidRPr="009B526B" w:rsidRDefault="009B526B" w:rsidP="009B526B">
            <w:pPr>
              <w:spacing w:before="40" w:after="40"/>
              <w:ind w:right="40"/>
              <w:rPr>
                <w:rFonts w:cs="Arial"/>
                <w:sz w:val="18"/>
                <w:szCs w:val="18"/>
              </w:rPr>
            </w:pPr>
          </w:p>
        </w:tc>
      </w:tr>
      <w:tr w:rsidR="009B526B" w:rsidRPr="009B526B" w14:paraId="6C066AAC" w14:textId="77777777" w:rsidTr="009B526B">
        <w:trPr>
          <w:trHeight w:val="287"/>
        </w:trPr>
        <w:tc>
          <w:tcPr>
            <w:tcW w:w="2811" w:type="dxa"/>
          </w:tcPr>
          <w:p w14:paraId="78722D03" w14:textId="57D1FB1A" w:rsidR="009B526B" w:rsidRPr="009B526B" w:rsidRDefault="009B526B" w:rsidP="009B526B">
            <w:pPr>
              <w:spacing w:before="40" w:after="40"/>
              <w:ind w:right="40"/>
              <w:rPr>
                <w:rFonts w:cs="Arial"/>
                <w:sz w:val="18"/>
                <w:szCs w:val="18"/>
                <w:highlight w:val="yellow"/>
              </w:rPr>
            </w:pPr>
            <w:r w:rsidRPr="009B526B">
              <w:rPr>
                <w:rFonts w:eastAsia="Arial" w:cs="Arial"/>
                <w:b/>
                <w:sz w:val="18"/>
                <w:szCs w:val="18"/>
              </w:rPr>
              <w:t>Higher Education Provider Type</w:t>
            </w:r>
          </w:p>
        </w:tc>
        <w:tc>
          <w:tcPr>
            <w:tcW w:w="1343" w:type="dxa"/>
          </w:tcPr>
          <w:p w14:paraId="4F35C865" w14:textId="2038DE96" w:rsidR="009B526B" w:rsidRPr="009B526B" w:rsidRDefault="009B526B" w:rsidP="009B526B">
            <w:pPr>
              <w:spacing w:before="40" w:after="40"/>
              <w:ind w:right="40"/>
              <w:rPr>
                <w:rFonts w:cs="Arial"/>
                <w:sz w:val="18"/>
                <w:szCs w:val="18"/>
                <w:highlight w:val="yellow"/>
              </w:rPr>
            </w:pPr>
          </w:p>
        </w:tc>
        <w:tc>
          <w:tcPr>
            <w:tcW w:w="1221" w:type="dxa"/>
          </w:tcPr>
          <w:p w14:paraId="5D55B1B7" w14:textId="77777777" w:rsidR="009B526B" w:rsidRPr="009B526B" w:rsidRDefault="009B526B" w:rsidP="009B526B">
            <w:pPr>
              <w:spacing w:before="40" w:after="40"/>
              <w:ind w:right="40"/>
              <w:rPr>
                <w:rFonts w:cs="Arial"/>
                <w:sz w:val="18"/>
                <w:szCs w:val="18"/>
                <w:highlight w:val="yellow"/>
              </w:rPr>
            </w:pPr>
          </w:p>
        </w:tc>
        <w:tc>
          <w:tcPr>
            <w:tcW w:w="1099" w:type="dxa"/>
          </w:tcPr>
          <w:p w14:paraId="3B8FB051" w14:textId="77777777" w:rsidR="009B526B" w:rsidRPr="009B526B" w:rsidRDefault="009B526B" w:rsidP="009B526B">
            <w:pPr>
              <w:spacing w:before="40" w:after="40"/>
              <w:ind w:right="40"/>
              <w:rPr>
                <w:rFonts w:cs="Arial"/>
                <w:sz w:val="18"/>
                <w:szCs w:val="18"/>
                <w:highlight w:val="yellow"/>
              </w:rPr>
            </w:pPr>
          </w:p>
        </w:tc>
        <w:tc>
          <w:tcPr>
            <w:tcW w:w="1349" w:type="dxa"/>
          </w:tcPr>
          <w:p w14:paraId="599F0969" w14:textId="77777777" w:rsidR="009B526B" w:rsidRPr="009B526B" w:rsidRDefault="009B526B" w:rsidP="009B526B">
            <w:pPr>
              <w:spacing w:before="40" w:after="40"/>
              <w:ind w:right="40"/>
              <w:rPr>
                <w:rFonts w:cs="Arial"/>
                <w:sz w:val="18"/>
                <w:szCs w:val="18"/>
                <w:highlight w:val="yellow"/>
              </w:rPr>
            </w:pPr>
          </w:p>
        </w:tc>
        <w:tc>
          <w:tcPr>
            <w:tcW w:w="1038" w:type="dxa"/>
          </w:tcPr>
          <w:p w14:paraId="324D5584" w14:textId="77777777" w:rsidR="009B526B" w:rsidRPr="009B526B" w:rsidRDefault="009B526B" w:rsidP="009B526B">
            <w:pPr>
              <w:spacing w:before="40" w:after="40"/>
              <w:ind w:right="40"/>
              <w:rPr>
                <w:rFonts w:cs="Arial"/>
                <w:sz w:val="18"/>
                <w:szCs w:val="18"/>
                <w:highlight w:val="yellow"/>
              </w:rPr>
            </w:pPr>
          </w:p>
        </w:tc>
      </w:tr>
      <w:tr w:rsidR="009B526B" w:rsidRPr="009B526B" w14:paraId="72E33494" w14:textId="77777777" w:rsidTr="009B526B">
        <w:trPr>
          <w:trHeight w:val="271"/>
        </w:trPr>
        <w:tc>
          <w:tcPr>
            <w:tcW w:w="2811" w:type="dxa"/>
          </w:tcPr>
          <w:p w14:paraId="7D79A0A8" w14:textId="1EDFF17B" w:rsidR="009B526B" w:rsidRPr="009B526B" w:rsidRDefault="009B526B" w:rsidP="009B526B">
            <w:pPr>
              <w:spacing w:before="40" w:after="40"/>
              <w:ind w:right="40"/>
              <w:rPr>
                <w:rFonts w:cs="Arial"/>
                <w:sz w:val="18"/>
                <w:szCs w:val="18"/>
                <w:highlight w:val="yellow"/>
              </w:rPr>
            </w:pPr>
            <w:r w:rsidRPr="009B526B">
              <w:rPr>
                <w:rFonts w:cs="Arial"/>
                <w:sz w:val="18"/>
                <w:szCs w:val="18"/>
              </w:rPr>
              <w:t>University (Table A-B)</w:t>
            </w:r>
          </w:p>
        </w:tc>
        <w:tc>
          <w:tcPr>
            <w:tcW w:w="1343" w:type="dxa"/>
          </w:tcPr>
          <w:p w14:paraId="3E15424B" w14:textId="1592EB09" w:rsidR="009B526B" w:rsidRPr="009B526B" w:rsidRDefault="009B526B" w:rsidP="009B526B">
            <w:pPr>
              <w:spacing w:before="40" w:after="40"/>
              <w:ind w:right="40"/>
              <w:rPr>
                <w:rFonts w:cs="Arial"/>
                <w:sz w:val="18"/>
                <w:szCs w:val="18"/>
                <w:highlight w:val="yellow"/>
              </w:rPr>
            </w:pPr>
            <w:r w:rsidRPr="009B526B">
              <w:rPr>
                <w:rFonts w:cs="Arial"/>
                <w:sz w:val="18"/>
                <w:szCs w:val="18"/>
              </w:rPr>
              <w:t>95.61</w:t>
            </w:r>
          </w:p>
        </w:tc>
        <w:tc>
          <w:tcPr>
            <w:tcW w:w="1221" w:type="dxa"/>
          </w:tcPr>
          <w:p w14:paraId="509D1B6D" w14:textId="404F6FCB" w:rsidR="009B526B" w:rsidRPr="009B526B" w:rsidRDefault="009B526B" w:rsidP="009B526B">
            <w:pPr>
              <w:spacing w:before="40" w:after="40"/>
              <w:ind w:right="40"/>
              <w:rPr>
                <w:rFonts w:cs="Arial"/>
                <w:sz w:val="18"/>
                <w:szCs w:val="18"/>
                <w:highlight w:val="yellow"/>
              </w:rPr>
            </w:pPr>
            <w:r w:rsidRPr="009B526B">
              <w:rPr>
                <w:rFonts w:cs="Arial"/>
                <w:sz w:val="18"/>
                <w:szCs w:val="18"/>
              </w:rPr>
              <w:t>94.41</w:t>
            </w:r>
          </w:p>
        </w:tc>
        <w:tc>
          <w:tcPr>
            <w:tcW w:w="1099" w:type="dxa"/>
          </w:tcPr>
          <w:p w14:paraId="3631F8D1" w14:textId="42808913" w:rsidR="009B526B" w:rsidRPr="009B526B" w:rsidRDefault="009B526B" w:rsidP="009B526B">
            <w:pPr>
              <w:spacing w:before="40" w:after="40"/>
              <w:ind w:right="40"/>
              <w:rPr>
                <w:rFonts w:cs="Arial"/>
                <w:sz w:val="18"/>
                <w:szCs w:val="18"/>
                <w:highlight w:val="yellow"/>
              </w:rPr>
            </w:pPr>
            <w:r w:rsidRPr="009B526B">
              <w:rPr>
                <w:rFonts w:cs="Arial"/>
                <w:sz w:val="18"/>
                <w:szCs w:val="18"/>
              </w:rPr>
              <w:t>-1.20</w:t>
            </w:r>
          </w:p>
        </w:tc>
        <w:tc>
          <w:tcPr>
            <w:tcW w:w="1349" w:type="dxa"/>
          </w:tcPr>
          <w:p w14:paraId="30E26AF8" w14:textId="62BBA111" w:rsidR="009B526B" w:rsidRPr="009B526B" w:rsidRDefault="009B526B" w:rsidP="009B526B">
            <w:pPr>
              <w:spacing w:before="40" w:after="40"/>
              <w:ind w:right="40"/>
              <w:rPr>
                <w:rFonts w:cs="Arial"/>
                <w:sz w:val="18"/>
                <w:szCs w:val="18"/>
              </w:rPr>
            </w:pPr>
            <w:r w:rsidRPr="009B526B">
              <w:rPr>
                <w:rFonts w:cs="Arial"/>
                <w:sz w:val="18"/>
                <w:szCs w:val="18"/>
              </w:rPr>
              <w:t>0.06</w:t>
            </w:r>
          </w:p>
        </w:tc>
        <w:tc>
          <w:tcPr>
            <w:tcW w:w="1038" w:type="dxa"/>
          </w:tcPr>
          <w:p w14:paraId="4AE3CB47" w14:textId="77777777" w:rsidR="009B526B" w:rsidRPr="009B526B" w:rsidRDefault="009B526B" w:rsidP="009B526B">
            <w:pPr>
              <w:spacing w:before="40" w:after="40"/>
              <w:ind w:right="40"/>
              <w:rPr>
                <w:rFonts w:cs="Arial"/>
                <w:sz w:val="18"/>
                <w:szCs w:val="18"/>
              </w:rPr>
            </w:pPr>
          </w:p>
        </w:tc>
      </w:tr>
      <w:tr w:rsidR="009B526B" w:rsidRPr="009B526B" w14:paraId="00028D3F" w14:textId="77777777" w:rsidTr="009B526B">
        <w:trPr>
          <w:trHeight w:val="287"/>
        </w:trPr>
        <w:tc>
          <w:tcPr>
            <w:tcW w:w="2811" w:type="dxa"/>
          </w:tcPr>
          <w:p w14:paraId="3B6CCC63" w14:textId="103FB30F" w:rsidR="009B526B" w:rsidRPr="009B526B" w:rsidRDefault="009B526B" w:rsidP="009B526B">
            <w:pPr>
              <w:spacing w:before="40" w:after="40"/>
              <w:ind w:right="40"/>
              <w:rPr>
                <w:rFonts w:cs="Arial"/>
                <w:sz w:val="18"/>
                <w:szCs w:val="18"/>
                <w:highlight w:val="yellow"/>
              </w:rPr>
            </w:pPr>
            <w:r w:rsidRPr="009B526B">
              <w:rPr>
                <w:rFonts w:cs="Arial"/>
                <w:sz w:val="18"/>
                <w:szCs w:val="18"/>
              </w:rPr>
              <w:t>NUHEI (Private)</w:t>
            </w:r>
          </w:p>
        </w:tc>
        <w:tc>
          <w:tcPr>
            <w:tcW w:w="1343" w:type="dxa"/>
          </w:tcPr>
          <w:p w14:paraId="57E9D698" w14:textId="3AD28C8F" w:rsidR="009B526B" w:rsidRPr="009B526B" w:rsidRDefault="009B526B" w:rsidP="009B526B">
            <w:pPr>
              <w:spacing w:before="40" w:after="40"/>
              <w:ind w:right="40"/>
              <w:rPr>
                <w:rFonts w:cs="Arial"/>
                <w:sz w:val="18"/>
                <w:szCs w:val="18"/>
                <w:highlight w:val="yellow"/>
              </w:rPr>
            </w:pPr>
            <w:r w:rsidRPr="009B526B">
              <w:rPr>
                <w:rFonts w:cs="Arial"/>
                <w:sz w:val="18"/>
                <w:szCs w:val="18"/>
              </w:rPr>
              <w:t>4.39</w:t>
            </w:r>
          </w:p>
        </w:tc>
        <w:tc>
          <w:tcPr>
            <w:tcW w:w="1221" w:type="dxa"/>
          </w:tcPr>
          <w:p w14:paraId="40DA5CE3" w14:textId="3A6715C7" w:rsidR="009B526B" w:rsidRPr="009B526B" w:rsidRDefault="009B526B" w:rsidP="009B526B">
            <w:pPr>
              <w:spacing w:before="40" w:after="40"/>
              <w:ind w:right="40"/>
              <w:rPr>
                <w:rFonts w:cs="Arial"/>
                <w:sz w:val="18"/>
                <w:szCs w:val="18"/>
                <w:highlight w:val="yellow"/>
              </w:rPr>
            </w:pPr>
            <w:r w:rsidRPr="009B526B">
              <w:rPr>
                <w:rFonts w:cs="Arial"/>
                <w:sz w:val="18"/>
                <w:szCs w:val="18"/>
              </w:rPr>
              <w:t>5.59</w:t>
            </w:r>
          </w:p>
        </w:tc>
        <w:tc>
          <w:tcPr>
            <w:tcW w:w="1099" w:type="dxa"/>
          </w:tcPr>
          <w:p w14:paraId="142A37E0" w14:textId="1FBB463E" w:rsidR="009B526B" w:rsidRPr="009B526B" w:rsidRDefault="009B526B" w:rsidP="009B526B">
            <w:pPr>
              <w:spacing w:before="40" w:after="40"/>
              <w:ind w:right="40"/>
              <w:rPr>
                <w:rFonts w:cs="Arial"/>
                <w:sz w:val="18"/>
                <w:szCs w:val="18"/>
                <w:highlight w:val="yellow"/>
              </w:rPr>
            </w:pPr>
            <w:r w:rsidRPr="009B526B">
              <w:rPr>
                <w:rFonts w:cs="Arial"/>
                <w:sz w:val="18"/>
                <w:szCs w:val="18"/>
              </w:rPr>
              <w:t>1.20</w:t>
            </w:r>
          </w:p>
        </w:tc>
        <w:tc>
          <w:tcPr>
            <w:tcW w:w="1349" w:type="dxa"/>
          </w:tcPr>
          <w:p w14:paraId="096D4CA5" w14:textId="531EF093" w:rsidR="009B526B" w:rsidRPr="009B526B" w:rsidRDefault="009B526B" w:rsidP="009B526B">
            <w:pPr>
              <w:spacing w:before="40" w:after="40"/>
              <w:ind w:right="40"/>
              <w:rPr>
                <w:rFonts w:cs="Arial"/>
                <w:sz w:val="18"/>
                <w:szCs w:val="18"/>
              </w:rPr>
            </w:pPr>
            <w:r w:rsidRPr="009B526B">
              <w:rPr>
                <w:rFonts w:cs="Arial"/>
                <w:sz w:val="18"/>
                <w:szCs w:val="18"/>
              </w:rPr>
              <w:t>0.06</w:t>
            </w:r>
          </w:p>
        </w:tc>
        <w:tc>
          <w:tcPr>
            <w:tcW w:w="1038" w:type="dxa"/>
          </w:tcPr>
          <w:p w14:paraId="5E53C041" w14:textId="77777777" w:rsidR="009B526B" w:rsidRPr="009B526B" w:rsidRDefault="009B526B" w:rsidP="009B526B">
            <w:pPr>
              <w:spacing w:before="40" w:after="40"/>
              <w:ind w:right="40"/>
              <w:rPr>
                <w:rFonts w:cs="Arial"/>
                <w:sz w:val="18"/>
                <w:szCs w:val="18"/>
              </w:rPr>
            </w:pPr>
          </w:p>
        </w:tc>
      </w:tr>
      <w:tr w:rsidR="009B526B" w:rsidRPr="009B526B" w14:paraId="2121E23C" w14:textId="77777777" w:rsidTr="009B526B">
        <w:trPr>
          <w:trHeight w:val="287"/>
        </w:trPr>
        <w:tc>
          <w:tcPr>
            <w:tcW w:w="2811" w:type="dxa"/>
          </w:tcPr>
          <w:p w14:paraId="4C58C1F3" w14:textId="2F488D1E" w:rsidR="009B526B" w:rsidRPr="009B526B" w:rsidRDefault="009B526B" w:rsidP="009B526B">
            <w:pPr>
              <w:spacing w:before="40" w:after="40"/>
              <w:ind w:right="40"/>
              <w:rPr>
                <w:rFonts w:cs="Arial"/>
                <w:sz w:val="18"/>
                <w:szCs w:val="18"/>
                <w:highlight w:val="yellow"/>
              </w:rPr>
            </w:pPr>
            <w:r w:rsidRPr="009B526B">
              <w:rPr>
                <w:rFonts w:eastAsia="Arial" w:cs="Arial"/>
                <w:b/>
                <w:sz w:val="18"/>
                <w:szCs w:val="18"/>
              </w:rPr>
              <w:t>Institution size</w:t>
            </w:r>
          </w:p>
        </w:tc>
        <w:tc>
          <w:tcPr>
            <w:tcW w:w="1343" w:type="dxa"/>
          </w:tcPr>
          <w:p w14:paraId="0415732E" w14:textId="5031A7FA" w:rsidR="009B526B" w:rsidRPr="009B526B" w:rsidRDefault="009B526B" w:rsidP="009B526B">
            <w:pPr>
              <w:spacing w:before="40" w:after="40"/>
              <w:ind w:right="40"/>
              <w:rPr>
                <w:rFonts w:cs="Arial"/>
                <w:sz w:val="18"/>
                <w:szCs w:val="18"/>
                <w:highlight w:val="yellow"/>
              </w:rPr>
            </w:pPr>
          </w:p>
        </w:tc>
        <w:tc>
          <w:tcPr>
            <w:tcW w:w="1221" w:type="dxa"/>
          </w:tcPr>
          <w:p w14:paraId="45F04E67" w14:textId="77777777" w:rsidR="009B526B" w:rsidRPr="009B526B" w:rsidRDefault="009B526B" w:rsidP="009B526B">
            <w:pPr>
              <w:spacing w:before="40" w:after="40"/>
              <w:ind w:right="40"/>
              <w:rPr>
                <w:rFonts w:cs="Arial"/>
                <w:sz w:val="18"/>
                <w:szCs w:val="18"/>
                <w:highlight w:val="yellow"/>
              </w:rPr>
            </w:pPr>
          </w:p>
        </w:tc>
        <w:tc>
          <w:tcPr>
            <w:tcW w:w="1099" w:type="dxa"/>
          </w:tcPr>
          <w:p w14:paraId="2EFCA314" w14:textId="77777777" w:rsidR="009B526B" w:rsidRPr="009B526B" w:rsidRDefault="009B526B" w:rsidP="009B526B">
            <w:pPr>
              <w:spacing w:before="40" w:after="40"/>
              <w:ind w:right="40"/>
              <w:rPr>
                <w:rFonts w:cs="Arial"/>
                <w:sz w:val="18"/>
                <w:szCs w:val="18"/>
                <w:highlight w:val="yellow"/>
              </w:rPr>
            </w:pPr>
          </w:p>
        </w:tc>
        <w:tc>
          <w:tcPr>
            <w:tcW w:w="1349" w:type="dxa"/>
          </w:tcPr>
          <w:p w14:paraId="53850BE2" w14:textId="77777777" w:rsidR="009B526B" w:rsidRPr="009B526B" w:rsidRDefault="009B526B" w:rsidP="009B526B">
            <w:pPr>
              <w:spacing w:before="40" w:after="40"/>
              <w:ind w:right="40"/>
              <w:rPr>
                <w:rFonts w:cs="Arial"/>
                <w:sz w:val="18"/>
                <w:szCs w:val="18"/>
                <w:highlight w:val="yellow"/>
              </w:rPr>
            </w:pPr>
          </w:p>
        </w:tc>
        <w:tc>
          <w:tcPr>
            <w:tcW w:w="1038" w:type="dxa"/>
          </w:tcPr>
          <w:p w14:paraId="73CB5174" w14:textId="77777777" w:rsidR="009B526B" w:rsidRPr="009B526B" w:rsidRDefault="009B526B" w:rsidP="009B526B">
            <w:pPr>
              <w:spacing w:before="40" w:after="40"/>
              <w:ind w:right="40"/>
              <w:rPr>
                <w:rFonts w:cs="Arial"/>
                <w:sz w:val="18"/>
                <w:szCs w:val="18"/>
                <w:highlight w:val="yellow"/>
              </w:rPr>
            </w:pPr>
          </w:p>
        </w:tc>
      </w:tr>
      <w:tr w:rsidR="009B526B" w:rsidRPr="009B526B" w14:paraId="747F8AF6" w14:textId="77777777" w:rsidTr="009B526B">
        <w:trPr>
          <w:trHeight w:val="287"/>
        </w:trPr>
        <w:tc>
          <w:tcPr>
            <w:tcW w:w="2811" w:type="dxa"/>
          </w:tcPr>
          <w:p w14:paraId="79D6FE38" w14:textId="7F0ADB60" w:rsidR="009B526B" w:rsidRPr="009B526B" w:rsidRDefault="009B526B" w:rsidP="009B526B">
            <w:pPr>
              <w:spacing w:before="40" w:after="40"/>
              <w:ind w:right="40"/>
              <w:rPr>
                <w:rFonts w:cs="Arial"/>
                <w:sz w:val="18"/>
                <w:szCs w:val="18"/>
                <w:highlight w:val="yellow"/>
              </w:rPr>
            </w:pPr>
            <w:r w:rsidRPr="009B526B">
              <w:rPr>
                <w:rFonts w:cs="Arial"/>
                <w:sz w:val="18"/>
                <w:szCs w:val="18"/>
              </w:rPr>
              <w:t>1-1000 records</w:t>
            </w:r>
          </w:p>
        </w:tc>
        <w:tc>
          <w:tcPr>
            <w:tcW w:w="1343" w:type="dxa"/>
          </w:tcPr>
          <w:p w14:paraId="47E39112" w14:textId="67BC6F60" w:rsidR="009B526B" w:rsidRPr="009B526B" w:rsidRDefault="009B526B" w:rsidP="009B526B">
            <w:pPr>
              <w:spacing w:before="40" w:after="40"/>
              <w:ind w:right="40"/>
              <w:rPr>
                <w:rFonts w:cs="Arial"/>
                <w:sz w:val="18"/>
                <w:szCs w:val="18"/>
                <w:highlight w:val="yellow"/>
              </w:rPr>
            </w:pPr>
            <w:r w:rsidRPr="009B526B">
              <w:rPr>
                <w:rFonts w:cs="Arial"/>
                <w:sz w:val="18"/>
                <w:szCs w:val="18"/>
              </w:rPr>
              <w:t>10.18</w:t>
            </w:r>
          </w:p>
        </w:tc>
        <w:tc>
          <w:tcPr>
            <w:tcW w:w="1221" w:type="dxa"/>
          </w:tcPr>
          <w:p w14:paraId="00413A95" w14:textId="4309B3FB" w:rsidR="009B526B" w:rsidRPr="009B526B" w:rsidRDefault="009B526B" w:rsidP="009B526B">
            <w:pPr>
              <w:spacing w:before="40" w:after="40"/>
              <w:ind w:right="40"/>
              <w:rPr>
                <w:rFonts w:cs="Arial"/>
                <w:sz w:val="18"/>
                <w:szCs w:val="18"/>
                <w:highlight w:val="yellow"/>
              </w:rPr>
            </w:pPr>
            <w:r w:rsidRPr="009B526B">
              <w:rPr>
                <w:rFonts w:cs="Arial"/>
                <w:sz w:val="18"/>
                <w:szCs w:val="18"/>
              </w:rPr>
              <w:t>11.54</w:t>
            </w:r>
          </w:p>
        </w:tc>
        <w:tc>
          <w:tcPr>
            <w:tcW w:w="1099" w:type="dxa"/>
          </w:tcPr>
          <w:p w14:paraId="61710DD7" w14:textId="664A728E" w:rsidR="009B526B" w:rsidRPr="009B526B" w:rsidRDefault="009B526B" w:rsidP="009B526B">
            <w:pPr>
              <w:spacing w:before="40" w:after="40"/>
              <w:ind w:right="40"/>
              <w:rPr>
                <w:rFonts w:cs="Arial"/>
                <w:sz w:val="18"/>
                <w:szCs w:val="18"/>
                <w:highlight w:val="yellow"/>
              </w:rPr>
            </w:pPr>
            <w:r w:rsidRPr="009B526B">
              <w:rPr>
                <w:rFonts w:cs="Arial"/>
                <w:sz w:val="18"/>
                <w:szCs w:val="18"/>
              </w:rPr>
              <w:t>1.36</w:t>
            </w:r>
          </w:p>
        </w:tc>
        <w:tc>
          <w:tcPr>
            <w:tcW w:w="1349" w:type="dxa"/>
          </w:tcPr>
          <w:p w14:paraId="6FB3A182" w14:textId="65002AB7" w:rsidR="009B526B" w:rsidRPr="009B526B" w:rsidRDefault="009B526B" w:rsidP="009B526B">
            <w:pPr>
              <w:spacing w:before="40" w:after="40"/>
              <w:ind w:right="40"/>
              <w:rPr>
                <w:rFonts w:cs="Arial"/>
                <w:sz w:val="18"/>
                <w:szCs w:val="18"/>
              </w:rPr>
            </w:pPr>
            <w:r w:rsidRPr="009B526B">
              <w:rPr>
                <w:rFonts w:cs="Arial"/>
                <w:sz w:val="18"/>
                <w:szCs w:val="18"/>
              </w:rPr>
              <w:t>0.04</w:t>
            </w:r>
          </w:p>
        </w:tc>
        <w:tc>
          <w:tcPr>
            <w:tcW w:w="1038" w:type="dxa"/>
          </w:tcPr>
          <w:p w14:paraId="69D7AEE4" w14:textId="77777777" w:rsidR="009B526B" w:rsidRPr="009B526B" w:rsidRDefault="009B526B" w:rsidP="009B526B">
            <w:pPr>
              <w:spacing w:before="40" w:after="40"/>
              <w:ind w:right="40"/>
              <w:rPr>
                <w:rFonts w:cs="Arial"/>
                <w:sz w:val="18"/>
                <w:szCs w:val="18"/>
              </w:rPr>
            </w:pPr>
          </w:p>
        </w:tc>
      </w:tr>
      <w:tr w:rsidR="009B526B" w:rsidRPr="009B526B" w14:paraId="453348BF" w14:textId="77777777" w:rsidTr="009B526B">
        <w:trPr>
          <w:trHeight w:val="287"/>
        </w:trPr>
        <w:tc>
          <w:tcPr>
            <w:tcW w:w="2811" w:type="dxa"/>
          </w:tcPr>
          <w:p w14:paraId="02F0E43D" w14:textId="5E8EFA05" w:rsidR="009B526B" w:rsidRPr="009B526B" w:rsidRDefault="009B526B" w:rsidP="009B526B">
            <w:pPr>
              <w:spacing w:before="40" w:after="40"/>
              <w:ind w:right="40"/>
              <w:rPr>
                <w:rFonts w:cs="Arial"/>
                <w:sz w:val="18"/>
                <w:szCs w:val="18"/>
                <w:highlight w:val="yellow"/>
              </w:rPr>
            </w:pPr>
            <w:r w:rsidRPr="009B526B">
              <w:rPr>
                <w:rFonts w:cs="Arial"/>
                <w:sz w:val="18"/>
                <w:szCs w:val="18"/>
              </w:rPr>
              <w:t>1001-1500 records</w:t>
            </w:r>
          </w:p>
        </w:tc>
        <w:tc>
          <w:tcPr>
            <w:tcW w:w="1343" w:type="dxa"/>
          </w:tcPr>
          <w:p w14:paraId="6E70AA6F" w14:textId="366C72B2" w:rsidR="009B526B" w:rsidRPr="009B526B" w:rsidRDefault="009B526B" w:rsidP="009B526B">
            <w:pPr>
              <w:spacing w:before="40" w:after="40"/>
              <w:ind w:right="40"/>
              <w:rPr>
                <w:rFonts w:cs="Arial"/>
                <w:sz w:val="18"/>
                <w:szCs w:val="18"/>
                <w:highlight w:val="yellow"/>
              </w:rPr>
            </w:pPr>
            <w:r w:rsidRPr="009B526B">
              <w:rPr>
                <w:rFonts w:cs="Arial"/>
                <w:sz w:val="18"/>
                <w:szCs w:val="18"/>
              </w:rPr>
              <w:t>22.07</w:t>
            </w:r>
          </w:p>
        </w:tc>
        <w:tc>
          <w:tcPr>
            <w:tcW w:w="1221" w:type="dxa"/>
          </w:tcPr>
          <w:p w14:paraId="73475FF5" w14:textId="7978E423" w:rsidR="009B526B" w:rsidRPr="009B526B" w:rsidRDefault="009B526B" w:rsidP="009B526B">
            <w:pPr>
              <w:spacing w:before="40" w:after="40"/>
              <w:ind w:right="40"/>
              <w:rPr>
                <w:rFonts w:cs="Arial"/>
                <w:sz w:val="18"/>
                <w:szCs w:val="18"/>
                <w:highlight w:val="yellow"/>
              </w:rPr>
            </w:pPr>
            <w:r w:rsidRPr="009B526B">
              <w:rPr>
                <w:rFonts w:cs="Arial"/>
                <w:sz w:val="18"/>
                <w:szCs w:val="18"/>
              </w:rPr>
              <w:t>20.18</w:t>
            </w:r>
          </w:p>
        </w:tc>
        <w:tc>
          <w:tcPr>
            <w:tcW w:w="1099" w:type="dxa"/>
          </w:tcPr>
          <w:p w14:paraId="14391FAF" w14:textId="2DD50BE0" w:rsidR="009B526B" w:rsidRPr="009B526B" w:rsidRDefault="009B526B" w:rsidP="009B526B">
            <w:pPr>
              <w:spacing w:before="40" w:after="40"/>
              <w:ind w:right="40"/>
              <w:rPr>
                <w:rFonts w:cs="Arial"/>
                <w:sz w:val="18"/>
                <w:szCs w:val="18"/>
                <w:highlight w:val="yellow"/>
              </w:rPr>
            </w:pPr>
            <w:r w:rsidRPr="009B526B">
              <w:rPr>
                <w:rFonts w:cs="Arial"/>
                <w:sz w:val="18"/>
                <w:szCs w:val="18"/>
              </w:rPr>
              <w:t>-1.89</w:t>
            </w:r>
          </w:p>
        </w:tc>
        <w:tc>
          <w:tcPr>
            <w:tcW w:w="1349" w:type="dxa"/>
          </w:tcPr>
          <w:p w14:paraId="373AFAEB" w14:textId="52739D39" w:rsidR="009B526B" w:rsidRPr="009B526B" w:rsidRDefault="009B526B" w:rsidP="009B526B">
            <w:pPr>
              <w:spacing w:before="40" w:after="40"/>
              <w:ind w:right="40"/>
              <w:rPr>
                <w:rFonts w:cs="Arial"/>
                <w:sz w:val="18"/>
                <w:szCs w:val="18"/>
              </w:rPr>
            </w:pPr>
            <w:r w:rsidRPr="009B526B">
              <w:rPr>
                <w:rFonts w:cs="Arial"/>
                <w:sz w:val="18"/>
                <w:szCs w:val="18"/>
              </w:rPr>
              <w:t>0.05</w:t>
            </w:r>
          </w:p>
        </w:tc>
        <w:tc>
          <w:tcPr>
            <w:tcW w:w="1038" w:type="dxa"/>
          </w:tcPr>
          <w:p w14:paraId="22326F29" w14:textId="77777777" w:rsidR="009B526B" w:rsidRPr="009B526B" w:rsidRDefault="009B526B" w:rsidP="009B526B">
            <w:pPr>
              <w:spacing w:before="40" w:after="40"/>
              <w:ind w:right="40"/>
              <w:rPr>
                <w:rFonts w:cs="Arial"/>
                <w:sz w:val="18"/>
                <w:szCs w:val="18"/>
              </w:rPr>
            </w:pPr>
          </w:p>
        </w:tc>
      </w:tr>
      <w:tr w:rsidR="009B526B" w:rsidRPr="009B526B" w14:paraId="386B80A4" w14:textId="77777777" w:rsidTr="009B526B">
        <w:trPr>
          <w:trHeight w:val="271"/>
        </w:trPr>
        <w:tc>
          <w:tcPr>
            <w:tcW w:w="2811" w:type="dxa"/>
          </w:tcPr>
          <w:p w14:paraId="56C6D1E6" w14:textId="2E1A6D4E" w:rsidR="009B526B" w:rsidRPr="009B526B" w:rsidRDefault="009B526B" w:rsidP="009B526B">
            <w:pPr>
              <w:spacing w:before="40" w:after="40"/>
              <w:ind w:right="40"/>
              <w:rPr>
                <w:rFonts w:cs="Arial"/>
                <w:sz w:val="18"/>
                <w:szCs w:val="18"/>
                <w:highlight w:val="yellow"/>
              </w:rPr>
            </w:pPr>
            <w:r w:rsidRPr="009B526B">
              <w:rPr>
                <w:rFonts w:cs="Arial"/>
                <w:sz w:val="18"/>
                <w:szCs w:val="18"/>
              </w:rPr>
              <w:t>1501-3000 records</w:t>
            </w:r>
          </w:p>
        </w:tc>
        <w:tc>
          <w:tcPr>
            <w:tcW w:w="1343" w:type="dxa"/>
          </w:tcPr>
          <w:p w14:paraId="246F5985" w14:textId="06102906" w:rsidR="009B526B" w:rsidRPr="009B526B" w:rsidRDefault="009B526B" w:rsidP="009B526B">
            <w:pPr>
              <w:spacing w:before="40" w:after="40"/>
              <w:ind w:right="40"/>
              <w:rPr>
                <w:rFonts w:cs="Arial"/>
                <w:sz w:val="18"/>
                <w:szCs w:val="18"/>
                <w:highlight w:val="yellow"/>
              </w:rPr>
            </w:pPr>
            <w:r w:rsidRPr="009B526B">
              <w:rPr>
                <w:rFonts w:cs="Arial"/>
                <w:sz w:val="18"/>
                <w:szCs w:val="18"/>
              </w:rPr>
              <w:t>29.55</w:t>
            </w:r>
          </w:p>
        </w:tc>
        <w:tc>
          <w:tcPr>
            <w:tcW w:w="1221" w:type="dxa"/>
          </w:tcPr>
          <w:p w14:paraId="5ECA0B8C" w14:textId="35028912" w:rsidR="009B526B" w:rsidRPr="009B526B" w:rsidRDefault="009B526B" w:rsidP="009B526B">
            <w:pPr>
              <w:spacing w:before="40" w:after="40"/>
              <w:ind w:right="40"/>
              <w:rPr>
                <w:rFonts w:cs="Arial"/>
                <w:sz w:val="18"/>
                <w:szCs w:val="18"/>
                <w:highlight w:val="yellow"/>
              </w:rPr>
            </w:pPr>
            <w:r w:rsidRPr="009B526B">
              <w:rPr>
                <w:rFonts w:cs="Arial"/>
                <w:sz w:val="18"/>
                <w:szCs w:val="18"/>
              </w:rPr>
              <w:t>31.30</w:t>
            </w:r>
          </w:p>
        </w:tc>
        <w:tc>
          <w:tcPr>
            <w:tcW w:w="1099" w:type="dxa"/>
          </w:tcPr>
          <w:p w14:paraId="0829D799" w14:textId="3D5152BA" w:rsidR="009B526B" w:rsidRPr="009B526B" w:rsidRDefault="009B526B" w:rsidP="009B526B">
            <w:pPr>
              <w:spacing w:before="40" w:after="40"/>
              <w:ind w:right="40"/>
              <w:rPr>
                <w:rFonts w:cs="Arial"/>
                <w:sz w:val="18"/>
                <w:szCs w:val="18"/>
                <w:highlight w:val="yellow"/>
              </w:rPr>
            </w:pPr>
            <w:r w:rsidRPr="009B526B">
              <w:rPr>
                <w:rFonts w:cs="Arial"/>
                <w:sz w:val="18"/>
                <w:szCs w:val="18"/>
              </w:rPr>
              <w:t>1.75</w:t>
            </w:r>
          </w:p>
        </w:tc>
        <w:tc>
          <w:tcPr>
            <w:tcW w:w="1349" w:type="dxa"/>
          </w:tcPr>
          <w:p w14:paraId="0AB80E64" w14:textId="38637F61" w:rsidR="009B526B" w:rsidRPr="009B526B" w:rsidRDefault="009B526B" w:rsidP="009B526B">
            <w:pPr>
              <w:spacing w:before="40" w:after="40"/>
              <w:ind w:right="40"/>
              <w:rPr>
                <w:rFonts w:cs="Arial"/>
                <w:sz w:val="18"/>
                <w:szCs w:val="18"/>
              </w:rPr>
            </w:pPr>
            <w:r w:rsidRPr="009B526B">
              <w:rPr>
                <w:rFonts w:cs="Arial"/>
                <w:sz w:val="18"/>
                <w:szCs w:val="18"/>
              </w:rPr>
              <w:t>0.04</w:t>
            </w:r>
          </w:p>
        </w:tc>
        <w:tc>
          <w:tcPr>
            <w:tcW w:w="1038" w:type="dxa"/>
          </w:tcPr>
          <w:p w14:paraId="25197B78" w14:textId="77777777" w:rsidR="009B526B" w:rsidRPr="009B526B" w:rsidRDefault="009B526B" w:rsidP="009B526B">
            <w:pPr>
              <w:spacing w:before="40" w:after="40"/>
              <w:ind w:right="40"/>
              <w:rPr>
                <w:rFonts w:cs="Arial"/>
                <w:sz w:val="18"/>
                <w:szCs w:val="18"/>
              </w:rPr>
            </w:pPr>
          </w:p>
        </w:tc>
      </w:tr>
      <w:tr w:rsidR="009B526B" w:rsidRPr="009B526B" w14:paraId="625B6F65" w14:textId="77777777" w:rsidTr="009B526B">
        <w:trPr>
          <w:trHeight w:val="287"/>
        </w:trPr>
        <w:tc>
          <w:tcPr>
            <w:tcW w:w="2811" w:type="dxa"/>
          </w:tcPr>
          <w:p w14:paraId="07741C94" w14:textId="46E01ADC" w:rsidR="009B526B" w:rsidRPr="009B526B" w:rsidRDefault="009B526B" w:rsidP="009B526B">
            <w:pPr>
              <w:spacing w:before="40" w:after="40"/>
              <w:ind w:right="40"/>
              <w:rPr>
                <w:rFonts w:cs="Arial"/>
                <w:sz w:val="18"/>
                <w:szCs w:val="18"/>
                <w:highlight w:val="yellow"/>
              </w:rPr>
            </w:pPr>
            <w:r w:rsidRPr="009B526B">
              <w:rPr>
                <w:rFonts w:cs="Arial"/>
                <w:sz w:val="18"/>
                <w:szCs w:val="18"/>
              </w:rPr>
              <w:t>3001-4000 records</w:t>
            </w:r>
          </w:p>
        </w:tc>
        <w:tc>
          <w:tcPr>
            <w:tcW w:w="1343" w:type="dxa"/>
          </w:tcPr>
          <w:p w14:paraId="0C7909BA" w14:textId="6AA83E38" w:rsidR="009B526B" w:rsidRPr="009B526B" w:rsidRDefault="009B526B" w:rsidP="009B526B">
            <w:pPr>
              <w:spacing w:before="40" w:after="40"/>
              <w:ind w:right="40"/>
              <w:rPr>
                <w:rFonts w:cs="Arial"/>
                <w:sz w:val="18"/>
                <w:szCs w:val="18"/>
                <w:highlight w:val="yellow"/>
              </w:rPr>
            </w:pPr>
            <w:r w:rsidRPr="009B526B">
              <w:rPr>
                <w:rFonts w:cs="Arial"/>
                <w:sz w:val="18"/>
                <w:szCs w:val="18"/>
              </w:rPr>
              <w:t>18.96</w:t>
            </w:r>
          </w:p>
        </w:tc>
        <w:tc>
          <w:tcPr>
            <w:tcW w:w="1221" w:type="dxa"/>
          </w:tcPr>
          <w:p w14:paraId="1A76D245" w14:textId="5367CA67" w:rsidR="009B526B" w:rsidRPr="009B526B" w:rsidRDefault="009B526B" w:rsidP="009B526B">
            <w:pPr>
              <w:spacing w:before="40" w:after="40"/>
              <w:ind w:right="40"/>
              <w:rPr>
                <w:rFonts w:cs="Arial"/>
                <w:sz w:val="18"/>
                <w:szCs w:val="18"/>
                <w:highlight w:val="yellow"/>
              </w:rPr>
            </w:pPr>
            <w:r w:rsidRPr="009B526B">
              <w:rPr>
                <w:rFonts w:cs="Arial"/>
                <w:sz w:val="18"/>
                <w:szCs w:val="18"/>
              </w:rPr>
              <w:t>20.51</w:t>
            </w:r>
          </w:p>
        </w:tc>
        <w:tc>
          <w:tcPr>
            <w:tcW w:w="1099" w:type="dxa"/>
          </w:tcPr>
          <w:p w14:paraId="5B6D6401" w14:textId="4FCCA603" w:rsidR="009B526B" w:rsidRPr="009B526B" w:rsidRDefault="009B526B" w:rsidP="009B526B">
            <w:pPr>
              <w:spacing w:before="40" w:after="40"/>
              <w:ind w:right="40"/>
              <w:rPr>
                <w:rFonts w:cs="Arial"/>
                <w:sz w:val="18"/>
                <w:szCs w:val="18"/>
                <w:highlight w:val="yellow"/>
              </w:rPr>
            </w:pPr>
            <w:r w:rsidRPr="009B526B">
              <w:rPr>
                <w:rFonts w:cs="Arial"/>
                <w:sz w:val="18"/>
                <w:szCs w:val="18"/>
              </w:rPr>
              <w:t>1.54</w:t>
            </w:r>
          </w:p>
        </w:tc>
        <w:tc>
          <w:tcPr>
            <w:tcW w:w="1349" w:type="dxa"/>
          </w:tcPr>
          <w:p w14:paraId="4D52956C" w14:textId="5C1A86C0" w:rsidR="009B526B" w:rsidRPr="009B526B" w:rsidRDefault="009B526B" w:rsidP="009B526B">
            <w:pPr>
              <w:spacing w:before="40" w:after="40"/>
              <w:ind w:right="40"/>
              <w:rPr>
                <w:rFonts w:cs="Arial"/>
                <w:sz w:val="18"/>
                <w:szCs w:val="18"/>
              </w:rPr>
            </w:pPr>
            <w:r w:rsidRPr="009B526B">
              <w:rPr>
                <w:rFonts w:cs="Arial"/>
                <w:sz w:val="18"/>
                <w:szCs w:val="18"/>
              </w:rPr>
              <w:t>0.04</w:t>
            </w:r>
          </w:p>
        </w:tc>
        <w:tc>
          <w:tcPr>
            <w:tcW w:w="1038" w:type="dxa"/>
          </w:tcPr>
          <w:p w14:paraId="3A8F383C" w14:textId="77777777" w:rsidR="009B526B" w:rsidRPr="009B526B" w:rsidRDefault="009B526B" w:rsidP="009B526B">
            <w:pPr>
              <w:spacing w:before="40" w:after="40"/>
              <w:ind w:right="40"/>
              <w:rPr>
                <w:rFonts w:cs="Arial"/>
                <w:sz w:val="18"/>
                <w:szCs w:val="18"/>
              </w:rPr>
            </w:pPr>
          </w:p>
        </w:tc>
      </w:tr>
      <w:tr w:rsidR="009B526B" w:rsidRPr="009B526B" w14:paraId="72E932FC" w14:textId="77777777" w:rsidTr="009B526B">
        <w:trPr>
          <w:trHeight w:val="287"/>
        </w:trPr>
        <w:tc>
          <w:tcPr>
            <w:tcW w:w="2811" w:type="dxa"/>
          </w:tcPr>
          <w:p w14:paraId="21C3430D" w14:textId="1E733561" w:rsidR="009B526B" w:rsidRPr="009B526B" w:rsidRDefault="009B526B" w:rsidP="009B526B">
            <w:pPr>
              <w:spacing w:before="40" w:after="40"/>
              <w:ind w:right="40"/>
              <w:rPr>
                <w:rFonts w:cs="Arial"/>
                <w:sz w:val="18"/>
                <w:szCs w:val="18"/>
                <w:highlight w:val="yellow"/>
              </w:rPr>
            </w:pPr>
            <w:r w:rsidRPr="009B526B">
              <w:rPr>
                <w:rFonts w:cs="Arial"/>
                <w:sz w:val="18"/>
                <w:szCs w:val="18"/>
              </w:rPr>
              <w:t>4001+ records</w:t>
            </w:r>
          </w:p>
        </w:tc>
        <w:tc>
          <w:tcPr>
            <w:tcW w:w="1343" w:type="dxa"/>
          </w:tcPr>
          <w:p w14:paraId="5AF01D6B" w14:textId="238035C6" w:rsidR="009B526B" w:rsidRPr="009B526B" w:rsidRDefault="009B526B" w:rsidP="009B526B">
            <w:pPr>
              <w:spacing w:before="40" w:after="40"/>
              <w:ind w:right="40"/>
              <w:rPr>
                <w:rFonts w:cs="Arial"/>
                <w:sz w:val="18"/>
                <w:szCs w:val="18"/>
                <w:highlight w:val="yellow"/>
              </w:rPr>
            </w:pPr>
            <w:r w:rsidRPr="009B526B">
              <w:rPr>
                <w:rFonts w:cs="Arial"/>
                <w:sz w:val="18"/>
                <w:szCs w:val="18"/>
              </w:rPr>
              <w:t>19.25</w:t>
            </w:r>
          </w:p>
        </w:tc>
        <w:tc>
          <w:tcPr>
            <w:tcW w:w="1221" w:type="dxa"/>
          </w:tcPr>
          <w:p w14:paraId="48A56797" w14:textId="089BA9A0" w:rsidR="009B526B" w:rsidRPr="009B526B" w:rsidRDefault="009B526B" w:rsidP="009B526B">
            <w:pPr>
              <w:spacing w:before="40" w:after="40"/>
              <w:ind w:right="40"/>
              <w:rPr>
                <w:rFonts w:cs="Arial"/>
                <w:sz w:val="18"/>
                <w:szCs w:val="18"/>
                <w:highlight w:val="yellow"/>
              </w:rPr>
            </w:pPr>
            <w:r w:rsidRPr="009B526B">
              <w:rPr>
                <w:rFonts w:cs="Arial"/>
                <w:sz w:val="18"/>
                <w:szCs w:val="18"/>
              </w:rPr>
              <w:t>16.48</w:t>
            </w:r>
          </w:p>
        </w:tc>
        <w:tc>
          <w:tcPr>
            <w:tcW w:w="1099" w:type="dxa"/>
          </w:tcPr>
          <w:p w14:paraId="0C83DDE8" w14:textId="56C7230C" w:rsidR="009B526B" w:rsidRPr="009B526B" w:rsidRDefault="009B526B" w:rsidP="009B526B">
            <w:pPr>
              <w:spacing w:before="40" w:after="40"/>
              <w:ind w:right="40"/>
              <w:rPr>
                <w:rFonts w:cs="Arial"/>
                <w:sz w:val="18"/>
                <w:szCs w:val="18"/>
                <w:highlight w:val="yellow"/>
              </w:rPr>
            </w:pPr>
            <w:r w:rsidRPr="009B526B">
              <w:rPr>
                <w:rFonts w:cs="Arial"/>
                <w:sz w:val="18"/>
                <w:szCs w:val="18"/>
              </w:rPr>
              <w:t>-2.77</w:t>
            </w:r>
          </w:p>
        </w:tc>
        <w:tc>
          <w:tcPr>
            <w:tcW w:w="1349" w:type="dxa"/>
          </w:tcPr>
          <w:p w14:paraId="1FD7C966" w14:textId="00B05DC7" w:rsidR="009B526B" w:rsidRPr="009B526B" w:rsidRDefault="009B526B" w:rsidP="009B526B">
            <w:pPr>
              <w:spacing w:before="40" w:after="40"/>
              <w:ind w:right="40"/>
              <w:rPr>
                <w:rFonts w:cs="Arial"/>
                <w:sz w:val="18"/>
                <w:szCs w:val="18"/>
              </w:rPr>
            </w:pPr>
            <w:r w:rsidRPr="009B526B">
              <w:rPr>
                <w:rFonts w:cs="Arial"/>
                <w:sz w:val="18"/>
                <w:szCs w:val="18"/>
              </w:rPr>
              <w:t>0.07</w:t>
            </w:r>
          </w:p>
        </w:tc>
        <w:tc>
          <w:tcPr>
            <w:tcW w:w="1038" w:type="dxa"/>
          </w:tcPr>
          <w:p w14:paraId="2F1CAE23" w14:textId="77777777" w:rsidR="009B526B" w:rsidRPr="009B526B" w:rsidRDefault="009B526B" w:rsidP="009B526B">
            <w:pPr>
              <w:spacing w:before="40" w:after="40"/>
              <w:ind w:right="40"/>
              <w:rPr>
                <w:rFonts w:cs="Arial"/>
                <w:sz w:val="18"/>
                <w:szCs w:val="18"/>
              </w:rPr>
            </w:pPr>
          </w:p>
        </w:tc>
      </w:tr>
      <w:tr w:rsidR="009B526B" w:rsidRPr="009B526B" w14:paraId="10AF430C" w14:textId="77777777" w:rsidTr="009B526B">
        <w:trPr>
          <w:trHeight w:val="287"/>
        </w:trPr>
        <w:tc>
          <w:tcPr>
            <w:tcW w:w="2811" w:type="dxa"/>
          </w:tcPr>
          <w:p w14:paraId="339F687B" w14:textId="2950FEAA" w:rsidR="009B526B" w:rsidRPr="009B526B" w:rsidRDefault="009B526B" w:rsidP="009B526B">
            <w:pPr>
              <w:spacing w:before="40" w:after="40"/>
              <w:ind w:right="40"/>
              <w:rPr>
                <w:rFonts w:cs="Arial"/>
                <w:sz w:val="18"/>
                <w:szCs w:val="18"/>
                <w:highlight w:val="yellow"/>
              </w:rPr>
            </w:pPr>
            <w:r w:rsidRPr="009B526B">
              <w:rPr>
                <w:rFonts w:eastAsia="Arial" w:cs="Arial"/>
                <w:b/>
                <w:sz w:val="18"/>
                <w:szCs w:val="18"/>
              </w:rPr>
              <w:t>Institute type</w:t>
            </w:r>
          </w:p>
        </w:tc>
        <w:tc>
          <w:tcPr>
            <w:tcW w:w="1343" w:type="dxa"/>
          </w:tcPr>
          <w:p w14:paraId="05781625" w14:textId="5398C4E7" w:rsidR="009B526B" w:rsidRPr="009B526B" w:rsidRDefault="009B526B" w:rsidP="009B526B">
            <w:pPr>
              <w:spacing w:before="40" w:after="40"/>
              <w:ind w:right="40"/>
              <w:rPr>
                <w:rFonts w:cs="Arial"/>
                <w:sz w:val="18"/>
                <w:szCs w:val="18"/>
                <w:highlight w:val="yellow"/>
              </w:rPr>
            </w:pPr>
          </w:p>
        </w:tc>
        <w:tc>
          <w:tcPr>
            <w:tcW w:w="1221" w:type="dxa"/>
          </w:tcPr>
          <w:p w14:paraId="6AF64CA6" w14:textId="77777777" w:rsidR="009B526B" w:rsidRPr="009B526B" w:rsidRDefault="009B526B" w:rsidP="009B526B">
            <w:pPr>
              <w:spacing w:before="40" w:after="40"/>
              <w:ind w:right="40"/>
              <w:rPr>
                <w:rFonts w:cs="Arial"/>
                <w:sz w:val="18"/>
                <w:szCs w:val="18"/>
                <w:highlight w:val="yellow"/>
              </w:rPr>
            </w:pPr>
          </w:p>
        </w:tc>
        <w:tc>
          <w:tcPr>
            <w:tcW w:w="1099" w:type="dxa"/>
          </w:tcPr>
          <w:p w14:paraId="05E779E3" w14:textId="77777777" w:rsidR="009B526B" w:rsidRPr="009B526B" w:rsidRDefault="009B526B" w:rsidP="009B526B">
            <w:pPr>
              <w:spacing w:before="40" w:after="40"/>
              <w:ind w:right="40"/>
              <w:rPr>
                <w:rFonts w:cs="Arial"/>
                <w:sz w:val="18"/>
                <w:szCs w:val="18"/>
                <w:highlight w:val="yellow"/>
              </w:rPr>
            </w:pPr>
          </w:p>
        </w:tc>
        <w:tc>
          <w:tcPr>
            <w:tcW w:w="1349" w:type="dxa"/>
          </w:tcPr>
          <w:p w14:paraId="66F7DCDD" w14:textId="77777777" w:rsidR="009B526B" w:rsidRPr="009B526B" w:rsidRDefault="009B526B" w:rsidP="009B526B">
            <w:pPr>
              <w:spacing w:before="40" w:after="40"/>
              <w:ind w:right="40"/>
              <w:rPr>
                <w:rFonts w:cs="Arial"/>
                <w:sz w:val="18"/>
                <w:szCs w:val="18"/>
                <w:highlight w:val="yellow"/>
              </w:rPr>
            </w:pPr>
          </w:p>
        </w:tc>
        <w:tc>
          <w:tcPr>
            <w:tcW w:w="1038" w:type="dxa"/>
          </w:tcPr>
          <w:p w14:paraId="1B8497AB" w14:textId="77777777" w:rsidR="009B526B" w:rsidRPr="009B526B" w:rsidRDefault="009B526B" w:rsidP="009B526B">
            <w:pPr>
              <w:spacing w:before="40" w:after="40"/>
              <w:ind w:right="40"/>
              <w:rPr>
                <w:rFonts w:cs="Arial"/>
                <w:sz w:val="18"/>
                <w:szCs w:val="18"/>
                <w:highlight w:val="yellow"/>
              </w:rPr>
            </w:pPr>
          </w:p>
        </w:tc>
      </w:tr>
      <w:tr w:rsidR="009B526B" w:rsidRPr="009B526B" w14:paraId="67E754E6" w14:textId="77777777" w:rsidTr="009B526B">
        <w:trPr>
          <w:trHeight w:val="287"/>
        </w:trPr>
        <w:tc>
          <w:tcPr>
            <w:tcW w:w="2811" w:type="dxa"/>
          </w:tcPr>
          <w:p w14:paraId="02EF96F2" w14:textId="00094CFA" w:rsidR="009B526B" w:rsidRPr="009B526B" w:rsidRDefault="009B526B" w:rsidP="009B526B">
            <w:pPr>
              <w:spacing w:before="40" w:after="40"/>
              <w:ind w:right="40"/>
              <w:rPr>
                <w:rFonts w:cs="Arial"/>
                <w:sz w:val="18"/>
                <w:szCs w:val="18"/>
                <w:highlight w:val="yellow"/>
              </w:rPr>
            </w:pPr>
            <w:r w:rsidRPr="009B526B">
              <w:rPr>
                <w:rFonts w:cs="Arial"/>
                <w:sz w:val="18"/>
                <w:szCs w:val="18"/>
              </w:rPr>
              <w:lastRenderedPageBreak/>
              <w:t>Group of 8</w:t>
            </w:r>
          </w:p>
        </w:tc>
        <w:tc>
          <w:tcPr>
            <w:tcW w:w="1343" w:type="dxa"/>
          </w:tcPr>
          <w:p w14:paraId="3C7E7A09" w14:textId="195BE8FA" w:rsidR="009B526B" w:rsidRPr="009B526B" w:rsidRDefault="009B526B" w:rsidP="009B526B">
            <w:pPr>
              <w:spacing w:before="40" w:after="40"/>
              <w:ind w:right="40"/>
              <w:rPr>
                <w:rFonts w:cs="Arial"/>
                <w:sz w:val="18"/>
                <w:szCs w:val="18"/>
                <w:highlight w:val="yellow"/>
              </w:rPr>
            </w:pPr>
            <w:r w:rsidRPr="009B526B">
              <w:rPr>
                <w:rFonts w:cs="Arial"/>
                <w:sz w:val="18"/>
                <w:szCs w:val="18"/>
              </w:rPr>
              <w:t>31.96</w:t>
            </w:r>
          </w:p>
        </w:tc>
        <w:tc>
          <w:tcPr>
            <w:tcW w:w="1221" w:type="dxa"/>
          </w:tcPr>
          <w:p w14:paraId="5B1C86FC" w14:textId="76057B6F" w:rsidR="009B526B" w:rsidRPr="009B526B" w:rsidRDefault="009B526B" w:rsidP="009B526B">
            <w:pPr>
              <w:spacing w:before="40" w:after="40"/>
              <w:ind w:right="40"/>
              <w:rPr>
                <w:rFonts w:cs="Arial"/>
                <w:sz w:val="18"/>
                <w:szCs w:val="18"/>
                <w:highlight w:val="yellow"/>
              </w:rPr>
            </w:pPr>
            <w:r w:rsidRPr="009B526B">
              <w:rPr>
                <w:rFonts w:cs="Arial"/>
                <w:sz w:val="18"/>
                <w:szCs w:val="18"/>
              </w:rPr>
              <w:t>30.43</w:t>
            </w:r>
          </w:p>
        </w:tc>
        <w:tc>
          <w:tcPr>
            <w:tcW w:w="1099" w:type="dxa"/>
          </w:tcPr>
          <w:p w14:paraId="7073489C" w14:textId="4B5D4F81" w:rsidR="009B526B" w:rsidRPr="009B526B" w:rsidRDefault="009B526B" w:rsidP="009B526B">
            <w:pPr>
              <w:spacing w:before="40" w:after="40"/>
              <w:ind w:right="40"/>
              <w:rPr>
                <w:rFonts w:cs="Arial"/>
                <w:sz w:val="18"/>
                <w:szCs w:val="18"/>
                <w:highlight w:val="yellow"/>
              </w:rPr>
            </w:pPr>
            <w:r w:rsidRPr="009B526B">
              <w:rPr>
                <w:rFonts w:cs="Arial"/>
                <w:sz w:val="18"/>
                <w:szCs w:val="18"/>
              </w:rPr>
              <w:t>-1.53</w:t>
            </w:r>
          </w:p>
        </w:tc>
        <w:tc>
          <w:tcPr>
            <w:tcW w:w="1349" w:type="dxa"/>
          </w:tcPr>
          <w:p w14:paraId="4A31938D" w14:textId="090A4F99" w:rsidR="009B526B" w:rsidRPr="009B526B" w:rsidRDefault="009B526B" w:rsidP="009B526B">
            <w:pPr>
              <w:spacing w:before="40" w:after="40"/>
              <w:ind w:right="40"/>
              <w:rPr>
                <w:rFonts w:cs="Arial"/>
                <w:sz w:val="18"/>
                <w:szCs w:val="18"/>
              </w:rPr>
            </w:pPr>
            <w:r w:rsidRPr="009B526B">
              <w:rPr>
                <w:rFonts w:cs="Arial"/>
                <w:sz w:val="18"/>
                <w:szCs w:val="18"/>
              </w:rPr>
              <w:t>0.03</w:t>
            </w:r>
          </w:p>
        </w:tc>
        <w:tc>
          <w:tcPr>
            <w:tcW w:w="1038" w:type="dxa"/>
          </w:tcPr>
          <w:p w14:paraId="4FCF3710" w14:textId="77777777" w:rsidR="009B526B" w:rsidRPr="009B526B" w:rsidRDefault="009B526B" w:rsidP="009B526B">
            <w:pPr>
              <w:spacing w:before="40" w:after="40"/>
              <w:ind w:right="40"/>
              <w:rPr>
                <w:rFonts w:cs="Arial"/>
                <w:sz w:val="18"/>
                <w:szCs w:val="18"/>
              </w:rPr>
            </w:pPr>
          </w:p>
        </w:tc>
      </w:tr>
      <w:tr w:rsidR="009B526B" w:rsidRPr="009B526B" w14:paraId="4137DA13" w14:textId="77777777" w:rsidTr="009B526B">
        <w:trPr>
          <w:trHeight w:val="271"/>
        </w:trPr>
        <w:tc>
          <w:tcPr>
            <w:tcW w:w="2811" w:type="dxa"/>
          </w:tcPr>
          <w:p w14:paraId="53D14FF5" w14:textId="7FDABF79" w:rsidR="009B526B" w:rsidRPr="009B526B" w:rsidRDefault="009B526B" w:rsidP="009B526B">
            <w:pPr>
              <w:spacing w:before="40" w:after="40"/>
              <w:ind w:right="40"/>
              <w:rPr>
                <w:rFonts w:cs="Arial"/>
                <w:sz w:val="18"/>
                <w:szCs w:val="18"/>
                <w:highlight w:val="yellow"/>
              </w:rPr>
            </w:pPr>
            <w:r w:rsidRPr="009B526B">
              <w:rPr>
                <w:rFonts w:cs="Arial"/>
                <w:sz w:val="18"/>
                <w:szCs w:val="18"/>
              </w:rPr>
              <w:t>NUHEI</w:t>
            </w:r>
          </w:p>
        </w:tc>
        <w:tc>
          <w:tcPr>
            <w:tcW w:w="1343" w:type="dxa"/>
          </w:tcPr>
          <w:p w14:paraId="22D61D80" w14:textId="63E9D5C3" w:rsidR="009B526B" w:rsidRPr="009B526B" w:rsidRDefault="009B526B" w:rsidP="009B526B">
            <w:pPr>
              <w:spacing w:before="40" w:after="40"/>
              <w:ind w:right="40"/>
              <w:rPr>
                <w:rFonts w:cs="Arial"/>
                <w:sz w:val="18"/>
                <w:szCs w:val="18"/>
                <w:highlight w:val="yellow"/>
              </w:rPr>
            </w:pPr>
            <w:r w:rsidRPr="009B526B">
              <w:rPr>
                <w:rFonts w:cs="Arial"/>
                <w:sz w:val="18"/>
                <w:szCs w:val="18"/>
              </w:rPr>
              <w:t>4.39</w:t>
            </w:r>
          </w:p>
        </w:tc>
        <w:tc>
          <w:tcPr>
            <w:tcW w:w="1221" w:type="dxa"/>
          </w:tcPr>
          <w:p w14:paraId="0B367A44" w14:textId="1CBA77F4" w:rsidR="009B526B" w:rsidRPr="009B526B" w:rsidRDefault="009B526B" w:rsidP="009B526B">
            <w:pPr>
              <w:spacing w:before="40" w:after="40"/>
              <w:ind w:right="40"/>
              <w:rPr>
                <w:rFonts w:cs="Arial"/>
                <w:sz w:val="18"/>
                <w:szCs w:val="18"/>
                <w:highlight w:val="yellow"/>
              </w:rPr>
            </w:pPr>
            <w:r w:rsidRPr="009B526B">
              <w:rPr>
                <w:rFonts w:cs="Arial"/>
                <w:sz w:val="18"/>
                <w:szCs w:val="18"/>
              </w:rPr>
              <w:t>5.59</w:t>
            </w:r>
          </w:p>
        </w:tc>
        <w:tc>
          <w:tcPr>
            <w:tcW w:w="1099" w:type="dxa"/>
          </w:tcPr>
          <w:p w14:paraId="43FD301C" w14:textId="38988483" w:rsidR="009B526B" w:rsidRPr="009B526B" w:rsidRDefault="009B526B" w:rsidP="009B526B">
            <w:pPr>
              <w:spacing w:before="40" w:after="40"/>
              <w:ind w:right="40"/>
              <w:rPr>
                <w:rFonts w:cs="Arial"/>
                <w:sz w:val="18"/>
                <w:szCs w:val="18"/>
                <w:highlight w:val="yellow"/>
              </w:rPr>
            </w:pPr>
            <w:r w:rsidRPr="009B526B">
              <w:rPr>
                <w:rFonts w:cs="Arial"/>
                <w:sz w:val="18"/>
                <w:szCs w:val="18"/>
              </w:rPr>
              <w:t>1.20</w:t>
            </w:r>
          </w:p>
        </w:tc>
        <w:tc>
          <w:tcPr>
            <w:tcW w:w="1349" w:type="dxa"/>
          </w:tcPr>
          <w:p w14:paraId="0ABABEDD" w14:textId="6B9C4BD1" w:rsidR="009B526B" w:rsidRPr="009B526B" w:rsidRDefault="009B526B" w:rsidP="009B526B">
            <w:pPr>
              <w:spacing w:before="40" w:after="40"/>
              <w:ind w:right="40"/>
              <w:rPr>
                <w:rFonts w:cs="Arial"/>
                <w:sz w:val="18"/>
                <w:szCs w:val="18"/>
              </w:rPr>
            </w:pPr>
            <w:r w:rsidRPr="009B526B">
              <w:rPr>
                <w:rFonts w:cs="Arial"/>
                <w:sz w:val="18"/>
                <w:szCs w:val="18"/>
              </w:rPr>
              <w:t>0.06</w:t>
            </w:r>
          </w:p>
        </w:tc>
        <w:tc>
          <w:tcPr>
            <w:tcW w:w="1038" w:type="dxa"/>
          </w:tcPr>
          <w:p w14:paraId="642B49BF" w14:textId="77777777" w:rsidR="009B526B" w:rsidRPr="009B526B" w:rsidRDefault="009B526B" w:rsidP="009B526B">
            <w:pPr>
              <w:spacing w:before="40" w:after="40"/>
              <w:ind w:right="40"/>
              <w:rPr>
                <w:rFonts w:cs="Arial"/>
                <w:sz w:val="18"/>
                <w:szCs w:val="18"/>
              </w:rPr>
            </w:pPr>
          </w:p>
        </w:tc>
      </w:tr>
      <w:tr w:rsidR="009B526B" w:rsidRPr="009B526B" w14:paraId="00728260" w14:textId="77777777" w:rsidTr="009B526B">
        <w:trPr>
          <w:trHeight w:val="287"/>
        </w:trPr>
        <w:tc>
          <w:tcPr>
            <w:tcW w:w="2811" w:type="dxa"/>
          </w:tcPr>
          <w:p w14:paraId="6897374C" w14:textId="05F08F0E" w:rsidR="009B526B" w:rsidRPr="009B526B" w:rsidRDefault="009B526B" w:rsidP="009B526B">
            <w:pPr>
              <w:spacing w:before="40" w:after="40"/>
              <w:ind w:right="40"/>
              <w:rPr>
                <w:rFonts w:cs="Arial"/>
                <w:sz w:val="18"/>
                <w:szCs w:val="18"/>
                <w:highlight w:val="yellow"/>
              </w:rPr>
            </w:pPr>
            <w:r w:rsidRPr="009B526B">
              <w:rPr>
                <w:rFonts w:cs="Arial"/>
                <w:sz w:val="18"/>
                <w:szCs w:val="18"/>
              </w:rPr>
              <w:t>Other university</w:t>
            </w:r>
          </w:p>
        </w:tc>
        <w:tc>
          <w:tcPr>
            <w:tcW w:w="1343" w:type="dxa"/>
          </w:tcPr>
          <w:p w14:paraId="5C76CA16" w14:textId="2FA7B5C9" w:rsidR="009B526B" w:rsidRPr="009B526B" w:rsidRDefault="009B526B" w:rsidP="009B526B">
            <w:pPr>
              <w:spacing w:before="40" w:after="40"/>
              <w:ind w:right="40"/>
              <w:rPr>
                <w:rFonts w:cs="Arial"/>
                <w:sz w:val="18"/>
                <w:szCs w:val="18"/>
                <w:highlight w:val="yellow"/>
              </w:rPr>
            </w:pPr>
            <w:r w:rsidRPr="009B526B">
              <w:rPr>
                <w:rFonts w:cs="Arial"/>
                <w:sz w:val="18"/>
                <w:szCs w:val="18"/>
              </w:rPr>
              <w:t>63.64</w:t>
            </w:r>
          </w:p>
        </w:tc>
        <w:tc>
          <w:tcPr>
            <w:tcW w:w="1221" w:type="dxa"/>
          </w:tcPr>
          <w:p w14:paraId="5433A1FB" w14:textId="4FF5BAC2" w:rsidR="009B526B" w:rsidRPr="009B526B" w:rsidRDefault="009B526B" w:rsidP="009B526B">
            <w:pPr>
              <w:spacing w:before="40" w:after="40"/>
              <w:ind w:right="40"/>
              <w:rPr>
                <w:rFonts w:cs="Arial"/>
                <w:sz w:val="18"/>
                <w:szCs w:val="18"/>
                <w:highlight w:val="yellow"/>
              </w:rPr>
            </w:pPr>
            <w:r w:rsidRPr="009B526B">
              <w:rPr>
                <w:rFonts w:cs="Arial"/>
                <w:sz w:val="18"/>
                <w:szCs w:val="18"/>
              </w:rPr>
              <w:t>63.98</w:t>
            </w:r>
          </w:p>
        </w:tc>
        <w:tc>
          <w:tcPr>
            <w:tcW w:w="1099" w:type="dxa"/>
          </w:tcPr>
          <w:p w14:paraId="5BD9FAEA" w14:textId="210A7D0B" w:rsidR="009B526B" w:rsidRPr="009B526B" w:rsidRDefault="009B526B" w:rsidP="009B526B">
            <w:pPr>
              <w:spacing w:before="40" w:after="40"/>
              <w:ind w:right="40"/>
              <w:rPr>
                <w:rFonts w:cs="Arial"/>
                <w:sz w:val="18"/>
                <w:szCs w:val="18"/>
                <w:highlight w:val="yellow"/>
              </w:rPr>
            </w:pPr>
            <w:r w:rsidRPr="009B526B">
              <w:rPr>
                <w:rFonts w:cs="Arial"/>
                <w:sz w:val="18"/>
                <w:szCs w:val="18"/>
              </w:rPr>
              <w:t>0.33</w:t>
            </w:r>
          </w:p>
        </w:tc>
        <w:tc>
          <w:tcPr>
            <w:tcW w:w="1349" w:type="dxa"/>
          </w:tcPr>
          <w:p w14:paraId="57BC82DA" w14:textId="66156ED9" w:rsidR="009B526B" w:rsidRPr="009B526B" w:rsidRDefault="009B526B" w:rsidP="009B526B">
            <w:pPr>
              <w:spacing w:before="40" w:after="40"/>
              <w:ind w:right="40"/>
              <w:rPr>
                <w:rFonts w:cs="Arial"/>
                <w:sz w:val="18"/>
                <w:szCs w:val="18"/>
              </w:rPr>
            </w:pPr>
            <w:r w:rsidRPr="009B526B">
              <w:rPr>
                <w:rFonts w:cs="Arial"/>
                <w:sz w:val="18"/>
                <w:szCs w:val="18"/>
              </w:rPr>
              <w:t>0.01</w:t>
            </w:r>
          </w:p>
        </w:tc>
        <w:tc>
          <w:tcPr>
            <w:tcW w:w="1038" w:type="dxa"/>
          </w:tcPr>
          <w:p w14:paraId="3844CBF6" w14:textId="77777777" w:rsidR="009B526B" w:rsidRPr="009B526B" w:rsidRDefault="009B526B" w:rsidP="009B526B">
            <w:pPr>
              <w:spacing w:before="40" w:after="40"/>
              <w:ind w:right="40"/>
              <w:rPr>
                <w:rFonts w:cs="Arial"/>
                <w:sz w:val="18"/>
                <w:szCs w:val="18"/>
              </w:rPr>
            </w:pPr>
          </w:p>
        </w:tc>
      </w:tr>
    </w:tbl>
    <w:p w14:paraId="505AC089" w14:textId="624AA14A" w:rsidR="00A609C9" w:rsidRDefault="00A84619" w:rsidP="00A609C9">
      <w:pPr>
        <w:pStyle w:val="Body"/>
        <w:spacing w:before="240"/>
      </w:pPr>
      <w:r w:rsidRPr="008D51D9">
        <w:t xml:space="preserve">Based on </w:t>
      </w:r>
      <w:r w:rsidR="00022A35" w:rsidRPr="008D51D9">
        <w:fldChar w:fldCharType="begin"/>
      </w:r>
      <w:r w:rsidR="00022A35" w:rsidRPr="008D51D9">
        <w:instrText xml:space="preserve"> REF _Ref74030521 \h </w:instrText>
      </w:r>
      <w:r w:rsidR="008D51D9">
        <w:instrText xml:space="preserve"> \* MERGEFORMAT </w:instrText>
      </w:r>
      <w:r w:rsidR="00022A35" w:rsidRPr="008D51D9">
        <w:fldChar w:fldCharType="separate"/>
      </w:r>
      <w:r w:rsidR="00294736" w:rsidRPr="00F354E2">
        <w:t xml:space="preserve">Table </w:t>
      </w:r>
      <w:r w:rsidR="00294736">
        <w:rPr>
          <w:noProof/>
        </w:rPr>
        <w:t>20</w:t>
      </w:r>
      <w:r w:rsidR="00022A35" w:rsidRPr="008D51D9">
        <w:fldChar w:fldCharType="end"/>
      </w:r>
      <w:r w:rsidRPr="008D51D9">
        <w:t xml:space="preserve">, citizenship, </w:t>
      </w:r>
      <w:r w:rsidR="00022A35" w:rsidRPr="008D51D9">
        <w:t>NESB indicator (language spoken at home)</w:t>
      </w:r>
      <w:r w:rsidRPr="008D51D9">
        <w:t>, birth</w:t>
      </w:r>
      <w:r w:rsidR="00022A35" w:rsidRPr="008D51D9">
        <w:t>place</w:t>
      </w:r>
      <w:r w:rsidR="008D51D9" w:rsidRPr="008D51D9">
        <w:t xml:space="preserve"> (arguably each measuring broadly similar concepts)</w:t>
      </w:r>
      <w:r w:rsidRPr="008D51D9">
        <w:t>, and study area were the only characteristic</w:t>
      </w:r>
      <w:r w:rsidR="008B3228" w:rsidRPr="008D51D9">
        <w:t>s</w:t>
      </w:r>
      <w:r w:rsidRPr="008D51D9">
        <w:t xml:space="preserve"> for which there were notable differences between respondents and non-respondents at the overall level</w:t>
      </w:r>
      <w:r w:rsidR="00A609C9">
        <w:t>, with the effect categorised as ‘small’</w:t>
      </w:r>
      <w:r w:rsidRPr="008D51D9">
        <w:t>.</w:t>
      </w:r>
    </w:p>
    <w:p w14:paraId="1760BB40" w14:textId="0DB0BD4C" w:rsidR="008B3228" w:rsidRDefault="00A84619" w:rsidP="00244BD9">
      <w:pPr>
        <w:pStyle w:val="Body"/>
      </w:pPr>
      <w:r w:rsidRPr="008D51D9">
        <w:t>Although not shown here, there were no notable differences between respondents and non-respondents for course of study type or higher education provider.</w:t>
      </w:r>
      <w:r w:rsidRPr="00A84619">
        <w:t xml:space="preserve"> </w:t>
      </w:r>
    </w:p>
    <w:p w14:paraId="5D9E61B6" w14:textId="77777777" w:rsidR="00244BD9" w:rsidRPr="00294736" w:rsidRDefault="00244BD9" w:rsidP="00134129">
      <w:pPr>
        <w:pStyle w:val="Heading3"/>
        <w:numPr>
          <w:ilvl w:val="2"/>
          <w:numId w:val="26"/>
        </w:numPr>
        <w:spacing w:after="120"/>
        <w:rPr>
          <w:color w:val="auto"/>
        </w:rPr>
      </w:pPr>
      <w:bookmarkStart w:id="231" w:name="_Toc81827029"/>
      <w:r w:rsidRPr="00294736">
        <w:rPr>
          <w:color w:val="auto"/>
        </w:rPr>
        <w:t>Characteristics associated with outcomes</w:t>
      </w:r>
      <w:bookmarkEnd w:id="231"/>
    </w:p>
    <w:p w14:paraId="2017656D" w14:textId="7124CE71" w:rsidR="00244BD9" w:rsidRPr="00D602BD" w:rsidRDefault="00244BD9" w:rsidP="00244BD9">
      <w:pPr>
        <w:pStyle w:val="Body"/>
      </w:pPr>
      <w:r w:rsidRPr="00D602BD">
        <w:t xml:space="preserve">An important consideration </w:t>
      </w:r>
      <w:r w:rsidR="00A609C9">
        <w:t xml:space="preserve">when assessing representation </w:t>
      </w:r>
      <w:r w:rsidRPr="00D602BD">
        <w:t>is the extent to which unit characteristics are also associated with survey outcomes (Peytchev, Presser and Zhang 2018). For example, if a particular sub-group of the population is under-represented among respondents, any non-response error may be compounded if the sub-group also gives notably different responses to survey outcomes compared to other groups. In such a situation, estimates made from the survey would potentially be biased.</w:t>
      </w:r>
    </w:p>
    <w:p w14:paraId="634BCDAB" w14:textId="77777777" w:rsidR="00A609C9" w:rsidRDefault="00244BD9" w:rsidP="00244BD9">
      <w:pPr>
        <w:pStyle w:val="Body"/>
      </w:pPr>
      <w:r w:rsidRPr="00D602BD">
        <w:t xml:space="preserve">Using a similar approach to that </w:t>
      </w:r>
      <w:r w:rsidR="00A609C9">
        <w:t>outlined at Section 7.2.1</w:t>
      </w:r>
      <w:r w:rsidRPr="00D602BD">
        <w:t xml:space="preserve">, characteristics </w:t>
      </w:r>
      <w:r w:rsidR="00A609C9">
        <w:t>with</w:t>
      </w:r>
      <w:r w:rsidRPr="00D602BD">
        <w:t xml:space="preserve"> strong associations with outcome variables</w:t>
      </w:r>
      <w:r w:rsidR="00A609C9">
        <w:t xml:space="preserve"> were determined</w:t>
      </w:r>
      <w:r w:rsidRPr="00D602BD">
        <w:t xml:space="preserve">. First, a random forest model was run to predict the outcome measures from respondent characteristics at the overall level. </w:t>
      </w:r>
    </w:p>
    <w:p w14:paraId="3C9AC610" w14:textId="2D5FB67A" w:rsidR="00244BD9" w:rsidRPr="00D602BD" w:rsidRDefault="00244BD9" w:rsidP="00244BD9">
      <w:pPr>
        <w:pStyle w:val="Body"/>
      </w:pPr>
      <w:r w:rsidRPr="00D602BD">
        <w:t xml:space="preserve">The relative importance of variables was </w:t>
      </w:r>
      <w:r w:rsidR="00A609C9">
        <w:t>largely</w:t>
      </w:r>
      <w:r w:rsidRPr="00D602BD">
        <w:t xml:space="preserve"> consistent across </w:t>
      </w:r>
      <w:r w:rsidR="00632D93">
        <w:t xml:space="preserve">key survey </w:t>
      </w:r>
      <w:r w:rsidRPr="00D602BD">
        <w:t>outcome</w:t>
      </w:r>
      <w:r w:rsidR="00632D93">
        <w:t xml:space="preserve"> measures in 2021</w:t>
      </w:r>
      <w:r w:rsidRPr="00D602BD">
        <w:t xml:space="preserve"> and is shown in </w:t>
      </w:r>
      <w:r w:rsidR="00FA1DAC">
        <w:fldChar w:fldCharType="begin"/>
      </w:r>
      <w:r w:rsidR="00FA1DAC">
        <w:instrText xml:space="preserve"> REF _Ref74033820 \h </w:instrText>
      </w:r>
      <w:r w:rsidR="00FA1DAC">
        <w:fldChar w:fldCharType="separate"/>
      </w:r>
      <w:r w:rsidR="00294736" w:rsidRPr="00F06589">
        <w:t xml:space="preserve">Table </w:t>
      </w:r>
      <w:r w:rsidR="00294736">
        <w:rPr>
          <w:noProof/>
        </w:rPr>
        <w:t>21</w:t>
      </w:r>
      <w:r w:rsidR="00FA1DAC">
        <w:fldChar w:fldCharType="end"/>
      </w:r>
      <w:r w:rsidRPr="00D602BD">
        <w:t xml:space="preserve">. </w:t>
      </w:r>
    </w:p>
    <w:p w14:paraId="0C99998F" w14:textId="27A90D3A" w:rsidR="005820EA" w:rsidRPr="00F06589" w:rsidRDefault="005820EA" w:rsidP="005820EA">
      <w:pPr>
        <w:pStyle w:val="Caption"/>
        <w:rPr>
          <w:color w:val="auto"/>
        </w:rPr>
      </w:pPr>
      <w:bookmarkStart w:id="232" w:name="_Ref74033820"/>
      <w:bookmarkStart w:id="233" w:name="_Toc81827058"/>
      <w:r w:rsidRPr="00F06589">
        <w:rPr>
          <w:color w:val="auto"/>
        </w:rPr>
        <w:t xml:space="preserve">Table </w:t>
      </w:r>
      <w:r w:rsidR="009B526B" w:rsidRPr="00F06589">
        <w:rPr>
          <w:color w:val="auto"/>
        </w:rPr>
        <w:fldChar w:fldCharType="begin"/>
      </w:r>
      <w:r w:rsidR="009B526B" w:rsidRPr="00F06589">
        <w:rPr>
          <w:color w:val="auto"/>
        </w:rPr>
        <w:instrText xml:space="preserve"> SEQ Table \* ARABIC </w:instrText>
      </w:r>
      <w:r w:rsidR="009B526B" w:rsidRPr="00F06589">
        <w:rPr>
          <w:color w:val="auto"/>
        </w:rPr>
        <w:fldChar w:fldCharType="separate"/>
      </w:r>
      <w:r w:rsidR="00197D6B">
        <w:rPr>
          <w:noProof/>
          <w:color w:val="auto"/>
        </w:rPr>
        <w:t>21</w:t>
      </w:r>
      <w:r w:rsidR="009B526B" w:rsidRPr="00F06589">
        <w:rPr>
          <w:noProof/>
          <w:color w:val="auto"/>
        </w:rPr>
        <w:fldChar w:fldCharType="end"/>
      </w:r>
      <w:bookmarkEnd w:id="232"/>
      <w:r w:rsidR="00134129" w:rsidRPr="00F06589">
        <w:rPr>
          <w:color w:val="auto"/>
        </w:rPr>
        <w:tab/>
      </w:r>
      <w:r w:rsidRPr="00F06589">
        <w:rPr>
          <w:color w:val="auto"/>
        </w:rPr>
        <w:t>Relative importance of graduate characteristics in predicting survey outcomes in 2021</w:t>
      </w:r>
      <w:bookmarkEnd w:id="233"/>
    </w:p>
    <w:tbl>
      <w:tblPr>
        <w:tblStyle w:val="TableGrid1"/>
        <w:tblW w:w="10324" w:type="dxa"/>
        <w:tblLayout w:type="fixed"/>
        <w:tblLook w:val="0420" w:firstRow="1" w:lastRow="0" w:firstColumn="0" w:lastColumn="0" w:noHBand="0" w:noVBand="1"/>
      </w:tblPr>
      <w:tblGrid>
        <w:gridCol w:w="1560"/>
        <w:gridCol w:w="1417"/>
        <w:gridCol w:w="1252"/>
        <w:gridCol w:w="1016"/>
        <w:gridCol w:w="1276"/>
        <w:gridCol w:w="1276"/>
        <w:gridCol w:w="1275"/>
        <w:gridCol w:w="1252"/>
      </w:tblGrid>
      <w:tr w:rsidR="00F06589" w:rsidRPr="00F06589" w14:paraId="337C6EB5" w14:textId="77777777" w:rsidTr="00F06589">
        <w:trPr>
          <w:trHeight w:val="485"/>
        </w:trPr>
        <w:tc>
          <w:tcPr>
            <w:tcW w:w="1560" w:type="dxa"/>
          </w:tcPr>
          <w:p w14:paraId="18EC5156" w14:textId="193221FF" w:rsidR="00F06589" w:rsidRPr="00F06589" w:rsidRDefault="00F06589" w:rsidP="00F06589">
            <w:pPr>
              <w:spacing w:before="40" w:after="40"/>
              <w:ind w:right="40"/>
              <w:rPr>
                <w:rFonts w:cs="Arial"/>
                <w:b/>
                <w:bCs/>
                <w:sz w:val="18"/>
                <w:szCs w:val="18"/>
              </w:rPr>
            </w:pPr>
            <w:r w:rsidRPr="00F06589">
              <w:rPr>
                <w:b/>
                <w:bCs/>
                <w:sz w:val="18"/>
                <w:szCs w:val="18"/>
              </w:rPr>
              <w:t>Demographic Variable Label</w:t>
            </w:r>
          </w:p>
        </w:tc>
        <w:tc>
          <w:tcPr>
            <w:tcW w:w="1417" w:type="dxa"/>
          </w:tcPr>
          <w:p w14:paraId="3CF9109B" w14:textId="334EFEF1" w:rsidR="00F06589" w:rsidRPr="00F06589" w:rsidRDefault="00F06589" w:rsidP="00F06589">
            <w:pPr>
              <w:spacing w:before="40" w:after="40"/>
              <w:ind w:right="40"/>
              <w:jc w:val="center"/>
              <w:rPr>
                <w:rFonts w:cs="Arial"/>
                <w:b/>
                <w:bCs/>
                <w:sz w:val="18"/>
                <w:szCs w:val="18"/>
              </w:rPr>
            </w:pPr>
            <w:r w:rsidRPr="00F06589">
              <w:rPr>
                <w:b/>
                <w:bCs/>
                <w:sz w:val="18"/>
                <w:szCs w:val="18"/>
              </w:rPr>
              <w:t>Scale of Perceived Over-qualification (SPOQ) indicator</w:t>
            </w:r>
          </w:p>
        </w:tc>
        <w:tc>
          <w:tcPr>
            <w:tcW w:w="1252" w:type="dxa"/>
          </w:tcPr>
          <w:p w14:paraId="39FEE546" w14:textId="78972C14" w:rsidR="00F06589" w:rsidRPr="00F06589" w:rsidRDefault="00F06589" w:rsidP="00F06589">
            <w:pPr>
              <w:spacing w:before="40" w:after="40"/>
              <w:ind w:right="40"/>
              <w:jc w:val="center"/>
              <w:rPr>
                <w:rFonts w:cs="Arial"/>
                <w:b/>
                <w:bCs/>
                <w:sz w:val="18"/>
                <w:szCs w:val="18"/>
              </w:rPr>
            </w:pPr>
            <w:r w:rsidRPr="00F06589">
              <w:rPr>
                <w:b/>
                <w:bCs/>
                <w:sz w:val="18"/>
                <w:szCs w:val="18"/>
              </w:rPr>
              <w:t>GAS-G(C) Collaborative skills indicator</w:t>
            </w:r>
          </w:p>
        </w:tc>
        <w:tc>
          <w:tcPr>
            <w:tcW w:w="1016" w:type="dxa"/>
          </w:tcPr>
          <w:p w14:paraId="02AE758A" w14:textId="5A82F4DF" w:rsidR="00F06589" w:rsidRPr="00F06589" w:rsidRDefault="00F06589" w:rsidP="00F06589">
            <w:pPr>
              <w:spacing w:before="40" w:after="40"/>
              <w:ind w:right="40"/>
              <w:jc w:val="center"/>
              <w:rPr>
                <w:rFonts w:cs="Arial"/>
                <w:b/>
                <w:bCs/>
                <w:sz w:val="18"/>
                <w:szCs w:val="18"/>
              </w:rPr>
            </w:pPr>
            <w:r w:rsidRPr="00F06589">
              <w:rPr>
                <w:b/>
                <w:bCs/>
                <w:sz w:val="18"/>
                <w:szCs w:val="18"/>
              </w:rPr>
              <w:t>GAS-G(A) Adaptive skills indicator</w:t>
            </w:r>
          </w:p>
        </w:tc>
        <w:tc>
          <w:tcPr>
            <w:tcW w:w="1276" w:type="dxa"/>
          </w:tcPr>
          <w:p w14:paraId="79DFF111" w14:textId="6CF907B8" w:rsidR="00F06589" w:rsidRPr="00F06589" w:rsidRDefault="00F06589" w:rsidP="00F06589">
            <w:pPr>
              <w:spacing w:before="40" w:after="40"/>
              <w:ind w:right="40"/>
              <w:jc w:val="center"/>
              <w:rPr>
                <w:rFonts w:cs="Arial"/>
                <w:b/>
                <w:bCs/>
                <w:sz w:val="18"/>
                <w:szCs w:val="18"/>
              </w:rPr>
            </w:pPr>
            <w:r w:rsidRPr="00F06589">
              <w:rPr>
                <w:b/>
                <w:bCs/>
                <w:sz w:val="18"/>
                <w:szCs w:val="18"/>
              </w:rPr>
              <w:t>GAS-G(F) Foundation skills indicator</w:t>
            </w:r>
          </w:p>
        </w:tc>
        <w:tc>
          <w:tcPr>
            <w:tcW w:w="1276" w:type="dxa"/>
          </w:tcPr>
          <w:p w14:paraId="1F301363" w14:textId="28AA0F96" w:rsidR="00F06589" w:rsidRPr="00F06589" w:rsidRDefault="00F06589" w:rsidP="00F06589">
            <w:pPr>
              <w:spacing w:before="40" w:after="40"/>
              <w:ind w:right="40"/>
              <w:jc w:val="center"/>
              <w:rPr>
                <w:rFonts w:cs="Arial"/>
                <w:b/>
                <w:bCs/>
                <w:sz w:val="18"/>
                <w:szCs w:val="18"/>
              </w:rPr>
            </w:pPr>
            <w:r w:rsidRPr="00F06589">
              <w:rPr>
                <w:b/>
                <w:bCs/>
                <w:sz w:val="18"/>
                <w:szCs w:val="18"/>
              </w:rPr>
              <w:t>General employment indicator</w:t>
            </w:r>
          </w:p>
        </w:tc>
        <w:tc>
          <w:tcPr>
            <w:tcW w:w="1275" w:type="dxa"/>
          </w:tcPr>
          <w:p w14:paraId="12649143" w14:textId="1F24BD25" w:rsidR="00F06589" w:rsidRPr="00F06589" w:rsidRDefault="00F06589" w:rsidP="00F06589">
            <w:pPr>
              <w:spacing w:before="40" w:after="40"/>
              <w:ind w:right="40"/>
              <w:jc w:val="center"/>
              <w:rPr>
                <w:rFonts w:cs="Arial"/>
                <w:b/>
                <w:bCs/>
                <w:sz w:val="18"/>
                <w:szCs w:val="18"/>
              </w:rPr>
            </w:pPr>
            <w:r w:rsidRPr="00F06589">
              <w:rPr>
                <w:b/>
                <w:bCs/>
                <w:sz w:val="18"/>
                <w:szCs w:val="18"/>
              </w:rPr>
              <w:t>Part-time employment indicator</w:t>
            </w:r>
          </w:p>
        </w:tc>
        <w:tc>
          <w:tcPr>
            <w:tcW w:w="1252" w:type="dxa"/>
          </w:tcPr>
          <w:p w14:paraId="37257814" w14:textId="5F78EB23" w:rsidR="00F06589" w:rsidRPr="00F06589" w:rsidRDefault="00F06589" w:rsidP="00F06589">
            <w:pPr>
              <w:spacing w:before="40" w:after="40"/>
              <w:ind w:right="40"/>
              <w:jc w:val="center"/>
              <w:rPr>
                <w:rFonts w:cs="Arial"/>
                <w:b/>
                <w:bCs/>
                <w:sz w:val="18"/>
                <w:szCs w:val="18"/>
              </w:rPr>
            </w:pPr>
            <w:r w:rsidRPr="00F06589">
              <w:rPr>
                <w:b/>
                <w:bCs/>
                <w:sz w:val="18"/>
                <w:szCs w:val="18"/>
              </w:rPr>
              <w:t>Full-time employment indicator</w:t>
            </w:r>
          </w:p>
        </w:tc>
      </w:tr>
      <w:tr w:rsidR="00F06589" w:rsidRPr="00F06589" w14:paraId="10D185E6" w14:textId="19EB6F96" w:rsidTr="00F06589">
        <w:trPr>
          <w:trHeight w:val="485"/>
        </w:trPr>
        <w:tc>
          <w:tcPr>
            <w:tcW w:w="1560" w:type="dxa"/>
          </w:tcPr>
          <w:p w14:paraId="2719469D" w14:textId="6BB2D57C" w:rsidR="00D602BD" w:rsidRPr="00F06589" w:rsidRDefault="00D602BD" w:rsidP="00D602BD">
            <w:pPr>
              <w:spacing w:before="40" w:after="40"/>
              <w:ind w:right="40"/>
              <w:rPr>
                <w:rFonts w:cs="Arial"/>
                <w:sz w:val="18"/>
                <w:szCs w:val="18"/>
                <w:highlight w:val="yellow"/>
              </w:rPr>
            </w:pPr>
            <w:r w:rsidRPr="00F06589">
              <w:rPr>
                <w:rFonts w:cs="Arial"/>
                <w:sz w:val="18"/>
                <w:szCs w:val="18"/>
              </w:rPr>
              <w:t>Study area</w:t>
            </w:r>
          </w:p>
        </w:tc>
        <w:tc>
          <w:tcPr>
            <w:tcW w:w="1417" w:type="dxa"/>
          </w:tcPr>
          <w:p w14:paraId="0FB6C3DD" w14:textId="46B4D9D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100.00</w:t>
            </w:r>
          </w:p>
        </w:tc>
        <w:tc>
          <w:tcPr>
            <w:tcW w:w="1252" w:type="dxa"/>
          </w:tcPr>
          <w:p w14:paraId="7184AC0E" w14:textId="231657F0"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100.00</w:t>
            </w:r>
          </w:p>
        </w:tc>
        <w:tc>
          <w:tcPr>
            <w:tcW w:w="1016" w:type="dxa"/>
          </w:tcPr>
          <w:p w14:paraId="09C98CD3" w14:textId="2B386090"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100.00</w:t>
            </w:r>
          </w:p>
        </w:tc>
        <w:tc>
          <w:tcPr>
            <w:tcW w:w="1276" w:type="dxa"/>
          </w:tcPr>
          <w:p w14:paraId="142C3852" w14:textId="2CDD4E01"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100.00</w:t>
            </w:r>
          </w:p>
        </w:tc>
        <w:tc>
          <w:tcPr>
            <w:tcW w:w="1276" w:type="dxa"/>
          </w:tcPr>
          <w:p w14:paraId="7F796811" w14:textId="41064019"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100.00</w:t>
            </w:r>
          </w:p>
        </w:tc>
        <w:tc>
          <w:tcPr>
            <w:tcW w:w="1275" w:type="dxa"/>
          </w:tcPr>
          <w:p w14:paraId="6F9A62E9" w14:textId="27D5E0B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100.00</w:t>
            </w:r>
          </w:p>
        </w:tc>
        <w:tc>
          <w:tcPr>
            <w:tcW w:w="1252" w:type="dxa"/>
          </w:tcPr>
          <w:p w14:paraId="78248FE0" w14:textId="531A99F5"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100.00</w:t>
            </w:r>
          </w:p>
        </w:tc>
      </w:tr>
      <w:tr w:rsidR="00F06589" w:rsidRPr="00F06589" w14:paraId="607BA6FD" w14:textId="2DB08208" w:rsidTr="00F06589">
        <w:trPr>
          <w:trHeight w:val="319"/>
        </w:trPr>
        <w:tc>
          <w:tcPr>
            <w:tcW w:w="1560" w:type="dxa"/>
          </w:tcPr>
          <w:p w14:paraId="510A88C4" w14:textId="3E911ECD" w:rsidR="00D602BD" w:rsidRPr="00F06589" w:rsidRDefault="00D602BD" w:rsidP="00D602BD">
            <w:pPr>
              <w:spacing w:before="40" w:after="40"/>
              <w:ind w:right="40"/>
              <w:rPr>
                <w:rFonts w:cs="Arial"/>
                <w:sz w:val="18"/>
                <w:szCs w:val="18"/>
                <w:highlight w:val="yellow"/>
              </w:rPr>
            </w:pPr>
            <w:r w:rsidRPr="00F06589">
              <w:rPr>
                <w:rFonts w:cs="Arial"/>
                <w:sz w:val="18"/>
                <w:szCs w:val="18"/>
              </w:rPr>
              <w:t>Higher Education Provider name (binned)</w:t>
            </w:r>
          </w:p>
        </w:tc>
        <w:tc>
          <w:tcPr>
            <w:tcW w:w="1417" w:type="dxa"/>
          </w:tcPr>
          <w:p w14:paraId="1C2DBA98" w14:textId="60576D4C"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66.11</w:t>
            </w:r>
          </w:p>
        </w:tc>
        <w:tc>
          <w:tcPr>
            <w:tcW w:w="1252" w:type="dxa"/>
          </w:tcPr>
          <w:p w14:paraId="215C2892" w14:textId="1508D9C0"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85.15</w:t>
            </w:r>
          </w:p>
        </w:tc>
        <w:tc>
          <w:tcPr>
            <w:tcW w:w="1016" w:type="dxa"/>
          </w:tcPr>
          <w:p w14:paraId="678D2A39" w14:textId="0F9645C3"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85.99</w:t>
            </w:r>
          </w:p>
        </w:tc>
        <w:tc>
          <w:tcPr>
            <w:tcW w:w="1276" w:type="dxa"/>
          </w:tcPr>
          <w:p w14:paraId="2D99CDF6" w14:textId="12FF075C"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88.70</w:t>
            </w:r>
          </w:p>
        </w:tc>
        <w:tc>
          <w:tcPr>
            <w:tcW w:w="1276" w:type="dxa"/>
          </w:tcPr>
          <w:p w14:paraId="007F1683" w14:textId="5CCA0CC4"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73.10</w:t>
            </w:r>
          </w:p>
        </w:tc>
        <w:tc>
          <w:tcPr>
            <w:tcW w:w="1275" w:type="dxa"/>
          </w:tcPr>
          <w:p w14:paraId="268F3F49" w14:textId="4E58ABD2"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68.66</w:t>
            </w:r>
          </w:p>
        </w:tc>
        <w:tc>
          <w:tcPr>
            <w:tcW w:w="1252" w:type="dxa"/>
          </w:tcPr>
          <w:p w14:paraId="677937E8" w14:textId="3AC4715A"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65.35</w:t>
            </w:r>
          </w:p>
        </w:tc>
      </w:tr>
      <w:tr w:rsidR="00F06589" w:rsidRPr="00F06589" w14:paraId="3A8EF486" w14:textId="3062B8AB" w:rsidTr="00F06589">
        <w:trPr>
          <w:trHeight w:val="283"/>
        </w:trPr>
        <w:tc>
          <w:tcPr>
            <w:tcW w:w="1560" w:type="dxa"/>
          </w:tcPr>
          <w:p w14:paraId="02C22A98" w14:textId="1D3D7046" w:rsidR="00D602BD" w:rsidRPr="00F06589" w:rsidRDefault="00D602BD" w:rsidP="00D602BD">
            <w:pPr>
              <w:spacing w:before="40" w:after="40"/>
              <w:ind w:right="40"/>
              <w:rPr>
                <w:rFonts w:cs="Arial"/>
                <w:sz w:val="18"/>
                <w:szCs w:val="18"/>
                <w:highlight w:val="yellow"/>
              </w:rPr>
            </w:pPr>
            <w:r w:rsidRPr="00F06589">
              <w:rPr>
                <w:rFonts w:cs="Arial"/>
                <w:sz w:val="18"/>
                <w:szCs w:val="18"/>
              </w:rPr>
              <w:t>Age grouping</w:t>
            </w:r>
          </w:p>
        </w:tc>
        <w:tc>
          <w:tcPr>
            <w:tcW w:w="1417" w:type="dxa"/>
          </w:tcPr>
          <w:p w14:paraId="6DE8A996" w14:textId="5908FA74"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56.05</w:t>
            </w:r>
          </w:p>
        </w:tc>
        <w:tc>
          <w:tcPr>
            <w:tcW w:w="1252" w:type="dxa"/>
          </w:tcPr>
          <w:p w14:paraId="11BECB52" w14:textId="487D29D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79.08</w:t>
            </w:r>
          </w:p>
        </w:tc>
        <w:tc>
          <w:tcPr>
            <w:tcW w:w="1016" w:type="dxa"/>
          </w:tcPr>
          <w:p w14:paraId="5F8ABB84" w14:textId="04BB77C0"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78.70</w:t>
            </w:r>
          </w:p>
        </w:tc>
        <w:tc>
          <w:tcPr>
            <w:tcW w:w="1276" w:type="dxa"/>
          </w:tcPr>
          <w:p w14:paraId="68488FAB" w14:textId="26EDB54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75.06</w:t>
            </w:r>
          </w:p>
        </w:tc>
        <w:tc>
          <w:tcPr>
            <w:tcW w:w="1276" w:type="dxa"/>
          </w:tcPr>
          <w:p w14:paraId="42BC6F5C" w14:textId="085024EF"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73.66</w:t>
            </w:r>
          </w:p>
        </w:tc>
        <w:tc>
          <w:tcPr>
            <w:tcW w:w="1275" w:type="dxa"/>
          </w:tcPr>
          <w:p w14:paraId="5208E6E6" w14:textId="05A5AAE3"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65.35</w:t>
            </w:r>
          </w:p>
        </w:tc>
        <w:tc>
          <w:tcPr>
            <w:tcW w:w="1252" w:type="dxa"/>
          </w:tcPr>
          <w:p w14:paraId="5653357D" w14:textId="3F997392"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75.78</w:t>
            </w:r>
          </w:p>
        </w:tc>
      </w:tr>
      <w:tr w:rsidR="00F06589" w:rsidRPr="00F06589" w14:paraId="09D49DEF" w14:textId="5137CD2F" w:rsidTr="00F06589">
        <w:trPr>
          <w:trHeight w:val="285"/>
        </w:trPr>
        <w:tc>
          <w:tcPr>
            <w:tcW w:w="1560" w:type="dxa"/>
          </w:tcPr>
          <w:p w14:paraId="194792E5" w14:textId="7CF38F36" w:rsidR="00D602BD" w:rsidRPr="00F06589" w:rsidRDefault="00D602BD" w:rsidP="00D602BD">
            <w:pPr>
              <w:spacing w:before="40" w:after="40"/>
              <w:ind w:right="40"/>
              <w:rPr>
                <w:rFonts w:cs="Arial"/>
                <w:sz w:val="18"/>
                <w:szCs w:val="18"/>
                <w:highlight w:val="yellow"/>
              </w:rPr>
            </w:pPr>
            <w:r w:rsidRPr="00F06589">
              <w:rPr>
                <w:rFonts w:cs="Arial"/>
                <w:sz w:val="18"/>
                <w:szCs w:val="18"/>
              </w:rPr>
              <w:t>Course of study type code</w:t>
            </w:r>
          </w:p>
        </w:tc>
        <w:tc>
          <w:tcPr>
            <w:tcW w:w="1417" w:type="dxa"/>
          </w:tcPr>
          <w:p w14:paraId="69DB2957" w14:textId="26CA0F64"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39.66</w:t>
            </w:r>
          </w:p>
        </w:tc>
        <w:tc>
          <w:tcPr>
            <w:tcW w:w="1252" w:type="dxa"/>
          </w:tcPr>
          <w:p w14:paraId="17CDD9C1" w14:textId="30BD4413"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49.12</w:t>
            </w:r>
          </w:p>
        </w:tc>
        <w:tc>
          <w:tcPr>
            <w:tcW w:w="1016" w:type="dxa"/>
          </w:tcPr>
          <w:p w14:paraId="4F279136" w14:textId="67E9511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50.80</w:t>
            </w:r>
          </w:p>
        </w:tc>
        <w:tc>
          <w:tcPr>
            <w:tcW w:w="1276" w:type="dxa"/>
          </w:tcPr>
          <w:p w14:paraId="3BFAA520" w14:textId="7CD89E11"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53.11</w:t>
            </w:r>
          </w:p>
        </w:tc>
        <w:tc>
          <w:tcPr>
            <w:tcW w:w="1276" w:type="dxa"/>
          </w:tcPr>
          <w:p w14:paraId="199D94AB" w14:textId="1D34F3A8"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52.79</w:t>
            </w:r>
          </w:p>
        </w:tc>
        <w:tc>
          <w:tcPr>
            <w:tcW w:w="1275" w:type="dxa"/>
          </w:tcPr>
          <w:p w14:paraId="4D5D2801" w14:textId="137422B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45.33</w:t>
            </w:r>
          </w:p>
        </w:tc>
        <w:tc>
          <w:tcPr>
            <w:tcW w:w="1252" w:type="dxa"/>
          </w:tcPr>
          <w:p w14:paraId="64C75691" w14:textId="6964802C"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48.46</w:t>
            </w:r>
          </w:p>
        </w:tc>
      </w:tr>
      <w:tr w:rsidR="00F06589" w:rsidRPr="00F06589" w14:paraId="4E2A8CCD" w14:textId="4E50F85A" w:rsidTr="00F06589">
        <w:trPr>
          <w:trHeight w:val="133"/>
        </w:trPr>
        <w:tc>
          <w:tcPr>
            <w:tcW w:w="1560" w:type="dxa"/>
          </w:tcPr>
          <w:p w14:paraId="3CBB9F0F" w14:textId="4F9612F1" w:rsidR="00D602BD" w:rsidRPr="00F06589" w:rsidRDefault="00D602BD" w:rsidP="00D602BD">
            <w:pPr>
              <w:spacing w:before="40" w:after="40"/>
              <w:ind w:right="40"/>
              <w:rPr>
                <w:rFonts w:cs="Arial"/>
                <w:sz w:val="18"/>
                <w:szCs w:val="18"/>
                <w:highlight w:val="yellow"/>
              </w:rPr>
            </w:pPr>
            <w:r w:rsidRPr="00F06589">
              <w:rPr>
                <w:rFonts w:cs="Arial"/>
                <w:sz w:val="18"/>
                <w:szCs w:val="18"/>
              </w:rPr>
              <w:t>Institution size</w:t>
            </w:r>
          </w:p>
        </w:tc>
        <w:tc>
          <w:tcPr>
            <w:tcW w:w="1417" w:type="dxa"/>
          </w:tcPr>
          <w:p w14:paraId="04D1D600" w14:textId="4B618429"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27.68</w:t>
            </w:r>
          </w:p>
        </w:tc>
        <w:tc>
          <w:tcPr>
            <w:tcW w:w="1252" w:type="dxa"/>
          </w:tcPr>
          <w:p w14:paraId="010B5F6C" w14:textId="7718063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35.76</w:t>
            </w:r>
          </w:p>
        </w:tc>
        <w:tc>
          <w:tcPr>
            <w:tcW w:w="1016" w:type="dxa"/>
          </w:tcPr>
          <w:p w14:paraId="2C586629" w14:textId="6FB3465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36.11</w:t>
            </w:r>
          </w:p>
        </w:tc>
        <w:tc>
          <w:tcPr>
            <w:tcW w:w="1276" w:type="dxa"/>
          </w:tcPr>
          <w:p w14:paraId="56540803" w14:textId="4B9E7A35"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38.28</w:t>
            </w:r>
          </w:p>
        </w:tc>
        <w:tc>
          <w:tcPr>
            <w:tcW w:w="1276" w:type="dxa"/>
          </w:tcPr>
          <w:p w14:paraId="70C44D9D" w14:textId="19C30DCF"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31.29</w:t>
            </w:r>
          </w:p>
        </w:tc>
        <w:tc>
          <w:tcPr>
            <w:tcW w:w="1275" w:type="dxa"/>
          </w:tcPr>
          <w:p w14:paraId="35E2858F" w14:textId="6AF58DC5"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28.23</w:t>
            </w:r>
          </w:p>
        </w:tc>
        <w:tc>
          <w:tcPr>
            <w:tcW w:w="1252" w:type="dxa"/>
          </w:tcPr>
          <w:p w14:paraId="13548252" w14:textId="694CBB05"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26.99</w:t>
            </w:r>
          </w:p>
        </w:tc>
      </w:tr>
      <w:tr w:rsidR="00F06589" w:rsidRPr="00F06589" w14:paraId="6535FC03" w14:textId="2C182D4D" w:rsidTr="00F06589">
        <w:trPr>
          <w:trHeight w:val="279"/>
        </w:trPr>
        <w:tc>
          <w:tcPr>
            <w:tcW w:w="1560" w:type="dxa"/>
          </w:tcPr>
          <w:p w14:paraId="516863BF" w14:textId="3FAFA3C8" w:rsidR="00D602BD" w:rsidRPr="00F06589" w:rsidRDefault="00D602BD" w:rsidP="00D602BD">
            <w:pPr>
              <w:spacing w:before="40" w:after="40"/>
              <w:ind w:right="40"/>
              <w:rPr>
                <w:rFonts w:cs="Arial"/>
                <w:sz w:val="18"/>
                <w:szCs w:val="18"/>
                <w:highlight w:val="yellow"/>
              </w:rPr>
            </w:pPr>
            <w:r w:rsidRPr="00F06589">
              <w:rPr>
                <w:rFonts w:cs="Arial"/>
                <w:sz w:val="18"/>
                <w:szCs w:val="18"/>
              </w:rPr>
              <w:t>Level of study categorised - with HDR</w:t>
            </w:r>
          </w:p>
        </w:tc>
        <w:tc>
          <w:tcPr>
            <w:tcW w:w="1417" w:type="dxa"/>
          </w:tcPr>
          <w:p w14:paraId="2CC776F9" w14:textId="502AF7E3"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11.27</w:t>
            </w:r>
          </w:p>
        </w:tc>
        <w:tc>
          <w:tcPr>
            <w:tcW w:w="1252" w:type="dxa"/>
          </w:tcPr>
          <w:p w14:paraId="7B2BE719" w14:textId="1B749D34"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18.79</w:t>
            </w:r>
          </w:p>
        </w:tc>
        <w:tc>
          <w:tcPr>
            <w:tcW w:w="1016" w:type="dxa"/>
          </w:tcPr>
          <w:p w14:paraId="5E4DB692" w14:textId="63BF9048"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12.30</w:t>
            </w:r>
          </w:p>
        </w:tc>
        <w:tc>
          <w:tcPr>
            <w:tcW w:w="1276" w:type="dxa"/>
          </w:tcPr>
          <w:p w14:paraId="6661EF0E" w14:textId="470F036E"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13.75</w:t>
            </w:r>
          </w:p>
        </w:tc>
        <w:tc>
          <w:tcPr>
            <w:tcW w:w="1276" w:type="dxa"/>
          </w:tcPr>
          <w:p w14:paraId="561CDB21" w14:textId="260374AB"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14.68</w:t>
            </w:r>
          </w:p>
        </w:tc>
        <w:tc>
          <w:tcPr>
            <w:tcW w:w="1275" w:type="dxa"/>
          </w:tcPr>
          <w:p w14:paraId="2C0F622C" w14:textId="6D9F9890"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11.17</w:t>
            </w:r>
          </w:p>
        </w:tc>
        <w:tc>
          <w:tcPr>
            <w:tcW w:w="1252" w:type="dxa"/>
          </w:tcPr>
          <w:p w14:paraId="368EAE94" w14:textId="1EACC15A"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13.28</w:t>
            </w:r>
          </w:p>
        </w:tc>
      </w:tr>
      <w:tr w:rsidR="00F06589" w:rsidRPr="00F06589" w14:paraId="43CBD4C8" w14:textId="1ACC21CF" w:rsidTr="00F06589">
        <w:trPr>
          <w:trHeight w:val="127"/>
        </w:trPr>
        <w:tc>
          <w:tcPr>
            <w:tcW w:w="1560" w:type="dxa"/>
          </w:tcPr>
          <w:p w14:paraId="6311EA9C" w14:textId="6482690B" w:rsidR="00D602BD" w:rsidRPr="00F06589" w:rsidRDefault="00D602BD" w:rsidP="00D602BD">
            <w:pPr>
              <w:spacing w:before="40" w:after="40"/>
              <w:ind w:right="40"/>
              <w:rPr>
                <w:rFonts w:cs="Arial"/>
                <w:sz w:val="18"/>
                <w:szCs w:val="18"/>
                <w:highlight w:val="yellow"/>
              </w:rPr>
            </w:pPr>
            <w:r w:rsidRPr="00F06589">
              <w:rPr>
                <w:rFonts w:cs="Arial"/>
                <w:sz w:val="18"/>
                <w:szCs w:val="18"/>
              </w:rPr>
              <w:t>Birthplace</w:t>
            </w:r>
          </w:p>
        </w:tc>
        <w:tc>
          <w:tcPr>
            <w:tcW w:w="1417" w:type="dxa"/>
          </w:tcPr>
          <w:p w14:paraId="4162559D" w14:textId="7A04B28B"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11.18</w:t>
            </w:r>
          </w:p>
        </w:tc>
        <w:tc>
          <w:tcPr>
            <w:tcW w:w="1252" w:type="dxa"/>
          </w:tcPr>
          <w:p w14:paraId="747B33EF" w14:textId="21427FC0"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14.45</w:t>
            </w:r>
          </w:p>
        </w:tc>
        <w:tc>
          <w:tcPr>
            <w:tcW w:w="1016" w:type="dxa"/>
          </w:tcPr>
          <w:p w14:paraId="3584581A" w14:textId="0F2BA8F8"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14.63</w:t>
            </w:r>
          </w:p>
        </w:tc>
        <w:tc>
          <w:tcPr>
            <w:tcW w:w="1276" w:type="dxa"/>
          </w:tcPr>
          <w:p w14:paraId="3134B616" w14:textId="18FDD8C2"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14.34</w:t>
            </w:r>
          </w:p>
        </w:tc>
        <w:tc>
          <w:tcPr>
            <w:tcW w:w="1276" w:type="dxa"/>
          </w:tcPr>
          <w:p w14:paraId="4E3A3F43" w14:textId="5D7159D3"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11.95</w:t>
            </w:r>
          </w:p>
        </w:tc>
        <w:tc>
          <w:tcPr>
            <w:tcW w:w="1275" w:type="dxa"/>
          </w:tcPr>
          <w:p w14:paraId="2B99BBF1" w14:textId="608FDB34"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13.70</w:t>
            </w:r>
          </w:p>
        </w:tc>
        <w:tc>
          <w:tcPr>
            <w:tcW w:w="1252" w:type="dxa"/>
          </w:tcPr>
          <w:p w14:paraId="2439C4F6" w14:textId="09D934C8"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9.34</w:t>
            </w:r>
          </w:p>
        </w:tc>
      </w:tr>
      <w:tr w:rsidR="00F06589" w:rsidRPr="00F06589" w14:paraId="42659912" w14:textId="5745E523" w:rsidTr="00F06589">
        <w:trPr>
          <w:trHeight w:val="258"/>
        </w:trPr>
        <w:tc>
          <w:tcPr>
            <w:tcW w:w="1560" w:type="dxa"/>
          </w:tcPr>
          <w:p w14:paraId="7DAEDA63" w14:textId="6CCA9CCB" w:rsidR="00D602BD" w:rsidRPr="00F06589" w:rsidRDefault="00D602BD" w:rsidP="00D602BD">
            <w:pPr>
              <w:spacing w:before="40" w:after="40"/>
              <w:ind w:right="40"/>
              <w:rPr>
                <w:rFonts w:cs="Arial"/>
                <w:sz w:val="18"/>
                <w:szCs w:val="18"/>
                <w:highlight w:val="yellow"/>
              </w:rPr>
            </w:pPr>
            <w:r w:rsidRPr="00F06589">
              <w:rPr>
                <w:rFonts w:cs="Arial"/>
                <w:sz w:val="18"/>
                <w:szCs w:val="18"/>
              </w:rPr>
              <w:t>Gender</w:t>
            </w:r>
          </w:p>
        </w:tc>
        <w:tc>
          <w:tcPr>
            <w:tcW w:w="1417" w:type="dxa"/>
          </w:tcPr>
          <w:p w14:paraId="37FD1116" w14:textId="33EE042B"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9.88</w:t>
            </w:r>
          </w:p>
        </w:tc>
        <w:tc>
          <w:tcPr>
            <w:tcW w:w="1252" w:type="dxa"/>
          </w:tcPr>
          <w:p w14:paraId="02853C0F" w14:textId="4D22B92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17.98</w:t>
            </w:r>
          </w:p>
        </w:tc>
        <w:tc>
          <w:tcPr>
            <w:tcW w:w="1016" w:type="dxa"/>
          </w:tcPr>
          <w:p w14:paraId="4C5DAE5E" w14:textId="48266E6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14.13</w:t>
            </w:r>
          </w:p>
        </w:tc>
        <w:tc>
          <w:tcPr>
            <w:tcW w:w="1276" w:type="dxa"/>
          </w:tcPr>
          <w:p w14:paraId="40F7185A" w14:textId="05663FB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17.38</w:t>
            </w:r>
          </w:p>
        </w:tc>
        <w:tc>
          <w:tcPr>
            <w:tcW w:w="1276" w:type="dxa"/>
          </w:tcPr>
          <w:p w14:paraId="626E1B1F" w14:textId="3EA6D7DF"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16.42</w:t>
            </w:r>
          </w:p>
        </w:tc>
        <w:tc>
          <w:tcPr>
            <w:tcW w:w="1275" w:type="dxa"/>
          </w:tcPr>
          <w:p w14:paraId="351359B7" w14:textId="21B46D0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29.95</w:t>
            </w:r>
          </w:p>
        </w:tc>
        <w:tc>
          <w:tcPr>
            <w:tcW w:w="1252" w:type="dxa"/>
          </w:tcPr>
          <w:p w14:paraId="2F744C67" w14:textId="21C7E91C"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19.14</w:t>
            </w:r>
          </w:p>
        </w:tc>
      </w:tr>
      <w:tr w:rsidR="00F06589" w:rsidRPr="00F06589" w14:paraId="00EA0544" w14:textId="1BA3D959" w:rsidTr="00F06589">
        <w:trPr>
          <w:trHeight w:val="195"/>
        </w:trPr>
        <w:tc>
          <w:tcPr>
            <w:tcW w:w="1560" w:type="dxa"/>
          </w:tcPr>
          <w:p w14:paraId="4EAE2E57" w14:textId="0D468DCC" w:rsidR="00D602BD" w:rsidRPr="00F06589" w:rsidRDefault="00D602BD" w:rsidP="00D602BD">
            <w:pPr>
              <w:spacing w:before="40" w:after="40"/>
              <w:ind w:right="40"/>
              <w:rPr>
                <w:rFonts w:cs="Arial"/>
                <w:sz w:val="18"/>
                <w:szCs w:val="18"/>
                <w:highlight w:val="yellow"/>
              </w:rPr>
            </w:pPr>
            <w:r w:rsidRPr="00F06589">
              <w:rPr>
                <w:rFonts w:cs="Arial"/>
                <w:sz w:val="18"/>
                <w:szCs w:val="18"/>
              </w:rPr>
              <w:t>Type of attendance code</w:t>
            </w:r>
          </w:p>
        </w:tc>
        <w:tc>
          <w:tcPr>
            <w:tcW w:w="1417" w:type="dxa"/>
          </w:tcPr>
          <w:p w14:paraId="0B34A18A" w14:textId="66BA8E8B"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8.92</w:t>
            </w:r>
          </w:p>
        </w:tc>
        <w:tc>
          <w:tcPr>
            <w:tcW w:w="1252" w:type="dxa"/>
          </w:tcPr>
          <w:p w14:paraId="7D25EE1E" w14:textId="1DFB569F"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27.67</w:t>
            </w:r>
          </w:p>
        </w:tc>
        <w:tc>
          <w:tcPr>
            <w:tcW w:w="1016" w:type="dxa"/>
          </w:tcPr>
          <w:p w14:paraId="332CDD93" w14:textId="4E36C95C"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17.34</w:t>
            </w:r>
          </w:p>
        </w:tc>
        <w:tc>
          <w:tcPr>
            <w:tcW w:w="1276" w:type="dxa"/>
          </w:tcPr>
          <w:p w14:paraId="5B3D20CD" w14:textId="26D79FB9"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11.60</w:t>
            </w:r>
          </w:p>
        </w:tc>
        <w:tc>
          <w:tcPr>
            <w:tcW w:w="1276" w:type="dxa"/>
          </w:tcPr>
          <w:p w14:paraId="53202E7D" w14:textId="391732C1"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13.23</w:t>
            </w:r>
          </w:p>
        </w:tc>
        <w:tc>
          <w:tcPr>
            <w:tcW w:w="1275" w:type="dxa"/>
          </w:tcPr>
          <w:p w14:paraId="14A45F55" w14:textId="4A02F8F2"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14.13</w:t>
            </w:r>
          </w:p>
        </w:tc>
        <w:tc>
          <w:tcPr>
            <w:tcW w:w="1252" w:type="dxa"/>
          </w:tcPr>
          <w:p w14:paraId="77D5DB35" w14:textId="6F1525CA"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12.16</w:t>
            </w:r>
          </w:p>
        </w:tc>
      </w:tr>
      <w:tr w:rsidR="00F06589" w:rsidRPr="00F06589" w14:paraId="6553757E" w14:textId="62478314" w:rsidTr="00F06589">
        <w:trPr>
          <w:trHeight w:val="80"/>
        </w:trPr>
        <w:tc>
          <w:tcPr>
            <w:tcW w:w="1560" w:type="dxa"/>
          </w:tcPr>
          <w:p w14:paraId="2CD8BCD3" w14:textId="1957BA56" w:rsidR="00D602BD" w:rsidRPr="00F06589" w:rsidRDefault="00D602BD" w:rsidP="00D602BD">
            <w:pPr>
              <w:spacing w:before="40" w:after="40"/>
              <w:ind w:right="40"/>
              <w:rPr>
                <w:rFonts w:cs="Arial"/>
                <w:sz w:val="18"/>
                <w:szCs w:val="18"/>
                <w:highlight w:val="yellow"/>
              </w:rPr>
            </w:pPr>
            <w:r w:rsidRPr="00F06589">
              <w:rPr>
                <w:rFonts w:cs="Arial"/>
                <w:sz w:val="18"/>
                <w:szCs w:val="18"/>
              </w:rPr>
              <w:t>Institute type</w:t>
            </w:r>
          </w:p>
        </w:tc>
        <w:tc>
          <w:tcPr>
            <w:tcW w:w="1417" w:type="dxa"/>
          </w:tcPr>
          <w:p w14:paraId="11D0AA32" w14:textId="559423C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6.77</w:t>
            </w:r>
          </w:p>
        </w:tc>
        <w:tc>
          <w:tcPr>
            <w:tcW w:w="1252" w:type="dxa"/>
          </w:tcPr>
          <w:p w14:paraId="0D1E0058" w14:textId="2F2D350D"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9.36</w:t>
            </w:r>
          </w:p>
        </w:tc>
        <w:tc>
          <w:tcPr>
            <w:tcW w:w="1016" w:type="dxa"/>
          </w:tcPr>
          <w:p w14:paraId="52FFE654" w14:textId="7459108E"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9.64</w:t>
            </w:r>
          </w:p>
        </w:tc>
        <w:tc>
          <w:tcPr>
            <w:tcW w:w="1276" w:type="dxa"/>
          </w:tcPr>
          <w:p w14:paraId="3E34091B" w14:textId="17DD19D0"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9.48</w:t>
            </w:r>
          </w:p>
        </w:tc>
        <w:tc>
          <w:tcPr>
            <w:tcW w:w="1276" w:type="dxa"/>
          </w:tcPr>
          <w:p w14:paraId="6D4E3835" w14:textId="18340EB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8.78</w:t>
            </w:r>
          </w:p>
        </w:tc>
        <w:tc>
          <w:tcPr>
            <w:tcW w:w="1275" w:type="dxa"/>
          </w:tcPr>
          <w:p w14:paraId="6CCF3C91" w14:textId="20254744"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6.88</w:t>
            </w:r>
          </w:p>
        </w:tc>
        <w:tc>
          <w:tcPr>
            <w:tcW w:w="1252" w:type="dxa"/>
          </w:tcPr>
          <w:p w14:paraId="6C7C75CC" w14:textId="512BCBCD"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7.61</w:t>
            </w:r>
          </w:p>
        </w:tc>
      </w:tr>
      <w:tr w:rsidR="00F06589" w:rsidRPr="00F06589" w14:paraId="7B78DBC0" w14:textId="7DC003A6" w:rsidTr="00F06589">
        <w:trPr>
          <w:trHeight w:val="189"/>
        </w:trPr>
        <w:tc>
          <w:tcPr>
            <w:tcW w:w="1560" w:type="dxa"/>
          </w:tcPr>
          <w:p w14:paraId="4DCF557D" w14:textId="183657FC" w:rsidR="00D602BD" w:rsidRPr="00F06589" w:rsidRDefault="00D602BD" w:rsidP="00D602BD">
            <w:pPr>
              <w:spacing w:before="40" w:after="40"/>
              <w:ind w:right="40"/>
              <w:rPr>
                <w:rFonts w:cs="Arial"/>
                <w:sz w:val="18"/>
                <w:szCs w:val="18"/>
                <w:highlight w:val="yellow"/>
              </w:rPr>
            </w:pPr>
            <w:r w:rsidRPr="00F06589">
              <w:rPr>
                <w:rFonts w:cs="Arial"/>
                <w:sz w:val="18"/>
                <w:szCs w:val="18"/>
              </w:rPr>
              <w:lastRenderedPageBreak/>
              <w:t>Disability indicator</w:t>
            </w:r>
          </w:p>
        </w:tc>
        <w:tc>
          <w:tcPr>
            <w:tcW w:w="1417" w:type="dxa"/>
          </w:tcPr>
          <w:p w14:paraId="260F79C6" w14:textId="77DA1039"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6.55</w:t>
            </w:r>
          </w:p>
        </w:tc>
        <w:tc>
          <w:tcPr>
            <w:tcW w:w="1252" w:type="dxa"/>
          </w:tcPr>
          <w:p w14:paraId="3ABF60D8" w14:textId="03AD44F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10.07</w:t>
            </w:r>
          </w:p>
        </w:tc>
        <w:tc>
          <w:tcPr>
            <w:tcW w:w="1016" w:type="dxa"/>
          </w:tcPr>
          <w:p w14:paraId="5AF315FC" w14:textId="293B345C"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11.27</w:t>
            </w:r>
          </w:p>
        </w:tc>
        <w:tc>
          <w:tcPr>
            <w:tcW w:w="1276" w:type="dxa"/>
          </w:tcPr>
          <w:p w14:paraId="3A9F4461" w14:textId="5F54809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11.38</w:t>
            </w:r>
          </w:p>
        </w:tc>
        <w:tc>
          <w:tcPr>
            <w:tcW w:w="1276" w:type="dxa"/>
          </w:tcPr>
          <w:p w14:paraId="0B0F234B" w14:textId="47D6128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17.42</w:t>
            </w:r>
          </w:p>
        </w:tc>
        <w:tc>
          <w:tcPr>
            <w:tcW w:w="1275" w:type="dxa"/>
          </w:tcPr>
          <w:p w14:paraId="5EC9B6DB" w14:textId="7A916735"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9.73</w:t>
            </w:r>
          </w:p>
        </w:tc>
        <w:tc>
          <w:tcPr>
            <w:tcW w:w="1252" w:type="dxa"/>
          </w:tcPr>
          <w:p w14:paraId="4A58F0EA" w14:textId="373155DD"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12.58</w:t>
            </w:r>
          </w:p>
        </w:tc>
      </w:tr>
      <w:tr w:rsidR="00F06589" w:rsidRPr="00F06589" w14:paraId="29650A11" w14:textId="511F135A" w:rsidTr="00F06589">
        <w:trPr>
          <w:trHeight w:val="321"/>
        </w:trPr>
        <w:tc>
          <w:tcPr>
            <w:tcW w:w="1560" w:type="dxa"/>
          </w:tcPr>
          <w:p w14:paraId="6693600A" w14:textId="7AB7D1A1" w:rsidR="00D602BD" w:rsidRPr="00F06589" w:rsidRDefault="00D602BD" w:rsidP="00D602BD">
            <w:pPr>
              <w:spacing w:before="40" w:after="40"/>
              <w:ind w:right="40"/>
              <w:rPr>
                <w:rFonts w:cs="Arial"/>
                <w:sz w:val="18"/>
                <w:szCs w:val="18"/>
                <w:highlight w:val="yellow"/>
              </w:rPr>
            </w:pPr>
            <w:r w:rsidRPr="00F06589">
              <w:rPr>
                <w:rFonts w:cs="Arial"/>
                <w:sz w:val="18"/>
                <w:szCs w:val="18"/>
              </w:rPr>
              <w:t>Citizenship indicator</w:t>
            </w:r>
          </w:p>
        </w:tc>
        <w:tc>
          <w:tcPr>
            <w:tcW w:w="1417" w:type="dxa"/>
          </w:tcPr>
          <w:p w14:paraId="3ED8533F" w14:textId="78F1FF3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6.28</w:t>
            </w:r>
          </w:p>
        </w:tc>
        <w:tc>
          <w:tcPr>
            <w:tcW w:w="1252" w:type="dxa"/>
          </w:tcPr>
          <w:p w14:paraId="0BFE7C25" w14:textId="76D94A14"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22.75</w:t>
            </w:r>
          </w:p>
        </w:tc>
        <w:tc>
          <w:tcPr>
            <w:tcW w:w="1016" w:type="dxa"/>
          </w:tcPr>
          <w:p w14:paraId="3CED4C44" w14:textId="08FBE4C5"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6.41</w:t>
            </w:r>
          </w:p>
        </w:tc>
        <w:tc>
          <w:tcPr>
            <w:tcW w:w="1276" w:type="dxa"/>
          </w:tcPr>
          <w:p w14:paraId="7693A8B6" w14:textId="428404A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5.26</w:t>
            </w:r>
          </w:p>
        </w:tc>
        <w:tc>
          <w:tcPr>
            <w:tcW w:w="1276" w:type="dxa"/>
          </w:tcPr>
          <w:p w14:paraId="19BC506C" w14:textId="5DB33F2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8.44</w:t>
            </w:r>
          </w:p>
        </w:tc>
        <w:tc>
          <w:tcPr>
            <w:tcW w:w="1275" w:type="dxa"/>
          </w:tcPr>
          <w:p w14:paraId="6865EDEA" w14:textId="408A95C2"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6.94</w:t>
            </w:r>
          </w:p>
        </w:tc>
        <w:tc>
          <w:tcPr>
            <w:tcW w:w="1252" w:type="dxa"/>
          </w:tcPr>
          <w:p w14:paraId="30365570" w14:textId="1F9FFE1C"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7.04</w:t>
            </w:r>
          </w:p>
        </w:tc>
      </w:tr>
      <w:tr w:rsidR="00F06589" w:rsidRPr="00F06589" w14:paraId="2A3FD36A" w14:textId="2F787930" w:rsidTr="00F06589">
        <w:trPr>
          <w:trHeight w:val="296"/>
        </w:trPr>
        <w:tc>
          <w:tcPr>
            <w:tcW w:w="1560" w:type="dxa"/>
          </w:tcPr>
          <w:p w14:paraId="244002C6" w14:textId="57E4285A" w:rsidR="00D602BD" w:rsidRPr="00F06589" w:rsidRDefault="00D602BD" w:rsidP="00D602BD">
            <w:pPr>
              <w:spacing w:before="40" w:after="40"/>
              <w:ind w:right="40"/>
              <w:rPr>
                <w:rFonts w:cs="Arial"/>
                <w:sz w:val="18"/>
                <w:szCs w:val="18"/>
                <w:highlight w:val="yellow"/>
              </w:rPr>
            </w:pPr>
            <w:r w:rsidRPr="00F06589">
              <w:rPr>
                <w:rFonts w:cs="Arial"/>
                <w:sz w:val="18"/>
                <w:szCs w:val="18"/>
              </w:rPr>
              <w:t>NESB indicator</w:t>
            </w:r>
          </w:p>
        </w:tc>
        <w:tc>
          <w:tcPr>
            <w:tcW w:w="1417" w:type="dxa"/>
          </w:tcPr>
          <w:p w14:paraId="46B71C2D" w14:textId="66ECD6A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5.43</w:t>
            </w:r>
          </w:p>
        </w:tc>
        <w:tc>
          <w:tcPr>
            <w:tcW w:w="1252" w:type="dxa"/>
          </w:tcPr>
          <w:p w14:paraId="79C0D7AA" w14:textId="26F42D0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10.23</w:t>
            </w:r>
          </w:p>
        </w:tc>
        <w:tc>
          <w:tcPr>
            <w:tcW w:w="1016" w:type="dxa"/>
          </w:tcPr>
          <w:p w14:paraId="761E957B" w14:textId="006FFCED"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6.31</w:t>
            </w:r>
          </w:p>
        </w:tc>
        <w:tc>
          <w:tcPr>
            <w:tcW w:w="1276" w:type="dxa"/>
          </w:tcPr>
          <w:p w14:paraId="0E599249" w14:textId="6346B6FC"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4.86</w:t>
            </w:r>
          </w:p>
        </w:tc>
        <w:tc>
          <w:tcPr>
            <w:tcW w:w="1276" w:type="dxa"/>
          </w:tcPr>
          <w:p w14:paraId="1D4DC513" w14:textId="2AE6C5CE"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7.28</w:t>
            </w:r>
          </w:p>
        </w:tc>
        <w:tc>
          <w:tcPr>
            <w:tcW w:w="1275" w:type="dxa"/>
          </w:tcPr>
          <w:p w14:paraId="4B8E397A" w14:textId="723F301F"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6.70</w:t>
            </w:r>
          </w:p>
        </w:tc>
        <w:tc>
          <w:tcPr>
            <w:tcW w:w="1252" w:type="dxa"/>
          </w:tcPr>
          <w:p w14:paraId="3BCDF590" w14:textId="7D260F9E"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4.93</w:t>
            </w:r>
          </w:p>
        </w:tc>
      </w:tr>
      <w:tr w:rsidR="00F06589" w:rsidRPr="00F06589" w14:paraId="2EDEE598" w14:textId="675267F5" w:rsidTr="00F06589">
        <w:trPr>
          <w:trHeight w:val="273"/>
        </w:trPr>
        <w:tc>
          <w:tcPr>
            <w:tcW w:w="1560" w:type="dxa"/>
          </w:tcPr>
          <w:p w14:paraId="6D9E5808" w14:textId="38321211" w:rsidR="00D602BD" w:rsidRPr="00F06589" w:rsidRDefault="00D602BD" w:rsidP="00D602BD">
            <w:pPr>
              <w:spacing w:before="40" w:after="40"/>
              <w:ind w:right="40"/>
              <w:rPr>
                <w:rFonts w:cs="Arial"/>
                <w:sz w:val="18"/>
                <w:szCs w:val="18"/>
                <w:highlight w:val="yellow"/>
              </w:rPr>
            </w:pPr>
            <w:r w:rsidRPr="00F06589">
              <w:rPr>
                <w:rFonts w:cs="Arial"/>
                <w:sz w:val="18"/>
                <w:szCs w:val="18"/>
              </w:rPr>
              <w:t>Indigenous indicator</w:t>
            </w:r>
          </w:p>
        </w:tc>
        <w:tc>
          <w:tcPr>
            <w:tcW w:w="1417" w:type="dxa"/>
          </w:tcPr>
          <w:p w14:paraId="6EA41288" w14:textId="73EBDEC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0.96</w:t>
            </w:r>
          </w:p>
        </w:tc>
        <w:tc>
          <w:tcPr>
            <w:tcW w:w="1252" w:type="dxa"/>
          </w:tcPr>
          <w:p w14:paraId="2767CD57" w14:textId="3ACE78DF"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1.90</w:t>
            </w:r>
          </w:p>
        </w:tc>
        <w:tc>
          <w:tcPr>
            <w:tcW w:w="1016" w:type="dxa"/>
          </w:tcPr>
          <w:p w14:paraId="543D45AA" w14:textId="1DFFD12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2.44</w:t>
            </w:r>
          </w:p>
        </w:tc>
        <w:tc>
          <w:tcPr>
            <w:tcW w:w="1276" w:type="dxa"/>
          </w:tcPr>
          <w:p w14:paraId="4DA67A67" w14:textId="7A07FD0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1.30</w:t>
            </w:r>
          </w:p>
        </w:tc>
        <w:tc>
          <w:tcPr>
            <w:tcW w:w="1276" w:type="dxa"/>
          </w:tcPr>
          <w:p w14:paraId="06B28DA0" w14:textId="1F835F19"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1.05</w:t>
            </w:r>
          </w:p>
        </w:tc>
        <w:tc>
          <w:tcPr>
            <w:tcW w:w="1275" w:type="dxa"/>
          </w:tcPr>
          <w:p w14:paraId="0AEFDC30" w14:textId="0DE3FC4E"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1.35</w:t>
            </w:r>
          </w:p>
        </w:tc>
        <w:tc>
          <w:tcPr>
            <w:tcW w:w="1252" w:type="dxa"/>
          </w:tcPr>
          <w:p w14:paraId="5F6B0941" w14:textId="7E52F4FA"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0.14</w:t>
            </w:r>
          </w:p>
        </w:tc>
      </w:tr>
      <w:tr w:rsidR="00F06589" w:rsidRPr="00F06589" w14:paraId="23F357CB" w14:textId="284EE7FE" w:rsidTr="00F06589">
        <w:trPr>
          <w:trHeight w:val="135"/>
        </w:trPr>
        <w:tc>
          <w:tcPr>
            <w:tcW w:w="1560" w:type="dxa"/>
          </w:tcPr>
          <w:p w14:paraId="381ACEFD" w14:textId="4F8D274F" w:rsidR="00D602BD" w:rsidRPr="00F06589" w:rsidRDefault="00D602BD" w:rsidP="00D602BD">
            <w:pPr>
              <w:spacing w:before="40" w:after="40"/>
              <w:ind w:right="40"/>
              <w:rPr>
                <w:rFonts w:cs="Arial"/>
                <w:sz w:val="18"/>
                <w:szCs w:val="18"/>
                <w:highlight w:val="yellow"/>
              </w:rPr>
            </w:pPr>
            <w:r w:rsidRPr="00F06589">
              <w:rPr>
                <w:rFonts w:cs="Arial"/>
                <w:sz w:val="18"/>
                <w:szCs w:val="18"/>
              </w:rPr>
              <w:t>Higher Education Provider Type</w:t>
            </w:r>
          </w:p>
        </w:tc>
        <w:tc>
          <w:tcPr>
            <w:tcW w:w="1417" w:type="dxa"/>
          </w:tcPr>
          <w:p w14:paraId="7783806C" w14:textId="7529F1B7"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0.00</w:t>
            </w:r>
          </w:p>
        </w:tc>
        <w:tc>
          <w:tcPr>
            <w:tcW w:w="1252" w:type="dxa"/>
          </w:tcPr>
          <w:p w14:paraId="0AE29823" w14:textId="652AE886"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0.00</w:t>
            </w:r>
          </w:p>
        </w:tc>
        <w:tc>
          <w:tcPr>
            <w:tcW w:w="1016" w:type="dxa"/>
          </w:tcPr>
          <w:p w14:paraId="31F33595" w14:textId="3A273E03"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0.00</w:t>
            </w:r>
          </w:p>
        </w:tc>
        <w:tc>
          <w:tcPr>
            <w:tcW w:w="1276" w:type="dxa"/>
          </w:tcPr>
          <w:p w14:paraId="5A5B57D0" w14:textId="0E82D10F"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0.00</w:t>
            </w:r>
          </w:p>
        </w:tc>
        <w:tc>
          <w:tcPr>
            <w:tcW w:w="1276" w:type="dxa"/>
          </w:tcPr>
          <w:p w14:paraId="7D44B9B9" w14:textId="4B9AE95E"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0.00</w:t>
            </w:r>
          </w:p>
        </w:tc>
        <w:tc>
          <w:tcPr>
            <w:tcW w:w="1275" w:type="dxa"/>
          </w:tcPr>
          <w:p w14:paraId="5095F561" w14:textId="10F7887A" w:rsidR="00D602BD" w:rsidRPr="00F06589" w:rsidRDefault="00D602BD" w:rsidP="00F06589">
            <w:pPr>
              <w:spacing w:before="40" w:after="40"/>
              <w:ind w:right="40"/>
              <w:jc w:val="center"/>
              <w:rPr>
                <w:rFonts w:cs="Arial"/>
                <w:sz w:val="18"/>
                <w:szCs w:val="18"/>
                <w:highlight w:val="yellow"/>
              </w:rPr>
            </w:pPr>
            <w:r w:rsidRPr="00F06589">
              <w:rPr>
                <w:rFonts w:cs="Arial"/>
                <w:sz w:val="18"/>
                <w:szCs w:val="18"/>
              </w:rPr>
              <w:t>0.00</w:t>
            </w:r>
          </w:p>
        </w:tc>
        <w:tc>
          <w:tcPr>
            <w:tcW w:w="1252" w:type="dxa"/>
          </w:tcPr>
          <w:p w14:paraId="7626CBE5" w14:textId="033B752F" w:rsidR="00D602BD" w:rsidRPr="00F06589" w:rsidRDefault="00D602BD" w:rsidP="00F06589">
            <w:pPr>
              <w:spacing w:before="40" w:after="40"/>
              <w:ind w:right="40"/>
              <w:jc w:val="center"/>
              <w:rPr>
                <w:rFonts w:eastAsia="Arial" w:cs="Arial"/>
                <w:sz w:val="18"/>
                <w:szCs w:val="18"/>
                <w:highlight w:val="yellow"/>
              </w:rPr>
            </w:pPr>
            <w:r w:rsidRPr="00F06589">
              <w:rPr>
                <w:rFonts w:cs="Arial"/>
                <w:sz w:val="18"/>
                <w:szCs w:val="18"/>
              </w:rPr>
              <w:t>0.00</w:t>
            </w:r>
          </w:p>
        </w:tc>
      </w:tr>
    </w:tbl>
    <w:p w14:paraId="682DEEC2" w14:textId="7035A1B0" w:rsidR="00244BD9" w:rsidRDefault="00244BD9" w:rsidP="00244BD9">
      <w:pPr>
        <w:pStyle w:val="FigureNote"/>
      </w:pPr>
      <w:r w:rsidRPr="00D602BD">
        <w:t>Note: 100 = most important.</w:t>
      </w:r>
    </w:p>
    <w:p w14:paraId="5488C4B6" w14:textId="4BA1C0E7" w:rsidR="00632D93" w:rsidRDefault="00632D93" w:rsidP="00632D93">
      <w:pPr>
        <w:pStyle w:val="Body"/>
      </w:pPr>
      <w:r w:rsidRPr="00D602BD">
        <w:t xml:space="preserve">It is </w:t>
      </w:r>
      <w:r>
        <w:t>noted</w:t>
      </w:r>
      <w:r w:rsidRPr="00D602BD">
        <w:t xml:space="preserve"> that citizenship, language spoken at home, and country of birth, which had notable </w:t>
      </w:r>
      <w:r>
        <w:t xml:space="preserve">differences between the responding and non-responding sample, </w:t>
      </w:r>
      <w:r w:rsidRPr="00D602BD">
        <w:t>are not strongly associated with core outcomes.</w:t>
      </w:r>
      <w:r>
        <w:t xml:space="preserve"> </w:t>
      </w:r>
    </w:p>
    <w:p w14:paraId="35B986B6" w14:textId="77777777" w:rsidR="00244BD9" w:rsidRPr="00662D25" w:rsidRDefault="00244BD9" w:rsidP="00134129">
      <w:pPr>
        <w:pStyle w:val="Heading2"/>
        <w:numPr>
          <w:ilvl w:val="1"/>
          <w:numId w:val="26"/>
        </w:numPr>
        <w:ind w:left="709" w:hanging="709"/>
        <w:rPr>
          <w:color w:val="auto"/>
        </w:rPr>
      </w:pPr>
      <w:bookmarkStart w:id="234" w:name="_Toc522529857"/>
      <w:bookmarkStart w:id="235" w:name="_Ref67388080"/>
      <w:bookmarkStart w:id="236" w:name="_Toc67661082"/>
      <w:bookmarkStart w:id="237" w:name="_Ref73992521"/>
      <w:bookmarkStart w:id="238" w:name="_Toc81827030"/>
      <w:r w:rsidRPr="00662D25">
        <w:rPr>
          <w:color w:val="auto"/>
        </w:rPr>
        <w:t>Sources of responses</w:t>
      </w:r>
      <w:bookmarkEnd w:id="234"/>
      <w:bookmarkEnd w:id="235"/>
      <w:bookmarkEnd w:id="236"/>
      <w:bookmarkEnd w:id="237"/>
      <w:bookmarkEnd w:id="238"/>
      <w:r w:rsidRPr="00662D25">
        <w:rPr>
          <w:color w:val="auto"/>
        </w:rPr>
        <w:t xml:space="preserve"> </w:t>
      </w:r>
    </w:p>
    <w:p w14:paraId="2971B695" w14:textId="0540D474" w:rsidR="00244BD9" w:rsidRPr="00ED19B0" w:rsidRDefault="00AF6515" w:rsidP="00244BD9">
      <w:pPr>
        <w:pStyle w:val="Body"/>
      </w:pPr>
      <w:r>
        <w:fldChar w:fldCharType="begin"/>
      </w:r>
      <w:r>
        <w:instrText xml:space="preserve"> REF _Ref73863346 \h </w:instrText>
      </w:r>
      <w:r>
        <w:fldChar w:fldCharType="separate"/>
      </w:r>
      <w:r w:rsidR="00662D25" w:rsidRPr="00F06589">
        <w:t xml:space="preserve">Table </w:t>
      </w:r>
      <w:r w:rsidR="00662D25">
        <w:rPr>
          <w:noProof/>
        </w:rPr>
        <w:t>22</w:t>
      </w:r>
      <w:r>
        <w:fldChar w:fldCharType="end"/>
      </w:r>
      <w:r>
        <w:t xml:space="preserve"> </w:t>
      </w:r>
      <w:r w:rsidR="00244BD9" w:rsidRPr="00ED19B0">
        <w:t xml:space="preserve">summarises the breakdown of online survey completion methods and includes sources of response by gender, </w:t>
      </w:r>
      <w:r w:rsidR="00ED19B0" w:rsidRPr="00ED19B0">
        <w:t>age</w:t>
      </w:r>
      <w:r>
        <w:t xml:space="preserve"> and</w:t>
      </w:r>
      <w:r w:rsidR="00ED19B0" w:rsidRPr="00ED19B0">
        <w:t xml:space="preserve"> citizenship</w:t>
      </w:r>
      <w:r w:rsidR="00ED19B0">
        <w:t xml:space="preserve"> </w:t>
      </w:r>
      <w:r>
        <w:t>indicator</w:t>
      </w:r>
      <w:r w:rsidR="00ED19B0" w:rsidRPr="00ED19B0">
        <w:t xml:space="preserve"> </w:t>
      </w:r>
      <w:r w:rsidR="00244BD9" w:rsidRPr="00ED19B0">
        <w:t xml:space="preserve">due to the variation in </w:t>
      </w:r>
      <w:r w:rsidR="003678AE">
        <w:t>methods of accessing the survey</w:t>
      </w:r>
      <w:r w:rsidR="00244BD9" w:rsidRPr="00ED19B0">
        <w:t xml:space="preserve"> within these groups. Only minimal differences were observed when reviewing source of response</w:t>
      </w:r>
      <w:r w:rsidR="006579DB">
        <w:t xml:space="preserve"> by</w:t>
      </w:r>
      <w:r w:rsidR="00244BD9" w:rsidRPr="00ED19B0">
        <w:t xml:space="preserve"> </w:t>
      </w:r>
      <w:r w:rsidR="00ED19B0">
        <w:t xml:space="preserve">institution type, study mode </w:t>
      </w:r>
      <w:r w:rsidR="00ED19B0" w:rsidRPr="00ED19B0">
        <w:t xml:space="preserve">or course level, so </w:t>
      </w:r>
      <w:r w:rsidR="00244BD9" w:rsidRPr="00ED19B0">
        <w:t xml:space="preserve">these groups are not displayed. </w:t>
      </w:r>
    </w:p>
    <w:p w14:paraId="0A762A07" w14:textId="23428881" w:rsidR="00244BD9" w:rsidRDefault="00244BD9" w:rsidP="00244BD9">
      <w:pPr>
        <w:pStyle w:val="Body"/>
        <w:rPr>
          <w:shd w:val="clear" w:color="auto" w:fill="FFFFFF" w:themeFill="background1"/>
        </w:rPr>
      </w:pPr>
      <w:r w:rsidRPr="000E784B">
        <w:t xml:space="preserve">The majority of respondents completed via the direct link in email communications, accounting for </w:t>
      </w:r>
      <w:r w:rsidR="00AF6515">
        <w:t>93.2</w:t>
      </w:r>
      <w:r w:rsidR="000E784B" w:rsidRPr="000E784B">
        <w:t xml:space="preserve"> </w:t>
      </w:r>
      <w:r w:rsidRPr="000E784B">
        <w:t>per cent of the total surveys completed</w:t>
      </w:r>
      <w:r w:rsidRPr="000E784B">
        <w:rPr>
          <w:shd w:val="clear" w:color="auto" w:fill="FFFFFF" w:themeFill="background1"/>
        </w:rPr>
        <w:t>. Completing via</w:t>
      </w:r>
      <w:r w:rsidR="000E784B" w:rsidRPr="000E784B">
        <w:rPr>
          <w:shd w:val="clear" w:color="auto" w:fill="FFFFFF" w:themeFill="background1"/>
        </w:rPr>
        <w:t xml:space="preserve"> in field reminder calls was the second highest method for completing the survey, accounting for </w:t>
      </w:r>
      <w:r w:rsidR="00AF6515">
        <w:rPr>
          <w:shd w:val="clear" w:color="auto" w:fill="FFFFFF" w:themeFill="background1"/>
        </w:rPr>
        <w:t>3.8</w:t>
      </w:r>
      <w:r w:rsidR="000E784B" w:rsidRPr="000E784B">
        <w:rPr>
          <w:shd w:val="clear" w:color="auto" w:fill="FFFFFF" w:themeFill="background1"/>
        </w:rPr>
        <w:t xml:space="preserve"> per cent, followed by the direct link in </w:t>
      </w:r>
      <w:r w:rsidR="00FD6A22">
        <w:rPr>
          <w:shd w:val="clear" w:color="auto" w:fill="FFFFFF" w:themeFill="background1"/>
        </w:rPr>
        <w:t xml:space="preserve">the </w:t>
      </w:r>
      <w:r w:rsidR="000E784B" w:rsidRPr="000E784B">
        <w:rPr>
          <w:shd w:val="clear" w:color="auto" w:fill="FFFFFF" w:themeFill="background1"/>
        </w:rPr>
        <w:t xml:space="preserve">SMS which accounted for </w:t>
      </w:r>
      <w:r w:rsidR="00AF6515">
        <w:rPr>
          <w:shd w:val="clear" w:color="auto" w:fill="FFFFFF" w:themeFill="background1"/>
        </w:rPr>
        <w:t>2.2</w:t>
      </w:r>
      <w:r w:rsidR="000E784B" w:rsidRPr="000E784B">
        <w:rPr>
          <w:shd w:val="clear" w:color="auto" w:fill="FFFFFF" w:themeFill="background1"/>
        </w:rPr>
        <w:t xml:space="preserve"> percent of total surveys completed. </w:t>
      </w:r>
    </w:p>
    <w:p w14:paraId="6792486D" w14:textId="6B8E5CC0" w:rsidR="005820EA" w:rsidRPr="00F06589" w:rsidRDefault="005820EA" w:rsidP="005820EA">
      <w:pPr>
        <w:pStyle w:val="Caption"/>
        <w:rPr>
          <w:color w:val="auto"/>
        </w:rPr>
      </w:pPr>
      <w:bookmarkStart w:id="239" w:name="_Ref73863346"/>
      <w:bookmarkStart w:id="240" w:name="_Toc81827059"/>
      <w:r w:rsidRPr="00F06589">
        <w:rPr>
          <w:color w:val="auto"/>
        </w:rPr>
        <w:t xml:space="preserve">Table </w:t>
      </w:r>
      <w:r w:rsidR="009B526B" w:rsidRPr="00F06589">
        <w:rPr>
          <w:color w:val="auto"/>
        </w:rPr>
        <w:fldChar w:fldCharType="begin"/>
      </w:r>
      <w:r w:rsidR="009B526B" w:rsidRPr="00F06589">
        <w:rPr>
          <w:color w:val="auto"/>
        </w:rPr>
        <w:instrText xml:space="preserve"> SEQ Table \* ARABIC </w:instrText>
      </w:r>
      <w:r w:rsidR="009B526B" w:rsidRPr="00F06589">
        <w:rPr>
          <w:color w:val="auto"/>
        </w:rPr>
        <w:fldChar w:fldCharType="separate"/>
      </w:r>
      <w:r w:rsidR="00197D6B">
        <w:rPr>
          <w:noProof/>
          <w:color w:val="auto"/>
        </w:rPr>
        <w:t>22</w:t>
      </w:r>
      <w:r w:rsidR="009B526B" w:rsidRPr="00F06589">
        <w:rPr>
          <w:noProof/>
          <w:color w:val="auto"/>
        </w:rPr>
        <w:fldChar w:fldCharType="end"/>
      </w:r>
      <w:bookmarkEnd w:id="239"/>
      <w:r w:rsidR="00134129" w:rsidRPr="00F06589">
        <w:rPr>
          <w:color w:val="auto"/>
        </w:rPr>
        <w:tab/>
      </w:r>
      <w:r w:rsidRPr="00F06589">
        <w:rPr>
          <w:color w:val="auto"/>
        </w:rPr>
        <w:t>Sources of response</w:t>
      </w:r>
      <w:bookmarkEnd w:id="240"/>
    </w:p>
    <w:tbl>
      <w:tblPr>
        <w:tblStyle w:val="TableGrid1"/>
        <w:tblW w:w="9846" w:type="dxa"/>
        <w:tblLayout w:type="fixed"/>
        <w:tblLook w:val="04A0" w:firstRow="1" w:lastRow="0" w:firstColumn="1" w:lastColumn="0" w:noHBand="0" w:noVBand="1"/>
      </w:tblPr>
      <w:tblGrid>
        <w:gridCol w:w="2127"/>
        <w:gridCol w:w="752"/>
        <w:gridCol w:w="1134"/>
        <w:gridCol w:w="1134"/>
        <w:gridCol w:w="1134"/>
        <w:gridCol w:w="993"/>
        <w:gridCol w:w="1270"/>
        <w:gridCol w:w="1302"/>
      </w:tblGrid>
      <w:tr w:rsidR="00D00D21" w:rsidRPr="00F06589" w14:paraId="514A1A6D" w14:textId="77777777" w:rsidTr="00D00D21">
        <w:trPr>
          <w:trHeight w:val="480"/>
        </w:trPr>
        <w:tc>
          <w:tcPr>
            <w:tcW w:w="2127" w:type="dxa"/>
            <w:hideMark/>
          </w:tcPr>
          <w:p w14:paraId="29B636F0" w14:textId="77777777" w:rsidR="00D00D21" w:rsidRPr="00F06589" w:rsidRDefault="00D00D21" w:rsidP="00D00D21">
            <w:pPr>
              <w:rPr>
                <w:rFonts w:eastAsia="Times New Roman" w:cs="Arial"/>
                <w:b/>
                <w:bCs/>
                <w:sz w:val="18"/>
                <w:szCs w:val="18"/>
                <w:lang w:eastAsia="en-AU"/>
              </w:rPr>
            </w:pPr>
          </w:p>
        </w:tc>
        <w:tc>
          <w:tcPr>
            <w:tcW w:w="752" w:type="dxa"/>
            <w:hideMark/>
          </w:tcPr>
          <w:p w14:paraId="4E665DDE" w14:textId="6BC3D98F" w:rsidR="00D00D21" w:rsidRPr="00F06589" w:rsidRDefault="00D00D21" w:rsidP="00D00D21">
            <w:pPr>
              <w:jc w:val="center"/>
              <w:rPr>
                <w:rFonts w:eastAsia="Times New Roman" w:cs="Arial"/>
                <w:b/>
                <w:bCs/>
                <w:sz w:val="18"/>
                <w:szCs w:val="18"/>
                <w:lang w:eastAsia="en-AU"/>
              </w:rPr>
            </w:pPr>
            <w:r>
              <w:rPr>
                <w:rFonts w:eastAsia="Times New Roman" w:cs="Arial"/>
                <w:b/>
                <w:bCs/>
                <w:sz w:val="18"/>
                <w:szCs w:val="18"/>
                <w:lang w:eastAsia="en-AU"/>
              </w:rPr>
              <w:t>Total %</w:t>
            </w:r>
          </w:p>
        </w:tc>
        <w:tc>
          <w:tcPr>
            <w:tcW w:w="1134" w:type="dxa"/>
          </w:tcPr>
          <w:p w14:paraId="59FA8906" w14:textId="5DA4A039" w:rsidR="00D00D21" w:rsidRDefault="00D00D21" w:rsidP="00D00D21">
            <w:pPr>
              <w:jc w:val="center"/>
              <w:rPr>
                <w:rFonts w:eastAsia="Times New Roman" w:cs="Arial"/>
                <w:b/>
                <w:bCs/>
                <w:sz w:val="18"/>
                <w:szCs w:val="18"/>
                <w:lang w:eastAsia="en-AU"/>
              </w:rPr>
            </w:pPr>
            <w:r>
              <w:rPr>
                <w:rFonts w:eastAsia="Times New Roman" w:cs="Arial"/>
                <w:b/>
                <w:bCs/>
                <w:sz w:val="18"/>
                <w:szCs w:val="18"/>
                <w:lang w:eastAsia="en-AU"/>
              </w:rPr>
              <w:t xml:space="preserve">Gender </w:t>
            </w:r>
            <w:r w:rsidRPr="00F06589">
              <w:rPr>
                <w:rFonts w:eastAsia="Times New Roman" w:cs="Arial"/>
                <w:b/>
                <w:bCs/>
                <w:sz w:val="18"/>
                <w:szCs w:val="18"/>
                <w:lang w:eastAsia="en-AU"/>
              </w:rPr>
              <w:t>Female</w:t>
            </w:r>
            <w:r w:rsidRPr="00F06589">
              <w:rPr>
                <w:rFonts w:eastAsia="Times New Roman" w:cs="Arial"/>
                <w:b/>
                <w:bCs/>
                <w:sz w:val="18"/>
                <w:szCs w:val="18"/>
                <w:lang w:eastAsia="en-AU"/>
              </w:rPr>
              <w:br/>
              <w:t>(%)</w:t>
            </w:r>
          </w:p>
        </w:tc>
        <w:tc>
          <w:tcPr>
            <w:tcW w:w="1134" w:type="dxa"/>
          </w:tcPr>
          <w:p w14:paraId="4494CA70" w14:textId="0FA39FD3" w:rsidR="00D00D21" w:rsidRDefault="00D00D21" w:rsidP="00D00D21">
            <w:pPr>
              <w:jc w:val="center"/>
              <w:rPr>
                <w:rFonts w:eastAsia="Times New Roman" w:cs="Arial"/>
                <w:b/>
                <w:bCs/>
                <w:sz w:val="18"/>
                <w:szCs w:val="18"/>
                <w:lang w:eastAsia="en-AU"/>
              </w:rPr>
            </w:pPr>
            <w:r>
              <w:rPr>
                <w:rFonts w:eastAsia="Times New Roman" w:cs="Arial"/>
                <w:b/>
                <w:bCs/>
                <w:sz w:val="18"/>
                <w:szCs w:val="18"/>
                <w:lang w:eastAsia="en-AU"/>
              </w:rPr>
              <w:t xml:space="preserve">Gender </w:t>
            </w:r>
            <w:r w:rsidRPr="00F06589">
              <w:rPr>
                <w:rFonts w:eastAsia="Times New Roman" w:cs="Arial"/>
                <w:b/>
                <w:bCs/>
                <w:sz w:val="18"/>
                <w:szCs w:val="18"/>
                <w:lang w:eastAsia="en-AU"/>
              </w:rPr>
              <w:t>Male</w:t>
            </w:r>
            <w:r w:rsidRPr="00F06589">
              <w:rPr>
                <w:rFonts w:eastAsia="Times New Roman" w:cs="Arial"/>
                <w:b/>
                <w:bCs/>
                <w:sz w:val="18"/>
                <w:szCs w:val="18"/>
                <w:lang w:eastAsia="en-AU"/>
              </w:rPr>
              <w:br/>
              <w:t>(%)</w:t>
            </w:r>
          </w:p>
        </w:tc>
        <w:tc>
          <w:tcPr>
            <w:tcW w:w="1134" w:type="dxa"/>
            <w:hideMark/>
          </w:tcPr>
          <w:p w14:paraId="486C204E" w14:textId="119963C2" w:rsidR="00D00D21" w:rsidRPr="00F06589" w:rsidRDefault="00D00D21" w:rsidP="00D00D21">
            <w:pPr>
              <w:jc w:val="center"/>
              <w:rPr>
                <w:rFonts w:eastAsia="Times New Roman" w:cs="Arial"/>
                <w:b/>
                <w:bCs/>
                <w:sz w:val="18"/>
                <w:szCs w:val="18"/>
                <w:lang w:eastAsia="en-AU"/>
              </w:rPr>
            </w:pPr>
            <w:r>
              <w:rPr>
                <w:rFonts w:eastAsia="Times New Roman" w:cs="Arial"/>
                <w:b/>
                <w:bCs/>
                <w:sz w:val="18"/>
                <w:szCs w:val="18"/>
                <w:lang w:eastAsia="en-AU"/>
              </w:rPr>
              <w:t xml:space="preserve">Age </w:t>
            </w:r>
            <w:r w:rsidRPr="00F06589">
              <w:rPr>
                <w:rFonts w:eastAsia="Times New Roman" w:cs="Arial"/>
                <w:b/>
                <w:bCs/>
                <w:sz w:val="18"/>
                <w:szCs w:val="18"/>
                <w:lang w:eastAsia="en-AU"/>
              </w:rPr>
              <w:t>30 and under (%)</w:t>
            </w:r>
          </w:p>
        </w:tc>
        <w:tc>
          <w:tcPr>
            <w:tcW w:w="993" w:type="dxa"/>
            <w:hideMark/>
          </w:tcPr>
          <w:p w14:paraId="77201CE9" w14:textId="1551234B" w:rsidR="00D00D21" w:rsidRPr="00F06589" w:rsidRDefault="00D00D21" w:rsidP="00D00D21">
            <w:pPr>
              <w:jc w:val="center"/>
              <w:rPr>
                <w:rFonts w:eastAsia="Times New Roman" w:cs="Arial"/>
                <w:b/>
                <w:bCs/>
                <w:sz w:val="18"/>
                <w:szCs w:val="18"/>
                <w:lang w:eastAsia="en-AU"/>
              </w:rPr>
            </w:pPr>
            <w:r>
              <w:rPr>
                <w:rFonts w:eastAsia="Times New Roman" w:cs="Arial"/>
                <w:b/>
                <w:bCs/>
                <w:sz w:val="18"/>
                <w:szCs w:val="18"/>
                <w:lang w:eastAsia="en-AU"/>
              </w:rPr>
              <w:t xml:space="preserve">Age </w:t>
            </w:r>
            <w:r w:rsidRPr="00F06589">
              <w:rPr>
                <w:rFonts w:eastAsia="Times New Roman" w:cs="Arial"/>
                <w:b/>
                <w:bCs/>
                <w:sz w:val="18"/>
                <w:szCs w:val="18"/>
                <w:lang w:eastAsia="en-AU"/>
              </w:rPr>
              <w:t>Over 30 (%)</w:t>
            </w:r>
          </w:p>
        </w:tc>
        <w:tc>
          <w:tcPr>
            <w:tcW w:w="1270" w:type="dxa"/>
            <w:hideMark/>
          </w:tcPr>
          <w:p w14:paraId="6217A275" w14:textId="6D74BFBE" w:rsidR="00D00D21" w:rsidRPr="00F06589" w:rsidRDefault="00D00D21" w:rsidP="00D00D21">
            <w:pPr>
              <w:jc w:val="center"/>
              <w:rPr>
                <w:rFonts w:eastAsia="Times New Roman" w:cs="Arial"/>
                <w:b/>
                <w:bCs/>
                <w:sz w:val="18"/>
                <w:szCs w:val="18"/>
                <w:lang w:eastAsia="en-AU"/>
              </w:rPr>
            </w:pPr>
            <w:r>
              <w:rPr>
                <w:rFonts w:eastAsia="Times New Roman" w:cs="Arial"/>
                <w:b/>
                <w:bCs/>
                <w:sz w:val="18"/>
                <w:szCs w:val="18"/>
                <w:lang w:eastAsia="en-AU"/>
              </w:rPr>
              <w:t xml:space="preserve">Citizenship indicator </w:t>
            </w:r>
            <w:r w:rsidRPr="00F06589">
              <w:rPr>
                <w:rFonts w:eastAsia="Times New Roman" w:cs="Arial"/>
                <w:b/>
                <w:bCs/>
                <w:sz w:val="18"/>
                <w:szCs w:val="18"/>
                <w:lang w:eastAsia="en-AU"/>
              </w:rPr>
              <w:t>Domestic (%)</w:t>
            </w:r>
          </w:p>
        </w:tc>
        <w:tc>
          <w:tcPr>
            <w:tcW w:w="1302" w:type="dxa"/>
            <w:hideMark/>
          </w:tcPr>
          <w:p w14:paraId="3FC05A04" w14:textId="65EA5882" w:rsidR="00D00D21" w:rsidRPr="00F06589" w:rsidRDefault="00D00D21" w:rsidP="00D00D21">
            <w:pPr>
              <w:jc w:val="center"/>
              <w:rPr>
                <w:rFonts w:eastAsia="Times New Roman" w:cs="Arial"/>
                <w:b/>
                <w:bCs/>
                <w:sz w:val="18"/>
                <w:szCs w:val="18"/>
                <w:lang w:eastAsia="en-AU"/>
              </w:rPr>
            </w:pPr>
            <w:r>
              <w:rPr>
                <w:rFonts w:eastAsia="Times New Roman" w:cs="Arial"/>
                <w:b/>
                <w:bCs/>
                <w:sz w:val="18"/>
                <w:szCs w:val="18"/>
                <w:lang w:eastAsia="en-AU"/>
              </w:rPr>
              <w:t>Citizenship indicator I</w:t>
            </w:r>
            <w:r w:rsidRPr="00F06589">
              <w:rPr>
                <w:rFonts w:eastAsia="Times New Roman" w:cs="Arial"/>
                <w:b/>
                <w:bCs/>
                <w:sz w:val="18"/>
                <w:szCs w:val="18"/>
                <w:lang w:eastAsia="en-AU"/>
              </w:rPr>
              <w:t>nternational (%)</w:t>
            </w:r>
          </w:p>
        </w:tc>
      </w:tr>
      <w:tr w:rsidR="00D00D21" w:rsidRPr="00F06589" w14:paraId="5448C930" w14:textId="77777777" w:rsidTr="00D00D21">
        <w:trPr>
          <w:trHeight w:val="300"/>
        </w:trPr>
        <w:tc>
          <w:tcPr>
            <w:tcW w:w="2127" w:type="dxa"/>
            <w:noWrap/>
            <w:hideMark/>
          </w:tcPr>
          <w:p w14:paraId="22E4B2AC" w14:textId="77777777" w:rsidR="00D00D21" w:rsidRPr="00F06589" w:rsidRDefault="00D00D21" w:rsidP="00D00D21">
            <w:pPr>
              <w:rPr>
                <w:rFonts w:eastAsia="Times New Roman" w:cs="Arial"/>
                <w:i/>
                <w:iCs/>
                <w:sz w:val="18"/>
                <w:szCs w:val="18"/>
                <w:lang w:eastAsia="en-AU"/>
              </w:rPr>
            </w:pPr>
            <w:r w:rsidRPr="00F06589">
              <w:rPr>
                <w:rFonts w:eastAsia="Times New Roman" w:cs="Arial"/>
                <w:i/>
                <w:iCs/>
                <w:sz w:val="18"/>
                <w:szCs w:val="18"/>
                <w:lang w:eastAsia="en-AU"/>
              </w:rPr>
              <w:t>Final response rate</w:t>
            </w:r>
          </w:p>
        </w:tc>
        <w:tc>
          <w:tcPr>
            <w:tcW w:w="752" w:type="dxa"/>
            <w:noWrap/>
            <w:hideMark/>
          </w:tcPr>
          <w:p w14:paraId="3AA7399D" w14:textId="6A8375F9" w:rsidR="00D00D21" w:rsidRPr="00F06589" w:rsidRDefault="00D00D21" w:rsidP="00D00D21">
            <w:pPr>
              <w:jc w:val="center"/>
              <w:rPr>
                <w:rFonts w:cs="Arial"/>
                <w:i/>
                <w:iCs/>
                <w:sz w:val="18"/>
                <w:szCs w:val="18"/>
              </w:rPr>
            </w:pPr>
            <w:r w:rsidRPr="00F06589">
              <w:rPr>
                <w:rFonts w:cs="Arial"/>
                <w:i/>
                <w:iCs/>
                <w:sz w:val="18"/>
                <w:szCs w:val="18"/>
              </w:rPr>
              <w:t>49.0</w:t>
            </w:r>
          </w:p>
        </w:tc>
        <w:tc>
          <w:tcPr>
            <w:tcW w:w="1134" w:type="dxa"/>
          </w:tcPr>
          <w:p w14:paraId="4F3E4D47" w14:textId="13371176" w:rsidR="00D00D21" w:rsidRPr="00F06589" w:rsidRDefault="00D00D21" w:rsidP="00D00D21">
            <w:pPr>
              <w:ind w:firstLineChars="100" w:firstLine="180"/>
              <w:jc w:val="center"/>
              <w:rPr>
                <w:rFonts w:cs="Arial"/>
                <w:i/>
                <w:iCs/>
                <w:sz w:val="18"/>
                <w:szCs w:val="18"/>
              </w:rPr>
            </w:pPr>
            <w:r w:rsidRPr="00F06589">
              <w:rPr>
                <w:rFonts w:cs="Arial"/>
                <w:i/>
                <w:iCs/>
                <w:sz w:val="18"/>
                <w:szCs w:val="18"/>
              </w:rPr>
              <w:t>50.7</w:t>
            </w:r>
          </w:p>
        </w:tc>
        <w:tc>
          <w:tcPr>
            <w:tcW w:w="1134" w:type="dxa"/>
          </w:tcPr>
          <w:p w14:paraId="45AB80C5" w14:textId="42A58AFF" w:rsidR="00D00D21" w:rsidRPr="00F06589" w:rsidRDefault="00D00D21" w:rsidP="00D00D21">
            <w:pPr>
              <w:ind w:firstLineChars="100" w:firstLine="180"/>
              <w:jc w:val="center"/>
              <w:rPr>
                <w:rFonts w:cs="Arial"/>
                <w:i/>
                <w:iCs/>
                <w:sz w:val="18"/>
                <w:szCs w:val="18"/>
              </w:rPr>
            </w:pPr>
            <w:r w:rsidRPr="00F06589">
              <w:rPr>
                <w:rFonts w:cs="Arial"/>
                <w:i/>
                <w:iCs/>
                <w:sz w:val="18"/>
                <w:szCs w:val="18"/>
              </w:rPr>
              <w:t>46.2</w:t>
            </w:r>
          </w:p>
        </w:tc>
        <w:tc>
          <w:tcPr>
            <w:tcW w:w="1134" w:type="dxa"/>
            <w:noWrap/>
            <w:hideMark/>
          </w:tcPr>
          <w:p w14:paraId="7471AA00" w14:textId="1B271709" w:rsidR="00D00D21" w:rsidRPr="00F06589" w:rsidRDefault="00D00D21" w:rsidP="00D00D21">
            <w:pPr>
              <w:ind w:firstLineChars="100" w:firstLine="180"/>
              <w:jc w:val="center"/>
              <w:rPr>
                <w:rFonts w:eastAsia="Times New Roman" w:cs="Arial"/>
                <w:i/>
                <w:iCs/>
                <w:sz w:val="18"/>
                <w:szCs w:val="18"/>
                <w:lang w:eastAsia="en-AU"/>
              </w:rPr>
            </w:pPr>
            <w:r w:rsidRPr="00F06589">
              <w:rPr>
                <w:rFonts w:cs="Arial"/>
                <w:i/>
                <w:iCs/>
                <w:sz w:val="18"/>
                <w:szCs w:val="18"/>
              </w:rPr>
              <w:t>44.0</w:t>
            </w:r>
          </w:p>
        </w:tc>
        <w:tc>
          <w:tcPr>
            <w:tcW w:w="993" w:type="dxa"/>
            <w:noWrap/>
            <w:hideMark/>
          </w:tcPr>
          <w:p w14:paraId="4793C62C" w14:textId="795D4B69" w:rsidR="00D00D21" w:rsidRPr="00F06589" w:rsidRDefault="00D00D21" w:rsidP="00D00D21">
            <w:pPr>
              <w:ind w:firstLineChars="100" w:firstLine="180"/>
              <w:jc w:val="center"/>
              <w:rPr>
                <w:rFonts w:eastAsia="Times New Roman" w:cs="Arial"/>
                <w:i/>
                <w:iCs/>
                <w:sz w:val="18"/>
                <w:szCs w:val="18"/>
                <w:lang w:eastAsia="en-AU"/>
              </w:rPr>
            </w:pPr>
            <w:r w:rsidRPr="00F06589">
              <w:rPr>
                <w:rFonts w:cs="Arial"/>
                <w:i/>
                <w:iCs/>
                <w:sz w:val="18"/>
                <w:szCs w:val="18"/>
              </w:rPr>
              <w:t>55.5</w:t>
            </w:r>
          </w:p>
        </w:tc>
        <w:tc>
          <w:tcPr>
            <w:tcW w:w="1270" w:type="dxa"/>
            <w:noWrap/>
            <w:hideMark/>
          </w:tcPr>
          <w:p w14:paraId="5B71415C" w14:textId="471C4989" w:rsidR="00D00D21" w:rsidRPr="00F06589" w:rsidRDefault="00D00D21" w:rsidP="00D00D21">
            <w:pPr>
              <w:jc w:val="center"/>
              <w:rPr>
                <w:rFonts w:eastAsia="Times New Roman" w:cs="Arial"/>
                <w:i/>
                <w:iCs/>
                <w:sz w:val="18"/>
                <w:szCs w:val="18"/>
                <w:lang w:eastAsia="en-AU"/>
              </w:rPr>
            </w:pPr>
            <w:r w:rsidRPr="00F06589">
              <w:rPr>
                <w:rFonts w:cs="Arial"/>
                <w:i/>
                <w:iCs/>
                <w:sz w:val="18"/>
                <w:szCs w:val="18"/>
              </w:rPr>
              <w:t>54.1</w:t>
            </w:r>
          </w:p>
        </w:tc>
        <w:tc>
          <w:tcPr>
            <w:tcW w:w="1302" w:type="dxa"/>
            <w:noWrap/>
            <w:hideMark/>
          </w:tcPr>
          <w:p w14:paraId="22E55DB6" w14:textId="179CADAB" w:rsidR="00D00D21" w:rsidRPr="00F06589" w:rsidRDefault="00D00D21" w:rsidP="00D00D21">
            <w:pPr>
              <w:ind w:firstLineChars="100" w:firstLine="180"/>
              <w:jc w:val="center"/>
              <w:rPr>
                <w:rFonts w:eastAsia="Times New Roman" w:cs="Arial"/>
                <w:i/>
                <w:iCs/>
                <w:sz w:val="18"/>
                <w:szCs w:val="18"/>
                <w:lang w:eastAsia="en-AU"/>
              </w:rPr>
            </w:pPr>
            <w:r w:rsidRPr="00F06589">
              <w:rPr>
                <w:rFonts w:cs="Arial"/>
                <w:i/>
                <w:iCs/>
                <w:sz w:val="18"/>
                <w:szCs w:val="18"/>
              </w:rPr>
              <w:t>32.7</w:t>
            </w:r>
          </w:p>
        </w:tc>
      </w:tr>
      <w:tr w:rsidR="00D00D21" w:rsidRPr="00F06589" w14:paraId="6E55B5E5" w14:textId="77777777" w:rsidTr="00D00D21">
        <w:trPr>
          <w:trHeight w:val="300"/>
        </w:trPr>
        <w:tc>
          <w:tcPr>
            <w:tcW w:w="2127" w:type="dxa"/>
            <w:noWrap/>
          </w:tcPr>
          <w:p w14:paraId="41702CCA" w14:textId="69301769" w:rsidR="00D00D21" w:rsidRPr="00F06589" w:rsidRDefault="00D00D21" w:rsidP="00D00D21">
            <w:pPr>
              <w:rPr>
                <w:rFonts w:eastAsia="Times New Roman" w:cs="Arial"/>
                <w:sz w:val="18"/>
                <w:szCs w:val="18"/>
                <w:lang w:eastAsia="en-AU"/>
              </w:rPr>
            </w:pPr>
            <w:r w:rsidRPr="00F06589">
              <w:rPr>
                <w:rFonts w:eastAsia="Times New Roman" w:cs="Arial"/>
                <w:b/>
                <w:sz w:val="18"/>
                <w:szCs w:val="18"/>
                <w:lang w:eastAsia="en-AU"/>
              </w:rPr>
              <w:t>Survey completion method breakdown</w:t>
            </w:r>
          </w:p>
        </w:tc>
        <w:tc>
          <w:tcPr>
            <w:tcW w:w="752" w:type="dxa"/>
            <w:noWrap/>
          </w:tcPr>
          <w:p w14:paraId="07731E99" w14:textId="77777777" w:rsidR="00D00D21" w:rsidRPr="00F06589" w:rsidRDefault="00D00D21" w:rsidP="00D00D21">
            <w:pPr>
              <w:ind w:firstLineChars="100" w:firstLine="180"/>
              <w:jc w:val="center"/>
              <w:rPr>
                <w:rFonts w:cs="Arial"/>
                <w:sz w:val="18"/>
                <w:szCs w:val="18"/>
              </w:rPr>
            </w:pPr>
          </w:p>
        </w:tc>
        <w:tc>
          <w:tcPr>
            <w:tcW w:w="1134" w:type="dxa"/>
          </w:tcPr>
          <w:p w14:paraId="1B26DDB2" w14:textId="77777777" w:rsidR="00D00D21" w:rsidRPr="00F06589" w:rsidRDefault="00D00D21" w:rsidP="00D00D21">
            <w:pPr>
              <w:ind w:firstLineChars="100" w:firstLine="180"/>
              <w:jc w:val="center"/>
              <w:rPr>
                <w:rFonts w:cs="Arial"/>
                <w:sz w:val="18"/>
                <w:szCs w:val="18"/>
              </w:rPr>
            </w:pPr>
          </w:p>
        </w:tc>
        <w:tc>
          <w:tcPr>
            <w:tcW w:w="1134" w:type="dxa"/>
          </w:tcPr>
          <w:p w14:paraId="17602C53" w14:textId="24278505" w:rsidR="00D00D21" w:rsidRPr="00F06589" w:rsidRDefault="00D00D21" w:rsidP="00D00D21">
            <w:pPr>
              <w:ind w:firstLineChars="100" w:firstLine="180"/>
              <w:jc w:val="center"/>
              <w:rPr>
                <w:rFonts w:cs="Arial"/>
                <w:sz w:val="18"/>
                <w:szCs w:val="18"/>
              </w:rPr>
            </w:pPr>
          </w:p>
        </w:tc>
        <w:tc>
          <w:tcPr>
            <w:tcW w:w="1134" w:type="dxa"/>
            <w:noWrap/>
          </w:tcPr>
          <w:p w14:paraId="191664D7" w14:textId="5F77F0DD" w:rsidR="00D00D21" w:rsidRPr="00F06589" w:rsidRDefault="00D00D21" w:rsidP="00D00D21">
            <w:pPr>
              <w:ind w:firstLineChars="100" w:firstLine="180"/>
              <w:jc w:val="center"/>
              <w:rPr>
                <w:rFonts w:cs="Arial"/>
                <w:sz w:val="18"/>
                <w:szCs w:val="18"/>
              </w:rPr>
            </w:pPr>
          </w:p>
        </w:tc>
        <w:tc>
          <w:tcPr>
            <w:tcW w:w="993" w:type="dxa"/>
            <w:noWrap/>
          </w:tcPr>
          <w:p w14:paraId="0B2752EB" w14:textId="77777777" w:rsidR="00D00D21" w:rsidRPr="00F06589" w:rsidRDefault="00D00D21" w:rsidP="00D00D21">
            <w:pPr>
              <w:ind w:firstLineChars="100" w:firstLine="180"/>
              <w:jc w:val="center"/>
              <w:rPr>
                <w:rFonts w:cs="Arial"/>
                <w:sz w:val="18"/>
                <w:szCs w:val="18"/>
              </w:rPr>
            </w:pPr>
          </w:p>
        </w:tc>
        <w:tc>
          <w:tcPr>
            <w:tcW w:w="1270" w:type="dxa"/>
            <w:noWrap/>
          </w:tcPr>
          <w:p w14:paraId="7EA4A76E" w14:textId="77777777" w:rsidR="00D00D21" w:rsidRPr="00F06589" w:rsidRDefault="00D00D21" w:rsidP="00D00D21">
            <w:pPr>
              <w:jc w:val="center"/>
              <w:rPr>
                <w:rFonts w:cs="Arial"/>
                <w:sz w:val="18"/>
                <w:szCs w:val="18"/>
              </w:rPr>
            </w:pPr>
          </w:p>
        </w:tc>
        <w:tc>
          <w:tcPr>
            <w:tcW w:w="1302" w:type="dxa"/>
            <w:noWrap/>
          </w:tcPr>
          <w:p w14:paraId="0DB831A8" w14:textId="77777777" w:rsidR="00D00D21" w:rsidRPr="00F06589" w:rsidRDefault="00D00D21" w:rsidP="00D00D21">
            <w:pPr>
              <w:ind w:firstLineChars="100" w:firstLine="180"/>
              <w:jc w:val="center"/>
              <w:rPr>
                <w:rFonts w:cs="Arial"/>
                <w:sz w:val="18"/>
                <w:szCs w:val="18"/>
              </w:rPr>
            </w:pPr>
          </w:p>
        </w:tc>
      </w:tr>
      <w:tr w:rsidR="00D00D21" w:rsidRPr="00F06589" w14:paraId="45D0BE94" w14:textId="77777777" w:rsidTr="00D00D21">
        <w:trPr>
          <w:trHeight w:val="300"/>
        </w:trPr>
        <w:tc>
          <w:tcPr>
            <w:tcW w:w="2127" w:type="dxa"/>
            <w:noWrap/>
            <w:hideMark/>
          </w:tcPr>
          <w:p w14:paraId="5E9DF94E" w14:textId="77777777" w:rsidR="00D00D21" w:rsidRPr="00F06589" w:rsidRDefault="00D00D21" w:rsidP="00D00D21">
            <w:pPr>
              <w:rPr>
                <w:rFonts w:eastAsia="Times New Roman" w:cs="Arial"/>
                <w:sz w:val="18"/>
                <w:szCs w:val="18"/>
                <w:lang w:eastAsia="en-AU"/>
              </w:rPr>
            </w:pPr>
            <w:r w:rsidRPr="00F06589">
              <w:rPr>
                <w:rFonts w:eastAsia="Times New Roman" w:cs="Arial"/>
                <w:sz w:val="18"/>
                <w:szCs w:val="18"/>
                <w:lang w:eastAsia="en-AU"/>
              </w:rPr>
              <w:t>Type in</w:t>
            </w:r>
          </w:p>
        </w:tc>
        <w:tc>
          <w:tcPr>
            <w:tcW w:w="752" w:type="dxa"/>
            <w:noWrap/>
          </w:tcPr>
          <w:p w14:paraId="6D720E28" w14:textId="20E4FE5E"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0.0</w:t>
            </w:r>
          </w:p>
        </w:tc>
        <w:tc>
          <w:tcPr>
            <w:tcW w:w="1134" w:type="dxa"/>
          </w:tcPr>
          <w:p w14:paraId="386343B2" w14:textId="63D23C24" w:rsidR="00D00D21" w:rsidRPr="00F06589" w:rsidRDefault="00D00D21" w:rsidP="00D00D21">
            <w:pPr>
              <w:ind w:firstLineChars="100" w:firstLine="180"/>
              <w:jc w:val="center"/>
              <w:rPr>
                <w:rFonts w:cs="Arial"/>
                <w:sz w:val="18"/>
                <w:szCs w:val="18"/>
              </w:rPr>
            </w:pPr>
            <w:r w:rsidRPr="00F06589">
              <w:rPr>
                <w:rFonts w:cs="Arial"/>
                <w:sz w:val="18"/>
                <w:szCs w:val="18"/>
              </w:rPr>
              <w:t>0.0</w:t>
            </w:r>
          </w:p>
        </w:tc>
        <w:tc>
          <w:tcPr>
            <w:tcW w:w="1134" w:type="dxa"/>
          </w:tcPr>
          <w:p w14:paraId="5D3AD7E0" w14:textId="135A1350" w:rsidR="00D00D21" w:rsidRPr="00F06589" w:rsidRDefault="00D00D21" w:rsidP="00D00D21">
            <w:pPr>
              <w:ind w:firstLineChars="100" w:firstLine="180"/>
              <w:jc w:val="center"/>
              <w:rPr>
                <w:rFonts w:cs="Arial"/>
                <w:sz w:val="18"/>
                <w:szCs w:val="18"/>
              </w:rPr>
            </w:pPr>
            <w:r w:rsidRPr="00F06589">
              <w:rPr>
                <w:rFonts w:cs="Arial"/>
                <w:sz w:val="18"/>
                <w:szCs w:val="18"/>
              </w:rPr>
              <w:t>0.0</w:t>
            </w:r>
          </w:p>
        </w:tc>
        <w:tc>
          <w:tcPr>
            <w:tcW w:w="1134" w:type="dxa"/>
            <w:noWrap/>
          </w:tcPr>
          <w:p w14:paraId="0A7DC7C7" w14:textId="5F911E0E"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0.0</w:t>
            </w:r>
          </w:p>
        </w:tc>
        <w:tc>
          <w:tcPr>
            <w:tcW w:w="993" w:type="dxa"/>
            <w:noWrap/>
          </w:tcPr>
          <w:p w14:paraId="1665D305" w14:textId="5CDE4C4C"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0.0</w:t>
            </w:r>
          </w:p>
        </w:tc>
        <w:tc>
          <w:tcPr>
            <w:tcW w:w="1270" w:type="dxa"/>
            <w:noWrap/>
          </w:tcPr>
          <w:p w14:paraId="02949D89" w14:textId="7835A7F0" w:rsidR="00D00D21" w:rsidRPr="00F06589" w:rsidRDefault="00D00D21" w:rsidP="00D00D21">
            <w:pPr>
              <w:jc w:val="center"/>
              <w:rPr>
                <w:rFonts w:eastAsia="Times New Roman" w:cs="Arial"/>
                <w:sz w:val="18"/>
                <w:szCs w:val="18"/>
                <w:lang w:eastAsia="en-AU"/>
              </w:rPr>
            </w:pPr>
            <w:r w:rsidRPr="00F06589">
              <w:rPr>
                <w:rFonts w:cs="Arial"/>
                <w:sz w:val="18"/>
                <w:szCs w:val="18"/>
              </w:rPr>
              <w:t>0.0</w:t>
            </w:r>
          </w:p>
        </w:tc>
        <w:tc>
          <w:tcPr>
            <w:tcW w:w="1302" w:type="dxa"/>
            <w:noWrap/>
          </w:tcPr>
          <w:p w14:paraId="1A6C3F9A" w14:textId="55A4C2F9"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0.0</w:t>
            </w:r>
          </w:p>
        </w:tc>
      </w:tr>
      <w:tr w:rsidR="00D00D21" w:rsidRPr="00F06589" w14:paraId="294B9082" w14:textId="77777777" w:rsidTr="00D00D21">
        <w:trPr>
          <w:trHeight w:val="300"/>
        </w:trPr>
        <w:tc>
          <w:tcPr>
            <w:tcW w:w="2127" w:type="dxa"/>
            <w:noWrap/>
            <w:hideMark/>
          </w:tcPr>
          <w:p w14:paraId="742C171E" w14:textId="77777777" w:rsidR="00D00D21" w:rsidRPr="00F06589" w:rsidRDefault="00D00D21" w:rsidP="00D00D21">
            <w:pPr>
              <w:rPr>
                <w:rFonts w:eastAsia="Times New Roman" w:cs="Arial"/>
                <w:sz w:val="18"/>
                <w:szCs w:val="18"/>
                <w:lang w:eastAsia="en-AU"/>
              </w:rPr>
            </w:pPr>
            <w:r w:rsidRPr="00F06589">
              <w:rPr>
                <w:rFonts w:eastAsia="Times New Roman" w:cs="Arial"/>
                <w:sz w:val="18"/>
                <w:szCs w:val="18"/>
                <w:lang w:eastAsia="en-AU"/>
              </w:rPr>
              <w:t>Survey link (email)</w:t>
            </w:r>
          </w:p>
        </w:tc>
        <w:tc>
          <w:tcPr>
            <w:tcW w:w="752" w:type="dxa"/>
            <w:noWrap/>
          </w:tcPr>
          <w:p w14:paraId="5A7FD48E" w14:textId="5399D833"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93.2</w:t>
            </w:r>
          </w:p>
        </w:tc>
        <w:tc>
          <w:tcPr>
            <w:tcW w:w="1134" w:type="dxa"/>
          </w:tcPr>
          <w:p w14:paraId="61D1EF04" w14:textId="01A39C90" w:rsidR="00D00D21" w:rsidRPr="00F06589" w:rsidRDefault="00D00D21" w:rsidP="00D00D21">
            <w:pPr>
              <w:ind w:firstLineChars="100" w:firstLine="180"/>
              <w:jc w:val="center"/>
              <w:rPr>
                <w:rFonts w:cs="Arial"/>
                <w:sz w:val="18"/>
                <w:szCs w:val="18"/>
              </w:rPr>
            </w:pPr>
            <w:r w:rsidRPr="00F06589">
              <w:rPr>
                <w:rFonts w:cs="Arial"/>
                <w:sz w:val="18"/>
                <w:szCs w:val="18"/>
              </w:rPr>
              <w:t>93.6</w:t>
            </w:r>
          </w:p>
        </w:tc>
        <w:tc>
          <w:tcPr>
            <w:tcW w:w="1134" w:type="dxa"/>
          </w:tcPr>
          <w:p w14:paraId="6D290D7C" w14:textId="7CB9F223" w:rsidR="00D00D21" w:rsidRPr="00F06589" w:rsidRDefault="00D00D21" w:rsidP="00D00D21">
            <w:pPr>
              <w:ind w:firstLineChars="100" w:firstLine="180"/>
              <w:jc w:val="center"/>
              <w:rPr>
                <w:rFonts w:cs="Arial"/>
                <w:sz w:val="18"/>
                <w:szCs w:val="18"/>
              </w:rPr>
            </w:pPr>
            <w:r w:rsidRPr="00F06589">
              <w:rPr>
                <w:rFonts w:cs="Arial"/>
                <w:sz w:val="18"/>
                <w:szCs w:val="18"/>
              </w:rPr>
              <w:t>92.6</w:t>
            </w:r>
          </w:p>
        </w:tc>
        <w:tc>
          <w:tcPr>
            <w:tcW w:w="1134" w:type="dxa"/>
            <w:noWrap/>
          </w:tcPr>
          <w:p w14:paraId="72B608FE" w14:textId="35788F95"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92.7</w:t>
            </w:r>
          </w:p>
        </w:tc>
        <w:tc>
          <w:tcPr>
            <w:tcW w:w="993" w:type="dxa"/>
            <w:noWrap/>
          </w:tcPr>
          <w:p w14:paraId="4C83E2D2" w14:textId="59407DDA"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93.7</w:t>
            </w:r>
          </w:p>
        </w:tc>
        <w:tc>
          <w:tcPr>
            <w:tcW w:w="1270" w:type="dxa"/>
            <w:noWrap/>
          </w:tcPr>
          <w:p w14:paraId="16D4AF51" w14:textId="1117C746" w:rsidR="00D00D21" w:rsidRPr="00F06589" w:rsidRDefault="00D00D21" w:rsidP="00D00D21">
            <w:pPr>
              <w:jc w:val="center"/>
              <w:rPr>
                <w:rFonts w:eastAsia="Times New Roman" w:cs="Arial"/>
                <w:sz w:val="18"/>
                <w:szCs w:val="18"/>
                <w:lang w:eastAsia="en-AU"/>
              </w:rPr>
            </w:pPr>
            <w:r w:rsidRPr="00F06589">
              <w:rPr>
                <w:rFonts w:cs="Arial"/>
                <w:sz w:val="18"/>
                <w:szCs w:val="18"/>
              </w:rPr>
              <w:t>93.8</w:t>
            </w:r>
          </w:p>
        </w:tc>
        <w:tc>
          <w:tcPr>
            <w:tcW w:w="1302" w:type="dxa"/>
            <w:noWrap/>
          </w:tcPr>
          <w:p w14:paraId="78567ECE" w14:textId="54CE3669"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90.3</w:t>
            </w:r>
          </w:p>
        </w:tc>
      </w:tr>
      <w:tr w:rsidR="00D00D21" w:rsidRPr="00F06589" w14:paraId="5CA6EC12" w14:textId="77777777" w:rsidTr="00D00D21">
        <w:trPr>
          <w:trHeight w:val="300"/>
        </w:trPr>
        <w:tc>
          <w:tcPr>
            <w:tcW w:w="2127" w:type="dxa"/>
            <w:noWrap/>
            <w:hideMark/>
          </w:tcPr>
          <w:p w14:paraId="52F3A5D0" w14:textId="77777777" w:rsidR="00D00D21" w:rsidRPr="00F06589" w:rsidRDefault="00D00D21" w:rsidP="00D00D21">
            <w:pPr>
              <w:rPr>
                <w:rFonts w:eastAsia="Times New Roman" w:cs="Arial"/>
                <w:sz w:val="18"/>
                <w:szCs w:val="18"/>
                <w:lang w:eastAsia="en-AU"/>
              </w:rPr>
            </w:pPr>
            <w:r w:rsidRPr="00F06589">
              <w:rPr>
                <w:rFonts w:eastAsia="Times New Roman" w:cs="Arial"/>
                <w:sz w:val="18"/>
                <w:szCs w:val="18"/>
                <w:lang w:eastAsia="en-AU"/>
              </w:rPr>
              <w:t>Survey link (SMS)</w:t>
            </w:r>
          </w:p>
        </w:tc>
        <w:tc>
          <w:tcPr>
            <w:tcW w:w="752" w:type="dxa"/>
            <w:noWrap/>
          </w:tcPr>
          <w:p w14:paraId="682D0D8D" w14:textId="5F718411"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2.2</w:t>
            </w:r>
          </w:p>
        </w:tc>
        <w:tc>
          <w:tcPr>
            <w:tcW w:w="1134" w:type="dxa"/>
          </w:tcPr>
          <w:p w14:paraId="0D8A97EF" w14:textId="048B20E8" w:rsidR="00D00D21" w:rsidRPr="00F06589" w:rsidRDefault="00D00D21" w:rsidP="00D00D21">
            <w:pPr>
              <w:ind w:firstLineChars="100" w:firstLine="180"/>
              <w:jc w:val="center"/>
              <w:rPr>
                <w:rFonts w:cs="Arial"/>
                <w:sz w:val="18"/>
                <w:szCs w:val="18"/>
              </w:rPr>
            </w:pPr>
            <w:r w:rsidRPr="00F06589">
              <w:rPr>
                <w:rFonts w:cs="Arial"/>
                <w:sz w:val="18"/>
                <w:szCs w:val="18"/>
              </w:rPr>
              <w:t>2.5</w:t>
            </w:r>
          </w:p>
        </w:tc>
        <w:tc>
          <w:tcPr>
            <w:tcW w:w="1134" w:type="dxa"/>
          </w:tcPr>
          <w:p w14:paraId="59FAFC2B" w14:textId="687A0A6B" w:rsidR="00D00D21" w:rsidRPr="00F06589" w:rsidRDefault="00D00D21" w:rsidP="00D00D21">
            <w:pPr>
              <w:ind w:firstLineChars="100" w:firstLine="180"/>
              <w:jc w:val="center"/>
              <w:rPr>
                <w:rFonts w:cs="Arial"/>
                <w:sz w:val="18"/>
                <w:szCs w:val="18"/>
              </w:rPr>
            </w:pPr>
            <w:r w:rsidRPr="00F06589">
              <w:rPr>
                <w:rFonts w:cs="Arial"/>
                <w:sz w:val="18"/>
                <w:szCs w:val="18"/>
              </w:rPr>
              <w:t>1.8</w:t>
            </w:r>
          </w:p>
        </w:tc>
        <w:tc>
          <w:tcPr>
            <w:tcW w:w="1134" w:type="dxa"/>
            <w:noWrap/>
          </w:tcPr>
          <w:p w14:paraId="65905244" w14:textId="5AF73D64"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2.1</w:t>
            </w:r>
          </w:p>
        </w:tc>
        <w:tc>
          <w:tcPr>
            <w:tcW w:w="993" w:type="dxa"/>
            <w:noWrap/>
          </w:tcPr>
          <w:p w14:paraId="6CB0DECE" w14:textId="69231176"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2.4</w:t>
            </w:r>
          </w:p>
        </w:tc>
        <w:tc>
          <w:tcPr>
            <w:tcW w:w="1270" w:type="dxa"/>
            <w:noWrap/>
          </w:tcPr>
          <w:p w14:paraId="1218C5F8" w14:textId="534A9BC2" w:rsidR="00D00D21" w:rsidRPr="00F06589" w:rsidRDefault="00D00D21" w:rsidP="00D00D21">
            <w:pPr>
              <w:jc w:val="center"/>
              <w:rPr>
                <w:rFonts w:eastAsia="Times New Roman" w:cs="Arial"/>
                <w:sz w:val="18"/>
                <w:szCs w:val="18"/>
                <w:lang w:eastAsia="en-AU"/>
              </w:rPr>
            </w:pPr>
            <w:r w:rsidRPr="00F06589">
              <w:rPr>
                <w:rFonts w:cs="Arial"/>
                <w:sz w:val="18"/>
                <w:szCs w:val="18"/>
              </w:rPr>
              <w:t>2.4</w:t>
            </w:r>
          </w:p>
        </w:tc>
        <w:tc>
          <w:tcPr>
            <w:tcW w:w="1302" w:type="dxa"/>
            <w:noWrap/>
          </w:tcPr>
          <w:p w14:paraId="5B6F6C9F" w14:textId="5183C26A"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1.4</w:t>
            </w:r>
          </w:p>
        </w:tc>
      </w:tr>
      <w:tr w:rsidR="00D00D21" w:rsidRPr="00F06589" w14:paraId="273CCED1" w14:textId="77777777" w:rsidTr="00D00D21">
        <w:trPr>
          <w:trHeight w:val="300"/>
        </w:trPr>
        <w:tc>
          <w:tcPr>
            <w:tcW w:w="2127" w:type="dxa"/>
            <w:noWrap/>
            <w:hideMark/>
          </w:tcPr>
          <w:p w14:paraId="0ABB665A" w14:textId="649FCD7C" w:rsidR="00D00D21" w:rsidRPr="00F06589" w:rsidRDefault="00D00D21" w:rsidP="00D00D21">
            <w:pPr>
              <w:rPr>
                <w:rFonts w:eastAsia="Times New Roman" w:cs="Arial"/>
                <w:sz w:val="18"/>
                <w:szCs w:val="18"/>
                <w:lang w:eastAsia="en-AU"/>
              </w:rPr>
            </w:pPr>
            <w:r w:rsidRPr="00F06589">
              <w:rPr>
                <w:rFonts w:eastAsia="Times New Roman" w:cs="Arial"/>
                <w:sz w:val="18"/>
                <w:szCs w:val="18"/>
                <w:lang w:eastAsia="en-AU"/>
              </w:rPr>
              <w:t>In field reminder calls</w:t>
            </w:r>
          </w:p>
        </w:tc>
        <w:tc>
          <w:tcPr>
            <w:tcW w:w="752" w:type="dxa"/>
            <w:noWrap/>
          </w:tcPr>
          <w:p w14:paraId="52524F2E" w14:textId="7316405B"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3.8</w:t>
            </w:r>
          </w:p>
        </w:tc>
        <w:tc>
          <w:tcPr>
            <w:tcW w:w="1134" w:type="dxa"/>
          </w:tcPr>
          <w:p w14:paraId="4D22CD0E" w14:textId="2CEE962B" w:rsidR="00D00D21" w:rsidRPr="00F06589" w:rsidRDefault="00D00D21" w:rsidP="00D00D21">
            <w:pPr>
              <w:ind w:firstLineChars="100" w:firstLine="180"/>
              <w:jc w:val="center"/>
              <w:rPr>
                <w:rFonts w:cs="Arial"/>
                <w:sz w:val="18"/>
                <w:szCs w:val="18"/>
              </w:rPr>
            </w:pPr>
            <w:r w:rsidRPr="00F06589">
              <w:rPr>
                <w:rFonts w:cs="Arial"/>
                <w:sz w:val="18"/>
                <w:szCs w:val="18"/>
              </w:rPr>
              <w:t>3.2</w:t>
            </w:r>
          </w:p>
        </w:tc>
        <w:tc>
          <w:tcPr>
            <w:tcW w:w="1134" w:type="dxa"/>
          </w:tcPr>
          <w:p w14:paraId="475E1902" w14:textId="5803CDA8" w:rsidR="00D00D21" w:rsidRPr="00F06589" w:rsidRDefault="00D00D21" w:rsidP="00D00D21">
            <w:pPr>
              <w:ind w:firstLineChars="100" w:firstLine="180"/>
              <w:jc w:val="center"/>
              <w:rPr>
                <w:rFonts w:cs="Arial"/>
                <w:sz w:val="18"/>
                <w:szCs w:val="18"/>
              </w:rPr>
            </w:pPr>
            <w:r w:rsidRPr="00F06589">
              <w:rPr>
                <w:rFonts w:cs="Arial"/>
                <w:sz w:val="18"/>
                <w:szCs w:val="18"/>
              </w:rPr>
              <w:t>4.9</w:t>
            </w:r>
          </w:p>
        </w:tc>
        <w:tc>
          <w:tcPr>
            <w:tcW w:w="1134" w:type="dxa"/>
            <w:noWrap/>
          </w:tcPr>
          <w:p w14:paraId="6D49F07C" w14:textId="0CA8EB78"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4.3</w:t>
            </w:r>
          </w:p>
        </w:tc>
        <w:tc>
          <w:tcPr>
            <w:tcW w:w="993" w:type="dxa"/>
            <w:noWrap/>
          </w:tcPr>
          <w:p w14:paraId="489BBD62" w14:textId="10BDD4CD"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3.3</w:t>
            </w:r>
          </w:p>
        </w:tc>
        <w:tc>
          <w:tcPr>
            <w:tcW w:w="1270" w:type="dxa"/>
            <w:noWrap/>
          </w:tcPr>
          <w:p w14:paraId="09520458" w14:textId="40899EB0" w:rsidR="00D00D21" w:rsidRPr="00F06589" w:rsidRDefault="00D00D21" w:rsidP="00D00D21">
            <w:pPr>
              <w:jc w:val="center"/>
              <w:rPr>
                <w:rFonts w:eastAsia="Times New Roman" w:cs="Arial"/>
                <w:sz w:val="18"/>
                <w:szCs w:val="18"/>
                <w:lang w:eastAsia="en-AU"/>
              </w:rPr>
            </w:pPr>
            <w:r w:rsidRPr="00F06589">
              <w:rPr>
                <w:rFonts w:cs="Arial"/>
                <w:sz w:val="18"/>
                <w:szCs w:val="18"/>
              </w:rPr>
              <w:t>3.1</w:t>
            </w:r>
          </w:p>
        </w:tc>
        <w:tc>
          <w:tcPr>
            <w:tcW w:w="1302" w:type="dxa"/>
            <w:noWrap/>
          </w:tcPr>
          <w:p w14:paraId="2A7D629C" w14:textId="747C10FA"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7.7</w:t>
            </w:r>
          </w:p>
        </w:tc>
      </w:tr>
      <w:tr w:rsidR="00D00D21" w:rsidRPr="00F06589" w14:paraId="40298F33" w14:textId="77777777" w:rsidTr="00D00D21">
        <w:trPr>
          <w:trHeight w:val="349"/>
        </w:trPr>
        <w:tc>
          <w:tcPr>
            <w:tcW w:w="2127" w:type="dxa"/>
            <w:hideMark/>
          </w:tcPr>
          <w:p w14:paraId="62D70117" w14:textId="77777777" w:rsidR="00D00D21" w:rsidRPr="00F06589" w:rsidRDefault="00D00D21" w:rsidP="00D00D21">
            <w:pPr>
              <w:rPr>
                <w:rFonts w:eastAsia="Times New Roman" w:cs="Arial"/>
                <w:sz w:val="18"/>
                <w:szCs w:val="18"/>
                <w:lang w:eastAsia="en-AU"/>
              </w:rPr>
            </w:pPr>
            <w:r w:rsidRPr="00F06589">
              <w:rPr>
                <w:rFonts w:eastAsia="Times New Roman" w:cs="Arial"/>
                <w:sz w:val="18"/>
                <w:szCs w:val="18"/>
                <w:lang w:eastAsia="en-AU"/>
              </w:rPr>
              <w:t>Post field reminder calls</w:t>
            </w:r>
          </w:p>
        </w:tc>
        <w:tc>
          <w:tcPr>
            <w:tcW w:w="752" w:type="dxa"/>
          </w:tcPr>
          <w:p w14:paraId="6D51AF09" w14:textId="6FCE489B"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0.7</w:t>
            </w:r>
          </w:p>
        </w:tc>
        <w:tc>
          <w:tcPr>
            <w:tcW w:w="1134" w:type="dxa"/>
          </w:tcPr>
          <w:p w14:paraId="5E63DBAE" w14:textId="24F57E4C" w:rsidR="00D00D21" w:rsidRPr="00F06589" w:rsidRDefault="00D00D21" w:rsidP="00D00D21">
            <w:pPr>
              <w:ind w:firstLineChars="100" w:firstLine="180"/>
              <w:jc w:val="center"/>
              <w:rPr>
                <w:rFonts w:cs="Arial"/>
                <w:sz w:val="18"/>
                <w:szCs w:val="18"/>
              </w:rPr>
            </w:pPr>
            <w:r w:rsidRPr="00F06589">
              <w:rPr>
                <w:rFonts w:cs="Arial"/>
                <w:sz w:val="18"/>
                <w:szCs w:val="18"/>
              </w:rPr>
              <w:t>0.7</w:t>
            </w:r>
          </w:p>
        </w:tc>
        <w:tc>
          <w:tcPr>
            <w:tcW w:w="1134" w:type="dxa"/>
          </w:tcPr>
          <w:p w14:paraId="0CA7470C" w14:textId="78FB0265" w:rsidR="00D00D21" w:rsidRPr="00F06589" w:rsidRDefault="00D00D21" w:rsidP="00D00D21">
            <w:pPr>
              <w:ind w:firstLineChars="100" w:firstLine="180"/>
              <w:jc w:val="center"/>
              <w:rPr>
                <w:rFonts w:cs="Arial"/>
                <w:sz w:val="18"/>
                <w:szCs w:val="18"/>
              </w:rPr>
            </w:pPr>
            <w:r w:rsidRPr="00F06589">
              <w:rPr>
                <w:rFonts w:cs="Arial"/>
                <w:sz w:val="18"/>
                <w:szCs w:val="18"/>
              </w:rPr>
              <w:t>0.6</w:t>
            </w:r>
          </w:p>
        </w:tc>
        <w:tc>
          <w:tcPr>
            <w:tcW w:w="1134" w:type="dxa"/>
          </w:tcPr>
          <w:p w14:paraId="126B0978" w14:textId="7FF24753"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0.8</w:t>
            </w:r>
          </w:p>
        </w:tc>
        <w:tc>
          <w:tcPr>
            <w:tcW w:w="993" w:type="dxa"/>
          </w:tcPr>
          <w:p w14:paraId="2F570D2C" w14:textId="7467A2B7"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0.5</w:t>
            </w:r>
          </w:p>
        </w:tc>
        <w:tc>
          <w:tcPr>
            <w:tcW w:w="1270" w:type="dxa"/>
          </w:tcPr>
          <w:p w14:paraId="054103E2" w14:textId="75B31507" w:rsidR="00D00D21" w:rsidRPr="00F06589" w:rsidRDefault="00D00D21" w:rsidP="00D00D21">
            <w:pPr>
              <w:jc w:val="center"/>
              <w:rPr>
                <w:rFonts w:eastAsia="Times New Roman" w:cs="Arial"/>
                <w:sz w:val="18"/>
                <w:szCs w:val="18"/>
                <w:lang w:eastAsia="en-AU"/>
              </w:rPr>
            </w:pPr>
            <w:r w:rsidRPr="00F06589">
              <w:rPr>
                <w:rFonts w:cs="Arial"/>
                <w:sz w:val="18"/>
                <w:szCs w:val="18"/>
              </w:rPr>
              <w:t>0.7</w:t>
            </w:r>
          </w:p>
        </w:tc>
        <w:tc>
          <w:tcPr>
            <w:tcW w:w="1302" w:type="dxa"/>
          </w:tcPr>
          <w:p w14:paraId="2A3EA415" w14:textId="515BDC5F" w:rsidR="00D00D21" w:rsidRPr="00F06589" w:rsidRDefault="00D00D21" w:rsidP="00D00D21">
            <w:pPr>
              <w:ind w:firstLineChars="100" w:firstLine="180"/>
              <w:jc w:val="center"/>
              <w:rPr>
                <w:rFonts w:eastAsia="Times New Roman" w:cs="Arial"/>
                <w:sz w:val="18"/>
                <w:szCs w:val="18"/>
                <w:lang w:eastAsia="en-AU"/>
              </w:rPr>
            </w:pPr>
            <w:r w:rsidRPr="00F06589">
              <w:rPr>
                <w:rFonts w:cs="Arial"/>
                <w:sz w:val="18"/>
                <w:szCs w:val="18"/>
              </w:rPr>
              <w:t>0.6</w:t>
            </w:r>
          </w:p>
        </w:tc>
      </w:tr>
    </w:tbl>
    <w:p w14:paraId="65A86E66" w14:textId="70D7CA2F" w:rsidR="00FD6A22" w:rsidRDefault="003678AE" w:rsidP="00244BD9">
      <w:pPr>
        <w:pStyle w:val="Body"/>
        <w:spacing w:before="240"/>
        <w:rPr>
          <w:shd w:val="clear" w:color="auto" w:fill="FFFFFF" w:themeFill="background1"/>
        </w:rPr>
      </w:pPr>
      <w:r>
        <w:rPr>
          <w:shd w:val="clear" w:color="auto" w:fill="FFFFFF" w:themeFill="background1"/>
        </w:rPr>
        <w:t>S</w:t>
      </w:r>
      <w:r w:rsidR="00244BD9" w:rsidRPr="00C2451A">
        <w:rPr>
          <w:shd w:val="clear" w:color="auto" w:fill="FFFFFF" w:themeFill="background1"/>
        </w:rPr>
        <w:t>urvey completion via a link from an email communication was most popular for all sub-group</w:t>
      </w:r>
      <w:r>
        <w:rPr>
          <w:shd w:val="clear" w:color="auto" w:fill="FFFFFF" w:themeFill="background1"/>
        </w:rPr>
        <w:t xml:space="preserve">s. </w:t>
      </w:r>
      <w:r w:rsidR="00C55131">
        <w:rPr>
          <w:shd w:val="clear" w:color="auto" w:fill="FFFFFF" w:themeFill="background1"/>
        </w:rPr>
        <w:t xml:space="preserve">As discussed at Section </w:t>
      </w:r>
      <w:r w:rsidR="00C55131">
        <w:rPr>
          <w:shd w:val="clear" w:color="auto" w:fill="FFFFFF" w:themeFill="background1"/>
        </w:rPr>
        <w:fldChar w:fldCharType="begin"/>
      </w:r>
      <w:r w:rsidR="00C55131">
        <w:rPr>
          <w:shd w:val="clear" w:color="auto" w:fill="FFFFFF" w:themeFill="background1"/>
        </w:rPr>
        <w:instrText xml:space="preserve"> REF _Ref70425800 \n \h </w:instrText>
      </w:r>
      <w:r w:rsidR="0044795C">
        <w:rPr>
          <w:shd w:val="clear" w:color="auto" w:fill="FFFFFF" w:themeFill="background1"/>
        </w:rPr>
        <w:instrText xml:space="preserve"> \* MERGEFORMAT </w:instrText>
      </w:r>
      <w:r w:rsidR="00C55131">
        <w:rPr>
          <w:shd w:val="clear" w:color="auto" w:fill="FFFFFF" w:themeFill="background1"/>
        </w:rPr>
      </w:r>
      <w:r w:rsidR="00C55131">
        <w:rPr>
          <w:shd w:val="clear" w:color="auto" w:fill="FFFFFF" w:themeFill="background1"/>
        </w:rPr>
        <w:fldChar w:fldCharType="separate"/>
      </w:r>
      <w:r w:rsidR="00EB5842">
        <w:rPr>
          <w:shd w:val="clear" w:color="auto" w:fill="FFFFFF" w:themeFill="background1"/>
        </w:rPr>
        <w:t>3.3.3</w:t>
      </w:r>
      <w:r w:rsidR="00C55131">
        <w:rPr>
          <w:shd w:val="clear" w:color="auto" w:fill="FFFFFF" w:themeFill="background1"/>
        </w:rPr>
        <w:fldChar w:fldCharType="end"/>
      </w:r>
      <w:r w:rsidR="00C55131">
        <w:rPr>
          <w:shd w:val="clear" w:color="auto" w:fill="FFFFFF" w:themeFill="background1"/>
        </w:rPr>
        <w:t xml:space="preserve">, as part of an effort to boost response from international graduates in the 2021 GOS-L, this cohort were prioritised in the in field reminder call activity which is why response from an in field </w:t>
      </w:r>
      <w:r w:rsidR="005C410D">
        <w:rPr>
          <w:shd w:val="clear" w:color="auto" w:fill="FFFFFF" w:themeFill="background1"/>
        </w:rPr>
        <w:t>reminder</w:t>
      </w:r>
      <w:r w:rsidR="00C55131">
        <w:rPr>
          <w:shd w:val="clear" w:color="auto" w:fill="FFFFFF" w:themeFill="background1"/>
        </w:rPr>
        <w:t xml:space="preserve"> call is much higher for this group than any other sub-group. </w:t>
      </w:r>
    </w:p>
    <w:p w14:paraId="6BE02D4F" w14:textId="7D34D1EA" w:rsidR="00483046" w:rsidRDefault="00C77174" w:rsidP="00244BD9">
      <w:pPr>
        <w:pStyle w:val="Body"/>
        <w:spacing w:before="240"/>
        <w:rPr>
          <w:shd w:val="clear" w:color="auto" w:fill="FFFFFF" w:themeFill="background1"/>
        </w:rPr>
      </w:pPr>
      <w:r>
        <w:rPr>
          <w:shd w:val="clear" w:color="auto" w:fill="FFFFFF" w:themeFill="background1"/>
        </w:rPr>
        <w:t>Direct survey links were introduced</w:t>
      </w:r>
      <w:r w:rsidR="003678AE">
        <w:rPr>
          <w:shd w:val="clear" w:color="auto" w:fill="FFFFFF" w:themeFill="background1"/>
        </w:rPr>
        <w:t xml:space="preserve"> in SMS communications</w:t>
      </w:r>
      <w:r>
        <w:rPr>
          <w:shd w:val="clear" w:color="auto" w:fill="FFFFFF" w:themeFill="background1"/>
        </w:rPr>
        <w:t xml:space="preserve"> for the first time in this year’s GOS-L collection, as discussed in Section </w:t>
      </w:r>
      <w:r>
        <w:rPr>
          <w:shd w:val="clear" w:color="auto" w:fill="FFFFFF" w:themeFill="background1"/>
        </w:rPr>
        <w:fldChar w:fldCharType="begin"/>
      </w:r>
      <w:r>
        <w:rPr>
          <w:shd w:val="clear" w:color="auto" w:fill="FFFFFF" w:themeFill="background1"/>
        </w:rPr>
        <w:instrText xml:space="preserve"> REF _Ref70425790 \n \h </w:instrText>
      </w:r>
      <w:r w:rsidR="0044795C">
        <w:rPr>
          <w:shd w:val="clear" w:color="auto" w:fill="FFFFFF" w:themeFill="background1"/>
        </w:rPr>
        <w:instrText xml:space="preserve"> \* MERGEFORMAT </w:instrText>
      </w:r>
      <w:r>
        <w:rPr>
          <w:shd w:val="clear" w:color="auto" w:fill="FFFFFF" w:themeFill="background1"/>
        </w:rPr>
      </w:r>
      <w:r>
        <w:rPr>
          <w:shd w:val="clear" w:color="auto" w:fill="FFFFFF" w:themeFill="background1"/>
        </w:rPr>
        <w:fldChar w:fldCharType="separate"/>
      </w:r>
      <w:r w:rsidR="00EB5842">
        <w:rPr>
          <w:shd w:val="clear" w:color="auto" w:fill="FFFFFF" w:themeFill="background1"/>
        </w:rPr>
        <w:t>3.3.1.1</w:t>
      </w:r>
      <w:r>
        <w:rPr>
          <w:shd w:val="clear" w:color="auto" w:fill="FFFFFF" w:themeFill="background1"/>
        </w:rPr>
        <w:fldChar w:fldCharType="end"/>
      </w:r>
      <w:r>
        <w:rPr>
          <w:shd w:val="clear" w:color="auto" w:fill="FFFFFF" w:themeFill="background1"/>
        </w:rPr>
        <w:t xml:space="preserve">. </w:t>
      </w:r>
      <w:r w:rsidR="001B3B8A">
        <w:rPr>
          <w:shd w:val="clear" w:color="auto" w:fill="FFFFFF" w:themeFill="background1"/>
        </w:rPr>
        <w:t>Survey c</w:t>
      </w:r>
      <w:r>
        <w:rPr>
          <w:shd w:val="clear" w:color="auto" w:fill="FFFFFF" w:themeFill="background1"/>
        </w:rPr>
        <w:t>omplet</w:t>
      </w:r>
      <w:r w:rsidR="001B3B8A">
        <w:rPr>
          <w:shd w:val="clear" w:color="auto" w:fill="FFFFFF" w:themeFill="background1"/>
        </w:rPr>
        <w:t>ions</w:t>
      </w:r>
      <w:r>
        <w:rPr>
          <w:shd w:val="clear" w:color="auto" w:fill="FFFFFF" w:themeFill="background1"/>
        </w:rPr>
        <w:t xml:space="preserve"> </w:t>
      </w:r>
      <w:r w:rsidR="001B3B8A">
        <w:rPr>
          <w:shd w:val="clear" w:color="auto" w:fill="FFFFFF" w:themeFill="background1"/>
        </w:rPr>
        <w:t>via</w:t>
      </w:r>
      <w:r>
        <w:rPr>
          <w:shd w:val="clear" w:color="auto" w:fill="FFFFFF" w:themeFill="background1"/>
        </w:rPr>
        <w:t xml:space="preserve"> this method for international graduates was much lower than for other groups, 1.4 per cent compared to 2.2 for the total. However, </w:t>
      </w:r>
      <w:r w:rsidR="00483046">
        <w:rPr>
          <w:shd w:val="clear" w:color="auto" w:fill="FFFFFF" w:themeFill="background1"/>
        </w:rPr>
        <w:t>international graduates were less likely to be eligible to complete the survey via a survey link in SMS than domestic graduates, 14.9 per cent compared to 20.7 per cent, respectively.</w:t>
      </w:r>
    </w:p>
    <w:p w14:paraId="742EE2BA" w14:textId="0FA5FD91" w:rsidR="00244BD9" w:rsidRPr="0044795C" w:rsidRDefault="00244BD9" w:rsidP="0044795C">
      <w:pPr>
        <w:pStyle w:val="Body"/>
        <w:spacing w:before="240"/>
        <w:rPr>
          <w:shd w:val="clear" w:color="auto" w:fill="FFFFFF" w:themeFill="background1"/>
        </w:rPr>
      </w:pPr>
      <w:r w:rsidRPr="0044795C">
        <w:rPr>
          <w:shd w:val="clear" w:color="auto" w:fill="FFFFFF" w:themeFill="background1"/>
        </w:rPr>
        <w:lastRenderedPageBreak/>
        <w:t xml:space="preserve">It should be noted that only completed surveys directly attributable to the </w:t>
      </w:r>
      <w:r w:rsidR="00C77174" w:rsidRPr="0044795C">
        <w:rPr>
          <w:shd w:val="clear" w:color="auto" w:fill="FFFFFF" w:themeFill="background1"/>
        </w:rPr>
        <w:t xml:space="preserve">in field and </w:t>
      </w:r>
      <w:r w:rsidRPr="0044795C">
        <w:rPr>
          <w:shd w:val="clear" w:color="auto" w:fill="FFFFFF" w:themeFill="background1"/>
        </w:rPr>
        <w:t>post field reminder</w:t>
      </w:r>
      <w:r w:rsidR="00C77174" w:rsidRPr="0044795C">
        <w:rPr>
          <w:shd w:val="clear" w:color="auto" w:fill="FFFFFF" w:themeFill="background1"/>
        </w:rPr>
        <w:t xml:space="preserve"> email</w:t>
      </w:r>
      <w:r w:rsidRPr="0044795C">
        <w:rPr>
          <w:shd w:val="clear" w:color="auto" w:fill="FFFFFF" w:themeFill="background1"/>
        </w:rPr>
        <w:t xml:space="preserve"> are recorded as such in </w:t>
      </w:r>
      <w:r w:rsidR="00C77174" w:rsidRPr="0044795C">
        <w:rPr>
          <w:shd w:val="clear" w:color="auto" w:fill="FFFFFF" w:themeFill="background1"/>
        </w:rPr>
        <w:fldChar w:fldCharType="begin"/>
      </w:r>
      <w:r w:rsidR="00C77174" w:rsidRPr="0044795C">
        <w:rPr>
          <w:shd w:val="clear" w:color="auto" w:fill="FFFFFF" w:themeFill="background1"/>
        </w:rPr>
        <w:instrText xml:space="preserve"> REF _Ref73863346 \h </w:instrText>
      </w:r>
      <w:r w:rsidR="0044795C">
        <w:rPr>
          <w:shd w:val="clear" w:color="auto" w:fill="FFFFFF" w:themeFill="background1"/>
        </w:rPr>
        <w:instrText xml:space="preserve"> \* MERGEFORMAT </w:instrText>
      </w:r>
      <w:r w:rsidR="00C77174" w:rsidRPr="0044795C">
        <w:rPr>
          <w:shd w:val="clear" w:color="auto" w:fill="FFFFFF" w:themeFill="background1"/>
        </w:rPr>
      </w:r>
      <w:r w:rsidR="00C77174" w:rsidRPr="0044795C">
        <w:rPr>
          <w:shd w:val="clear" w:color="auto" w:fill="FFFFFF" w:themeFill="background1"/>
        </w:rPr>
        <w:fldChar w:fldCharType="separate"/>
      </w:r>
      <w:r w:rsidR="00EB5842" w:rsidRPr="00EB5842">
        <w:rPr>
          <w:shd w:val="clear" w:color="auto" w:fill="FFFFFF" w:themeFill="background1"/>
        </w:rPr>
        <w:t>Table 22</w:t>
      </w:r>
      <w:r w:rsidR="00C77174" w:rsidRPr="0044795C">
        <w:rPr>
          <w:shd w:val="clear" w:color="auto" w:fill="FFFFFF" w:themeFill="background1"/>
        </w:rPr>
        <w:fldChar w:fldCharType="end"/>
      </w:r>
      <w:r w:rsidRPr="0044795C">
        <w:rPr>
          <w:shd w:val="clear" w:color="auto" w:fill="FFFFFF" w:themeFill="background1"/>
        </w:rPr>
        <w:t>. It is possible, for example, that reminder call activity may prompt a sample member to click on the survey link in an email they had previously received.</w:t>
      </w:r>
      <w:r w:rsidR="00C77174" w:rsidRPr="0044795C">
        <w:rPr>
          <w:shd w:val="clear" w:color="auto" w:fill="FFFFFF" w:themeFill="background1"/>
        </w:rPr>
        <w:t xml:space="preserve"> Similarly, only </w:t>
      </w:r>
      <w:r w:rsidR="00483046">
        <w:rPr>
          <w:shd w:val="clear" w:color="auto" w:fill="FFFFFF" w:themeFill="background1"/>
        </w:rPr>
        <w:t>19.4</w:t>
      </w:r>
      <w:r w:rsidR="00C77174" w:rsidRPr="0044795C">
        <w:rPr>
          <w:shd w:val="clear" w:color="auto" w:fill="FFFFFF" w:themeFill="background1"/>
        </w:rPr>
        <w:t xml:space="preserve"> per cent of eligible sample members received an SMS with a unique survey, the remainder received an SMS asking them to check their email.</w:t>
      </w:r>
      <w:r w:rsidRPr="0044795C">
        <w:rPr>
          <w:shd w:val="clear" w:color="auto" w:fill="FFFFFF" w:themeFill="background1"/>
        </w:rPr>
        <w:t xml:space="preserve"> In this context, the analysis presented should be considered indicative.</w:t>
      </w:r>
    </w:p>
    <w:p w14:paraId="2911BDF9" w14:textId="77777777" w:rsidR="00C55131" w:rsidRPr="00C2451A" w:rsidRDefault="00C55131" w:rsidP="00244BD9">
      <w:pPr>
        <w:pStyle w:val="Body"/>
      </w:pPr>
    </w:p>
    <w:p w14:paraId="5E4A2E48" w14:textId="49839D04" w:rsidR="00591B7F" w:rsidRPr="00662D25" w:rsidRDefault="00591B7F" w:rsidP="003B6D51">
      <w:pPr>
        <w:pStyle w:val="Heading1"/>
        <w:numPr>
          <w:ilvl w:val="0"/>
          <w:numId w:val="2"/>
        </w:numPr>
        <w:ind w:left="851" w:hanging="851"/>
        <w:rPr>
          <w:color w:val="auto"/>
        </w:rPr>
      </w:pPr>
      <w:bookmarkStart w:id="241" w:name="_Ref73904472"/>
      <w:bookmarkStart w:id="242" w:name="_Toc81827031"/>
      <w:r w:rsidRPr="00662D25">
        <w:rPr>
          <w:color w:val="auto"/>
        </w:rPr>
        <w:lastRenderedPageBreak/>
        <w:t>Considerations for future surveys</w:t>
      </w:r>
      <w:bookmarkEnd w:id="241"/>
      <w:bookmarkEnd w:id="242"/>
    </w:p>
    <w:p w14:paraId="0F5CCCEA" w14:textId="6255C353" w:rsidR="001E344D" w:rsidRPr="00662D25" w:rsidRDefault="001E344D" w:rsidP="008B13A3">
      <w:pPr>
        <w:pStyle w:val="Heading2"/>
        <w:rPr>
          <w:color w:val="auto"/>
        </w:rPr>
      </w:pPr>
      <w:bookmarkStart w:id="243" w:name="_Toc81827032"/>
      <w:r w:rsidRPr="00662D25">
        <w:rPr>
          <w:color w:val="auto"/>
        </w:rPr>
        <w:t>International graduate engagement</w:t>
      </w:r>
      <w:bookmarkEnd w:id="243"/>
    </w:p>
    <w:p w14:paraId="103D276A" w14:textId="042F9AB2" w:rsidR="00684ADE" w:rsidRPr="00361C2C" w:rsidRDefault="00684ADE" w:rsidP="00C14A3B">
      <w:pPr>
        <w:pStyle w:val="Body"/>
      </w:pPr>
      <w:r w:rsidRPr="00361C2C">
        <w:t xml:space="preserve">Despite employing a number of strategies outlined in the </w:t>
      </w:r>
      <w:r w:rsidRPr="00361C2C">
        <w:rPr>
          <w:i/>
          <w:iCs/>
        </w:rPr>
        <w:t>International Engagement Strategy</w:t>
      </w:r>
      <w:r w:rsidRPr="00361C2C">
        <w:t xml:space="preserve">, including tailored email communications and increased targeting in in field reminder calls, the international graduate cohort continued to be underrepresented in the 2021 GOS-L (refer to Section </w:t>
      </w:r>
      <w:r w:rsidRPr="00361C2C">
        <w:fldChar w:fldCharType="begin"/>
      </w:r>
      <w:r w:rsidRPr="00361C2C">
        <w:instrText xml:space="preserve"> REF _Ref74139802 \n \h </w:instrText>
      </w:r>
      <w:r w:rsidR="00361C2C">
        <w:instrText xml:space="preserve"> \* MERGEFORMAT </w:instrText>
      </w:r>
      <w:r w:rsidRPr="00361C2C">
        <w:fldChar w:fldCharType="separate"/>
      </w:r>
      <w:r w:rsidR="00EB5842">
        <w:t>7.2.1</w:t>
      </w:r>
      <w:r w:rsidRPr="00361C2C">
        <w:fldChar w:fldCharType="end"/>
      </w:r>
      <w:r w:rsidRPr="00361C2C">
        <w:t xml:space="preserve">). </w:t>
      </w:r>
      <w:r w:rsidR="00FD6A22">
        <w:t>The various strategies attempted during the 2021 GOS-L will</w:t>
      </w:r>
      <w:r w:rsidRPr="00361C2C">
        <w:t xml:space="preserve"> be reviewed and refined ahead of the 2022 </w:t>
      </w:r>
      <w:r w:rsidR="00FD6A22">
        <w:t>iteration</w:t>
      </w:r>
      <w:r w:rsidRPr="00361C2C">
        <w:t xml:space="preserve">. In addition to this, </w:t>
      </w:r>
      <w:r w:rsidR="005C410D" w:rsidRPr="00361C2C">
        <w:t>consultations</w:t>
      </w:r>
      <w:r w:rsidRPr="00361C2C">
        <w:t xml:space="preserve"> with the sector and graduates through focus groups should be undertaken to better understand reasons for non-response and to gain more insight into what types of messages may resonate with this cohort, as well as the best channels </w:t>
      </w:r>
      <w:r w:rsidR="009A6DB2" w:rsidRPr="00361C2C">
        <w:t xml:space="preserve">for communicating. Boosting response from international graduates </w:t>
      </w:r>
      <w:r w:rsidR="00D2256C">
        <w:t>would</w:t>
      </w:r>
      <w:r w:rsidR="009A6DB2" w:rsidRPr="00361C2C">
        <w:t xml:space="preserve"> also help improve representativeness </w:t>
      </w:r>
      <w:r w:rsidR="00D2256C">
        <w:t>among</w:t>
      </w:r>
      <w:r w:rsidR="00361C2C" w:rsidRPr="00361C2C">
        <w:t xml:space="preserve"> </w:t>
      </w:r>
      <w:r w:rsidR="009A6DB2" w:rsidRPr="00361C2C">
        <w:t>the Business and management study are</w:t>
      </w:r>
      <w:r w:rsidR="00361C2C" w:rsidRPr="00361C2C">
        <w:t>a</w:t>
      </w:r>
      <w:r w:rsidR="00D2256C">
        <w:t xml:space="preserve"> cohort</w:t>
      </w:r>
      <w:r w:rsidR="00361C2C" w:rsidRPr="00361C2C">
        <w:t xml:space="preserve">, of which close to half (44.7 per cent) of the in scope population in 2021 were international graduates. </w:t>
      </w:r>
    </w:p>
    <w:p w14:paraId="347EBF20" w14:textId="15F266C2" w:rsidR="00B9073F" w:rsidRPr="00662D25" w:rsidRDefault="00B9073F" w:rsidP="008B13A3">
      <w:pPr>
        <w:pStyle w:val="Heading2"/>
        <w:rPr>
          <w:color w:val="auto"/>
        </w:rPr>
      </w:pPr>
      <w:bookmarkStart w:id="244" w:name="_Toc81827033"/>
      <w:r w:rsidRPr="00662D25">
        <w:rPr>
          <w:color w:val="auto"/>
        </w:rPr>
        <w:t xml:space="preserve">Panel maintenance </w:t>
      </w:r>
      <w:r w:rsidR="006E2C60" w:rsidRPr="00662D25">
        <w:rPr>
          <w:color w:val="auto"/>
        </w:rPr>
        <w:t>activity</w:t>
      </w:r>
      <w:bookmarkEnd w:id="244"/>
    </w:p>
    <w:p w14:paraId="43DA9B1A" w14:textId="7F9F86B1" w:rsidR="00C74D9A" w:rsidRPr="00662D25" w:rsidRDefault="004D0BC8" w:rsidP="00B9073F">
      <w:pPr>
        <w:pStyle w:val="Body"/>
      </w:pPr>
      <w:r w:rsidRPr="00662D25">
        <w:t xml:space="preserve">A review of panel maintenance activity, including </w:t>
      </w:r>
      <w:r w:rsidR="00C74D9A" w:rsidRPr="00662D25">
        <w:t>timing and communications should be undertaken. This is a particularly important opportunity to collect up to date contact information from international graduates who may be more mobile or transient, which</w:t>
      </w:r>
      <w:r w:rsidR="000B4BE3" w:rsidRPr="00662D25">
        <w:t xml:space="preserve"> would increase the likelihood of engaging with this cohort</w:t>
      </w:r>
      <w:r w:rsidR="00C74D9A" w:rsidRPr="00662D25">
        <w:t xml:space="preserve">. By collecting updated emails and phone numbers from graduates, the high number of email and SMS bounces seen in the 2021 GOS-L collection could </w:t>
      </w:r>
      <w:r w:rsidR="000B4BE3" w:rsidRPr="00662D25">
        <w:t xml:space="preserve">also </w:t>
      </w:r>
      <w:r w:rsidR="00C74D9A" w:rsidRPr="00662D25">
        <w:t xml:space="preserve">be reduced. In addition, </w:t>
      </w:r>
      <w:r w:rsidR="000B4BE3" w:rsidRPr="00662D25">
        <w:t xml:space="preserve">the collection of more mobile phone numbers at this stage would allow for more </w:t>
      </w:r>
      <w:r w:rsidR="00C74D9A" w:rsidRPr="00662D25">
        <w:t xml:space="preserve">unique survey links </w:t>
      </w:r>
      <w:r w:rsidR="000B4BE3" w:rsidRPr="00662D25">
        <w:t>to</w:t>
      </w:r>
      <w:r w:rsidR="00C74D9A" w:rsidRPr="00662D25">
        <w:t xml:space="preserve"> be included in SMS to graduates, provid</w:t>
      </w:r>
      <w:r w:rsidR="000B4BE3" w:rsidRPr="00662D25">
        <w:t>ing</w:t>
      </w:r>
      <w:r w:rsidR="00C74D9A" w:rsidRPr="00662D25">
        <w:t xml:space="preserve"> an easily accessible way to complete the survey. </w:t>
      </w:r>
    </w:p>
    <w:p w14:paraId="6E402B6F" w14:textId="32B1C0B5" w:rsidR="006E2C60" w:rsidRPr="00662D25" w:rsidRDefault="007C3428" w:rsidP="009F1A21">
      <w:pPr>
        <w:pStyle w:val="Body"/>
      </w:pPr>
      <w:r w:rsidRPr="00662D25">
        <w:t>A formal plan for how to best proceed with panel maintenance activity will be prepared ahead of the 202</w:t>
      </w:r>
      <w:r w:rsidR="00362F34" w:rsidRPr="00662D25">
        <w:t>2</w:t>
      </w:r>
      <w:r w:rsidRPr="00662D25">
        <w:t xml:space="preserve"> GOS-L.</w:t>
      </w:r>
    </w:p>
    <w:p w14:paraId="45DCCA59" w14:textId="3DF9F87E" w:rsidR="000D44F4" w:rsidRPr="00662D25" w:rsidRDefault="001E344D" w:rsidP="008B13A3">
      <w:pPr>
        <w:pStyle w:val="Heading2"/>
        <w:ind w:left="851" w:hanging="851"/>
        <w:rPr>
          <w:color w:val="auto"/>
        </w:rPr>
      </w:pPr>
      <w:bookmarkStart w:id="245" w:name="_Toc81827034"/>
      <w:r w:rsidRPr="00662D25">
        <w:rPr>
          <w:color w:val="auto"/>
        </w:rPr>
        <w:t>Sample contact information</w:t>
      </w:r>
      <w:bookmarkEnd w:id="245"/>
    </w:p>
    <w:p w14:paraId="39BEBF28" w14:textId="43548952" w:rsidR="001E344D" w:rsidRPr="00B52E87" w:rsidRDefault="00B52E87" w:rsidP="001E344D">
      <w:pPr>
        <w:pStyle w:val="Body"/>
      </w:pPr>
      <w:r w:rsidRPr="00B52E87">
        <w:t>C</w:t>
      </w:r>
      <w:r w:rsidR="001E344D" w:rsidRPr="00B52E87">
        <w:t xml:space="preserve">ontact information, including emails and phone numbers, are collected from a number of different sources. Some of this information can be quite dated if sourced from </w:t>
      </w:r>
      <w:r w:rsidR="00271529" w:rsidRPr="00B52E87">
        <w:t>GOS population files</w:t>
      </w:r>
      <w:r w:rsidRPr="00B52E87">
        <w:t>, or if institutions have not collected updated contact information when graduates complete their studies</w:t>
      </w:r>
      <w:r w:rsidR="00271529" w:rsidRPr="00B52E87">
        <w:t xml:space="preserve">. In the 2021 GOS-L collection, high bounce rates were recorded on the invitation email which can potentially harm the </w:t>
      </w:r>
      <w:r w:rsidRPr="00B52E87">
        <w:t xml:space="preserve">sender’s </w:t>
      </w:r>
      <w:r w:rsidR="00271529" w:rsidRPr="00B52E87">
        <w:t xml:space="preserve">reputation. If </w:t>
      </w:r>
      <w:r w:rsidRPr="00B52E87">
        <w:t xml:space="preserve">a </w:t>
      </w:r>
      <w:r w:rsidR="00271529" w:rsidRPr="00B52E87">
        <w:t xml:space="preserve">sender’s reputation is damaged early in fieldwork, it may negatively impact </w:t>
      </w:r>
      <w:r w:rsidRPr="00B52E87">
        <w:t xml:space="preserve">successive </w:t>
      </w:r>
      <w:r w:rsidR="00271529" w:rsidRPr="00B52E87">
        <w:t xml:space="preserve">reminders, resulting in messages being flagged as </w:t>
      </w:r>
      <w:r w:rsidRPr="00B52E87">
        <w:t xml:space="preserve">promotional or </w:t>
      </w:r>
      <w:r w:rsidR="00271529" w:rsidRPr="00B52E87">
        <w:t xml:space="preserve">spam. To minimise this risk, a review of where emails are sourced from and the order these are prioritised in the sends needs to be undertaken. In addition to this, options to test the validity of email addresses should also be explored. </w:t>
      </w:r>
    </w:p>
    <w:p w14:paraId="43B3C47A" w14:textId="6691A856" w:rsidR="00271529" w:rsidRPr="00271529" w:rsidRDefault="00271529" w:rsidP="001E344D">
      <w:pPr>
        <w:pStyle w:val="Body"/>
      </w:pPr>
      <w:r w:rsidRPr="00B52E87">
        <w:t xml:space="preserve">Similarly, a review of </w:t>
      </w:r>
      <w:r w:rsidR="00B52E87" w:rsidRPr="00B52E87">
        <w:t xml:space="preserve">the </w:t>
      </w:r>
      <w:r w:rsidRPr="00B52E87">
        <w:t xml:space="preserve">cleaning and testing of mobile phone numbers in the sample prior to sending SMS or attempting to call during in field reminder calls should also be </w:t>
      </w:r>
      <w:r w:rsidR="00B52E87" w:rsidRPr="00B52E87">
        <w:t>undertaken</w:t>
      </w:r>
      <w:r w:rsidRPr="00B52E87">
        <w:t>. Removing deactivated phone numbers from the sample will allow for more active numbers to be contacted in each of these activities.</w:t>
      </w:r>
    </w:p>
    <w:p w14:paraId="13D2AAD6" w14:textId="4A6E308F" w:rsidR="00404B42" w:rsidRPr="00662D25" w:rsidRDefault="00404B42" w:rsidP="00404B42">
      <w:pPr>
        <w:pStyle w:val="Heading2"/>
        <w:ind w:left="851" w:hanging="851"/>
        <w:rPr>
          <w:color w:val="auto"/>
        </w:rPr>
      </w:pPr>
      <w:bookmarkStart w:id="246" w:name="_Toc81827035"/>
      <w:r w:rsidRPr="00662D25">
        <w:rPr>
          <w:color w:val="auto"/>
        </w:rPr>
        <w:t>Email deliverability</w:t>
      </w:r>
      <w:bookmarkEnd w:id="246"/>
    </w:p>
    <w:p w14:paraId="0049C295" w14:textId="722AF875" w:rsidR="00404B42" w:rsidRPr="00361C2C" w:rsidRDefault="00404B42" w:rsidP="00404B42">
      <w:pPr>
        <w:pStyle w:val="Body"/>
      </w:pPr>
      <w:r w:rsidRPr="00361C2C">
        <w:t>The 2021 GOS-L collection faced both new and existing challenges related to email deliverability. These challenges included the inbox filtering behaviours of email providers such as Gmail and Outlook, and the increasingly sophisticated spam filters used by these providers.</w:t>
      </w:r>
    </w:p>
    <w:p w14:paraId="758A8E0C" w14:textId="437E5EB9" w:rsidR="00404B42" w:rsidRPr="00361C2C" w:rsidRDefault="00404B42" w:rsidP="00404B42">
      <w:pPr>
        <w:pStyle w:val="Body"/>
      </w:pPr>
      <w:r w:rsidRPr="00361C2C">
        <w:lastRenderedPageBreak/>
        <w:t xml:space="preserve">Various strategies to address email deliverability issues were enacted during the 2021 GOS-L and going forward email deliverability should continue to be treated as an issue of great importance for achieving or improving the expected level of response. </w:t>
      </w:r>
    </w:p>
    <w:p w14:paraId="2A4E2AF4" w14:textId="55CCBDA8" w:rsidR="00404B42" w:rsidRDefault="00404B42" w:rsidP="009D23A8">
      <w:pPr>
        <w:pStyle w:val="Body"/>
      </w:pPr>
      <w:r w:rsidRPr="00361C2C">
        <w:t>The Social Research Centre has</w:t>
      </w:r>
      <w:r w:rsidR="00361C2C" w:rsidRPr="00361C2C">
        <w:t xml:space="preserve"> recently</w:t>
      </w:r>
      <w:r w:rsidRPr="00361C2C">
        <w:t xml:space="preserve"> employed the expertise of an organisation </w:t>
      </w:r>
      <w:r w:rsidR="005C410D" w:rsidRPr="00361C2C">
        <w:t>specialising</w:t>
      </w:r>
      <w:r w:rsidRPr="00361C2C">
        <w:t xml:space="preserve"> in monitoring and assessing bulk email deliverability metrics. However, it is clear that further analysis in this space is</w:t>
      </w:r>
      <w:r w:rsidR="00C23C57" w:rsidRPr="00361C2C">
        <w:t xml:space="preserve"> continually needed in order to inform bulk email process improvement and</w:t>
      </w:r>
      <w:r w:rsidR="0014007B" w:rsidRPr="00361C2C">
        <w:t xml:space="preserve"> understanding of</w:t>
      </w:r>
      <w:r w:rsidR="00C23C57" w:rsidRPr="00361C2C">
        <w:t xml:space="preserve"> best practice</w:t>
      </w:r>
      <w:r w:rsidR="0014007B" w:rsidRPr="00361C2C">
        <w:t>.</w:t>
      </w:r>
    </w:p>
    <w:p w14:paraId="04906517" w14:textId="77777777" w:rsidR="009D23A8" w:rsidRPr="00560E65" w:rsidRDefault="009D23A8">
      <w:pPr>
        <w:rPr>
          <w:rFonts w:cs="Calibri"/>
          <w:highlight w:val="yellow"/>
        </w:rPr>
      </w:pPr>
    </w:p>
    <w:p w14:paraId="33803204" w14:textId="1183B3AB" w:rsidR="00055914" w:rsidRPr="00560E65" w:rsidRDefault="00055914">
      <w:pPr>
        <w:rPr>
          <w:rFonts w:eastAsia="Times New Roman" w:cs="Times New Roman"/>
          <w:szCs w:val="20"/>
          <w:highlight w:val="yellow"/>
        </w:rPr>
      </w:pPr>
      <w:r w:rsidRPr="00560E65">
        <w:rPr>
          <w:highlight w:val="yellow"/>
        </w:rPr>
        <w:br w:type="page"/>
      </w:r>
    </w:p>
    <w:p w14:paraId="674F42BC" w14:textId="1F16250F" w:rsidR="009F77CE" w:rsidRPr="00662D25" w:rsidRDefault="009F77CE" w:rsidP="009F77CE">
      <w:pPr>
        <w:pStyle w:val="Body"/>
        <w:spacing w:before="0" w:after="240" w:line="240" w:lineRule="auto"/>
        <w:outlineLvl w:val="0"/>
        <w:rPr>
          <w:b/>
          <w:sz w:val="40"/>
          <w:szCs w:val="40"/>
        </w:rPr>
      </w:pPr>
      <w:bookmarkStart w:id="247" w:name="_Toc81827036"/>
      <w:r w:rsidRPr="00662D25">
        <w:rPr>
          <w:b/>
          <w:sz w:val="40"/>
          <w:szCs w:val="40"/>
        </w:rPr>
        <w:lastRenderedPageBreak/>
        <w:t>List of abbreviations and terms</w:t>
      </w:r>
      <w:bookmarkEnd w:id="247"/>
    </w:p>
    <w:p w14:paraId="3CF475B8" w14:textId="77777777" w:rsidR="0047713A" w:rsidRPr="00A62BB6" w:rsidRDefault="0047713A" w:rsidP="0047713A">
      <w:pPr>
        <w:tabs>
          <w:tab w:val="left" w:pos="1701"/>
        </w:tabs>
        <w:spacing w:before="120" w:after="60"/>
      </w:pPr>
      <w:r w:rsidRPr="00A62BB6">
        <w:rPr>
          <w:b/>
        </w:rPr>
        <w:t>ABS</w:t>
      </w:r>
      <w:r w:rsidRPr="00A62BB6">
        <w:tab/>
        <w:t>Australian Bureau of Statistics</w:t>
      </w:r>
    </w:p>
    <w:p w14:paraId="0954EAFD" w14:textId="77777777" w:rsidR="0047713A" w:rsidRPr="00A62BB6" w:rsidRDefault="0047713A" w:rsidP="0047713A">
      <w:pPr>
        <w:tabs>
          <w:tab w:val="left" w:pos="1701"/>
        </w:tabs>
        <w:spacing w:before="120" w:after="60"/>
      </w:pPr>
      <w:r w:rsidRPr="00A62BB6">
        <w:rPr>
          <w:b/>
        </w:rPr>
        <w:t>AGS</w:t>
      </w:r>
      <w:r w:rsidRPr="00A62BB6">
        <w:tab/>
        <w:t>Australian Graduate Survey</w:t>
      </w:r>
    </w:p>
    <w:p w14:paraId="19C7A8E8" w14:textId="77777777" w:rsidR="0047713A" w:rsidRPr="00A62BB6" w:rsidRDefault="0047713A" w:rsidP="0047713A">
      <w:pPr>
        <w:tabs>
          <w:tab w:val="left" w:pos="1701"/>
        </w:tabs>
        <w:spacing w:before="120" w:after="60"/>
      </w:pPr>
      <w:r w:rsidRPr="00A62BB6">
        <w:rPr>
          <w:b/>
        </w:rPr>
        <w:t>AMSRS</w:t>
      </w:r>
      <w:r w:rsidRPr="00A62BB6">
        <w:tab/>
        <w:t>Australian Market and Social Research Society</w:t>
      </w:r>
    </w:p>
    <w:p w14:paraId="1BA77A37" w14:textId="77777777" w:rsidR="0047713A" w:rsidRPr="00A62BB6" w:rsidRDefault="0047713A" w:rsidP="0047713A">
      <w:pPr>
        <w:tabs>
          <w:tab w:val="left" w:pos="1701"/>
        </w:tabs>
        <w:spacing w:before="120" w:after="60"/>
      </w:pPr>
      <w:r w:rsidRPr="00A62BB6">
        <w:rPr>
          <w:b/>
        </w:rPr>
        <w:t>AMSRO</w:t>
      </w:r>
      <w:r w:rsidRPr="00A62BB6">
        <w:tab/>
        <w:t>Association of Market and Social Research Organisations</w:t>
      </w:r>
    </w:p>
    <w:p w14:paraId="030850B9" w14:textId="77777777" w:rsidR="0047713A" w:rsidRPr="00A62BB6" w:rsidRDefault="0047713A" w:rsidP="0047713A">
      <w:pPr>
        <w:tabs>
          <w:tab w:val="left" w:pos="1701"/>
        </w:tabs>
        <w:spacing w:before="120" w:after="120"/>
      </w:pPr>
      <w:bookmarkStart w:id="248" w:name="_Hlk510012432"/>
      <w:r w:rsidRPr="00A62BB6">
        <w:rPr>
          <w:b/>
        </w:rPr>
        <w:t>ANZSIC</w:t>
      </w:r>
      <w:r w:rsidRPr="00A62BB6">
        <w:rPr>
          <w:b/>
        </w:rPr>
        <w:tab/>
      </w:r>
      <w:r w:rsidRPr="00A62BB6">
        <w:t>Australian New Zealand Standard Industrial Classification</w:t>
      </w:r>
    </w:p>
    <w:p w14:paraId="710D7A48" w14:textId="77777777" w:rsidR="0047713A" w:rsidRPr="00A62BB6" w:rsidRDefault="0047713A" w:rsidP="0047713A">
      <w:pPr>
        <w:tabs>
          <w:tab w:val="left" w:pos="1701"/>
        </w:tabs>
        <w:spacing w:before="120" w:after="120"/>
      </w:pPr>
      <w:r w:rsidRPr="00A62BB6">
        <w:rPr>
          <w:b/>
        </w:rPr>
        <w:t>ANZSCO</w:t>
      </w:r>
      <w:r w:rsidRPr="00A62BB6">
        <w:rPr>
          <w:b/>
        </w:rPr>
        <w:tab/>
      </w:r>
      <w:r w:rsidRPr="00A62BB6">
        <w:t>Australian New Zealand Standard Classification of Occupations</w:t>
      </w:r>
    </w:p>
    <w:bookmarkEnd w:id="248"/>
    <w:p w14:paraId="2D191B63" w14:textId="77777777" w:rsidR="0047713A" w:rsidRPr="00A62BB6" w:rsidRDefault="0047713A" w:rsidP="0047713A">
      <w:pPr>
        <w:tabs>
          <w:tab w:val="left" w:pos="1701"/>
        </w:tabs>
        <w:spacing w:before="120" w:after="60"/>
      </w:pPr>
      <w:r w:rsidRPr="00A62BB6">
        <w:rPr>
          <w:b/>
        </w:rPr>
        <w:t>BGS</w:t>
      </w:r>
      <w:r w:rsidRPr="00A62BB6">
        <w:tab/>
        <w:t>Beyond Graduation Survey</w:t>
      </w:r>
    </w:p>
    <w:p w14:paraId="373C7FDB" w14:textId="77777777" w:rsidR="0047713A" w:rsidRPr="00A62BB6" w:rsidRDefault="0047713A" w:rsidP="0047713A">
      <w:pPr>
        <w:tabs>
          <w:tab w:val="left" w:pos="1701"/>
        </w:tabs>
        <w:spacing w:before="120" w:after="60"/>
      </w:pPr>
      <w:r w:rsidRPr="00A62BB6">
        <w:rPr>
          <w:b/>
        </w:rPr>
        <w:t>CATI</w:t>
      </w:r>
      <w:r w:rsidRPr="00A62BB6">
        <w:tab/>
        <w:t>Computer Assisted Telephone Interviewing</w:t>
      </w:r>
    </w:p>
    <w:p w14:paraId="2701B4B3" w14:textId="17D7E767" w:rsidR="0047713A" w:rsidRPr="00A62BB6" w:rsidRDefault="0047713A" w:rsidP="0047713A">
      <w:pPr>
        <w:tabs>
          <w:tab w:val="left" w:pos="1701"/>
        </w:tabs>
        <w:spacing w:before="120" w:after="60"/>
      </w:pPr>
      <w:r w:rsidRPr="00A62BB6">
        <w:rPr>
          <w:b/>
        </w:rPr>
        <w:t>GCA</w:t>
      </w:r>
      <w:r w:rsidRPr="00A62BB6">
        <w:tab/>
        <w:t>Graduate Careers Australia</w:t>
      </w:r>
    </w:p>
    <w:p w14:paraId="50D51C47" w14:textId="3C214FC5" w:rsidR="00B4301C" w:rsidRPr="00A62BB6" w:rsidRDefault="00B4301C" w:rsidP="0047713A">
      <w:pPr>
        <w:tabs>
          <w:tab w:val="left" w:pos="1701"/>
        </w:tabs>
        <w:spacing w:before="120" w:after="60"/>
      </w:pPr>
      <w:r w:rsidRPr="00A62BB6">
        <w:rPr>
          <w:b/>
        </w:rPr>
        <w:t>GCAID</w:t>
      </w:r>
      <w:r w:rsidRPr="00A62BB6">
        <w:tab/>
        <w:t>Graduate Careers Australia Identifier</w:t>
      </w:r>
    </w:p>
    <w:p w14:paraId="077DFD17" w14:textId="77777777" w:rsidR="0047713A" w:rsidRPr="00A62BB6" w:rsidRDefault="0047713A" w:rsidP="0047713A">
      <w:pPr>
        <w:tabs>
          <w:tab w:val="left" w:pos="1701"/>
        </w:tabs>
        <w:spacing w:before="120" w:after="60"/>
      </w:pPr>
      <w:r w:rsidRPr="00A62BB6">
        <w:rPr>
          <w:b/>
        </w:rPr>
        <w:t>GOS</w:t>
      </w:r>
      <w:r w:rsidRPr="00A62BB6">
        <w:tab/>
        <w:t>Graduate Outcomes Survey</w:t>
      </w:r>
    </w:p>
    <w:p w14:paraId="07630877" w14:textId="77777777" w:rsidR="0047713A" w:rsidRPr="00A62BB6" w:rsidRDefault="0047713A" w:rsidP="0047713A">
      <w:pPr>
        <w:tabs>
          <w:tab w:val="left" w:pos="1701"/>
        </w:tabs>
        <w:spacing w:before="120" w:after="60"/>
      </w:pPr>
      <w:r w:rsidRPr="00A62BB6">
        <w:rPr>
          <w:b/>
        </w:rPr>
        <w:t>GOS-L</w:t>
      </w:r>
      <w:r w:rsidRPr="00A62BB6">
        <w:tab/>
        <w:t>Graduate Outcomes Survey - Longitudinal</w:t>
      </w:r>
    </w:p>
    <w:p w14:paraId="61184A67" w14:textId="77777777" w:rsidR="0047713A" w:rsidRPr="00A62BB6" w:rsidRDefault="0047713A" w:rsidP="0047713A">
      <w:pPr>
        <w:tabs>
          <w:tab w:val="left" w:pos="1701"/>
        </w:tabs>
        <w:spacing w:before="120" w:after="60"/>
      </w:pPr>
      <w:r w:rsidRPr="00A62BB6">
        <w:rPr>
          <w:b/>
        </w:rPr>
        <w:t>HEIMS</w:t>
      </w:r>
      <w:r w:rsidRPr="00A62BB6">
        <w:tab/>
        <w:t>Higher Education Information Management System</w:t>
      </w:r>
    </w:p>
    <w:p w14:paraId="7BEB4C86" w14:textId="77777777" w:rsidR="0047713A" w:rsidRPr="00A62BB6" w:rsidRDefault="0047713A" w:rsidP="0047713A">
      <w:pPr>
        <w:tabs>
          <w:tab w:val="left" w:pos="1701"/>
        </w:tabs>
        <w:spacing w:before="120" w:after="60"/>
      </w:pPr>
      <w:r w:rsidRPr="00A62BB6">
        <w:rPr>
          <w:b/>
        </w:rPr>
        <w:t>ISO</w:t>
      </w:r>
      <w:r w:rsidRPr="00A62BB6">
        <w:tab/>
        <w:t>International Standards Organisation</w:t>
      </w:r>
    </w:p>
    <w:p w14:paraId="0CE39B3B" w14:textId="77777777" w:rsidR="0047713A" w:rsidRPr="00A62BB6" w:rsidRDefault="0047713A" w:rsidP="0047713A">
      <w:pPr>
        <w:tabs>
          <w:tab w:val="left" w:pos="1701"/>
        </w:tabs>
        <w:spacing w:before="120" w:after="60"/>
      </w:pPr>
      <w:r w:rsidRPr="00A62BB6">
        <w:rPr>
          <w:b/>
        </w:rPr>
        <w:t>NUHEI</w:t>
      </w:r>
      <w:r w:rsidRPr="00A62BB6">
        <w:tab/>
        <w:t>Non University Higher Education Institution</w:t>
      </w:r>
    </w:p>
    <w:p w14:paraId="12C6E54D" w14:textId="77777777" w:rsidR="0047713A" w:rsidRPr="00A62BB6" w:rsidRDefault="0047713A" w:rsidP="0047713A">
      <w:pPr>
        <w:tabs>
          <w:tab w:val="left" w:pos="1701"/>
        </w:tabs>
        <w:spacing w:before="120" w:after="60"/>
      </w:pPr>
      <w:r w:rsidRPr="00A62BB6">
        <w:rPr>
          <w:b/>
        </w:rPr>
        <w:t>QILT</w:t>
      </w:r>
      <w:r w:rsidRPr="00A62BB6">
        <w:tab/>
        <w:t>Quality Indicators for Learning and Teaching</w:t>
      </w:r>
    </w:p>
    <w:p w14:paraId="674F42BD" w14:textId="77777777" w:rsidR="009F77CE" w:rsidRPr="00560E65" w:rsidRDefault="009F77CE" w:rsidP="009F77CE">
      <w:pPr>
        <w:pStyle w:val="Body"/>
        <w:rPr>
          <w:highlight w:val="yellow"/>
        </w:rPr>
      </w:pPr>
    </w:p>
    <w:p w14:paraId="674F42BE" w14:textId="77777777" w:rsidR="009F77CE" w:rsidRPr="00560E65" w:rsidRDefault="009F77CE" w:rsidP="009F77CE">
      <w:pPr>
        <w:pStyle w:val="Body"/>
        <w:rPr>
          <w:highlight w:val="yellow"/>
        </w:rPr>
      </w:pPr>
    </w:p>
    <w:p w14:paraId="674F42BF" w14:textId="77777777" w:rsidR="009F77CE" w:rsidRPr="00560E65" w:rsidRDefault="009F77CE">
      <w:pPr>
        <w:rPr>
          <w:rFonts w:eastAsia="Times New Roman" w:cs="Times New Roman"/>
          <w:szCs w:val="20"/>
          <w:highlight w:val="yellow"/>
        </w:rPr>
      </w:pPr>
      <w:r w:rsidRPr="00560E65">
        <w:rPr>
          <w:highlight w:val="yellow"/>
        </w:rPr>
        <w:br w:type="page"/>
      </w:r>
    </w:p>
    <w:p w14:paraId="674F42C0" w14:textId="77777777" w:rsidR="009F77CE" w:rsidRPr="00E66C4C" w:rsidRDefault="009F77CE" w:rsidP="009F77CE">
      <w:pPr>
        <w:pStyle w:val="MajorHeading"/>
        <w:rPr>
          <w:color w:val="auto"/>
        </w:rPr>
      </w:pPr>
      <w:bookmarkStart w:id="249" w:name="_Toc81827037"/>
      <w:r w:rsidRPr="00E66C4C">
        <w:rPr>
          <w:color w:val="auto"/>
        </w:rPr>
        <w:lastRenderedPageBreak/>
        <w:t>References</w:t>
      </w:r>
      <w:bookmarkEnd w:id="249"/>
    </w:p>
    <w:p w14:paraId="7DB88547" w14:textId="78EE3FAB" w:rsidR="0074137B" w:rsidRPr="001F6A97" w:rsidRDefault="0074137B" w:rsidP="007544CA">
      <w:pPr>
        <w:rPr>
          <w:rFonts w:cs="Arial"/>
          <w:szCs w:val="18"/>
        </w:rPr>
      </w:pPr>
      <w:r w:rsidRPr="001F6A97">
        <w:rPr>
          <w:rFonts w:cs="Arial"/>
          <w:szCs w:val="18"/>
        </w:rPr>
        <w:t>American Association for Public Opinion Research. 2016. ‘Standard Definitions: Final Dispositions of Case Codes and Outcome Rates for Surveys.’ 9th ed. American Association for Public Opinion Research, Oakbrook Terrace, IL, USA.</w:t>
      </w:r>
    </w:p>
    <w:p w14:paraId="670D6F51" w14:textId="09745B5C" w:rsidR="001F6A97" w:rsidRDefault="001F6A97" w:rsidP="007544CA">
      <w:pPr>
        <w:rPr>
          <w:rFonts w:cs="Arial"/>
          <w:szCs w:val="18"/>
          <w:highlight w:val="yellow"/>
        </w:rPr>
      </w:pPr>
    </w:p>
    <w:p w14:paraId="4FE17F3C" w14:textId="60901C50" w:rsidR="001F6A97" w:rsidRDefault="001F6A97" w:rsidP="007544CA">
      <w:pPr>
        <w:rPr>
          <w:rFonts w:cs="Arial"/>
          <w:szCs w:val="18"/>
          <w:highlight w:val="yellow"/>
        </w:rPr>
      </w:pPr>
      <w:r w:rsidRPr="001F6A97">
        <w:rPr>
          <w:rFonts w:cs="Arial"/>
          <w:szCs w:val="18"/>
        </w:rPr>
        <w:t>Biemer, P.P. (2010). Total survey error: Design, implementation, and evaluation. Public Opinion Quarterly 74(5), 817–848.</w:t>
      </w:r>
    </w:p>
    <w:p w14:paraId="36B099E7" w14:textId="300CFBE6" w:rsidR="001F6A97" w:rsidRDefault="001F6A97" w:rsidP="007544CA">
      <w:pPr>
        <w:rPr>
          <w:rFonts w:cs="Arial"/>
          <w:szCs w:val="18"/>
          <w:highlight w:val="yellow"/>
        </w:rPr>
      </w:pPr>
    </w:p>
    <w:p w14:paraId="7D287D3E" w14:textId="15D7E9E0" w:rsidR="001F6A97" w:rsidRDefault="001F6A97" w:rsidP="007544CA">
      <w:pPr>
        <w:rPr>
          <w:rFonts w:cs="Arial"/>
          <w:szCs w:val="18"/>
        </w:rPr>
      </w:pPr>
      <w:r w:rsidRPr="001F6A97">
        <w:rPr>
          <w:rFonts w:cs="Arial"/>
          <w:szCs w:val="18"/>
        </w:rPr>
        <w:t>Breiman, L. (2001). Random forests. Machine Learning 45(1), 5–32.</w:t>
      </w:r>
    </w:p>
    <w:p w14:paraId="1733F8C4" w14:textId="3FDB2822" w:rsidR="001F6A97" w:rsidRDefault="001F6A97" w:rsidP="007544CA">
      <w:pPr>
        <w:rPr>
          <w:rFonts w:cs="Arial"/>
          <w:szCs w:val="18"/>
        </w:rPr>
      </w:pPr>
    </w:p>
    <w:p w14:paraId="09D9F867" w14:textId="77777777" w:rsidR="001F6A97" w:rsidRPr="001F6A97" w:rsidRDefault="001F6A97" w:rsidP="001F6A97">
      <w:pPr>
        <w:rPr>
          <w:rFonts w:cs="Arial"/>
          <w:szCs w:val="18"/>
        </w:rPr>
      </w:pPr>
      <w:r w:rsidRPr="001F6A97">
        <w:rPr>
          <w:rFonts w:cs="Arial"/>
          <w:szCs w:val="18"/>
        </w:rPr>
        <w:t>Cohen, J. (1988). Statistical Power Analysis for the Behavioral Sciences. 2nd ed. New York: Academic Press.</w:t>
      </w:r>
    </w:p>
    <w:p w14:paraId="0A1B43AA" w14:textId="77777777" w:rsidR="001F6A97" w:rsidRPr="001F6A97" w:rsidRDefault="001F6A97" w:rsidP="001F6A97">
      <w:pPr>
        <w:rPr>
          <w:rFonts w:cs="Arial"/>
          <w:szCs w:val="18"/>
        </w:rPr>
      </w:pPr>
    </w:p>
    <w:p w14:paraId="559F6B47" w14:textId="52FF85BB" w:rsidR="001F6A97" w:rsidRPr="00560E65" w:rsidRDefault="001F6A97" w:rsidP="001F6A97">
      <w:pPr>
        <w:rPr>
          <w:rFonts w:cs="Arial"/>
          <w:szCs w:val="18"/>
          <w:highlight w:val="yellow"/>
        </w:rPr>
      </w:pPr>
      <w:r w:rsidRPr="001F6A97">
        <w:rPr>
          <w:rFonts w:cs="Arial"/>
          <w:szCs w:val="18"/>
        </w:rPr>
        <w:t>––––– (1992). A power primer. Psychological Bulletin 112(1), 155–159.</w:t>
      </w:r>
    </w:p>
    <w:p w14:paraId="711985AF" w14:textId="77777777" w:rsidR="0074137B" w:rsidRPr="00560E65" w:rsidRDefault="0074137B" w:rsidP="007544CA">
      <w:pPr>
        <w:rPr>
          <w:rFonts w:cs="Arial"/>
          <w:szCs w:val="18"/>
          <w:highlight w:val="yellow"/>
        </w:rPr>
      </w:pPr>
    </w:p>
    <w:p w14:paraId="2D544167" w14:textId="1AC160C3" w:rsidR="001F6A97" w:rsidRPr="00560E65" w:rsidRDefault="001F6A97" w:rsidP="007544CA">
      <w:pPr>
        <w:rPr>
          <w:rFonts w:cs="Arial"/>
          <w:szCs w:val="18"/>
          <w:highlight w:val="yellow"/>
        </w:rPr>
      </w:pPr>
      <w:r w:rsidRPr="001F6A97">
        <w:rPr>
          <w:rFonts w:cs="Arial"/>
          <w:szCs w:val="18"/>
        </w:rPr>
        <w:t>Groves, R.M., F.J. Fowler, M.P. Couper, J.M. Lepkowski, E. Singer and R. Tourangeau (2009). Survey Methodology. 2nd ed. Hoboken: Wiley.</w:t>
      </w:r>
    </w:p>
    <w:p w14:paraId="2DBC7ECE" w14:textId="77777777" w:rsidR="007544CA" w:rsidRPr="00560E65" w:rsidRDefault="007544CA" w:rsidP="007544CA">
      <w:pPr>
        <w:rPr>
          <w:rFonts w:cs="Arial"/>
          <w:szCs w:val="18"/>
          <w:highlight w:val="yellow"/>
        </w:rPr>
      </w:pPr>
    </w:p>
    <w:p w14:paraId="39236FC4" w14:textId="5923AEB1" w:rsidR="001F6A97" w:rsidRDefault="001F6A97" w:rsidP="007544CA">
      <w:pPr>
        <w:rPr>
          <w:rStyle w:val="selectable"/>
          <w:highlight w:val="yellow"/>
        </w:rPr>
      </w:pPr>
      <w:r w:rsidRPr="001F6A97">
        <w:rPr>
          <w:rStyle w:val="selectable"/>
        </w:rPr>
        <w:t>Schouten, B., F. Cobben and J. Bethlehem (2009). Indicators for the representativeness of survey response. Survey Methodology 35(1), 101–113.</w:t>
      </w:r>
    </w:p>
    <w:p w14:paraId="7DC60084" w14:textId="300ED38C" w:rsidR="001F6A97" w:rsidRDefault="001F6A97" w:rsidP="007544CA">
      <w:pPr>
        <w:rPr>
          <w:rStyle w:val="selectable"/>
          <w:highlight w:val="yellow"/>
        </w:rPr>
      </w:pPr>
    </w:p>
    <w:p w14:paraId="43D6649F" w14:textId="4B50F20C" w:rsidR="001F6A97" w:rsidRDefault="001F6A97" w:rsidP="007544CA">
      <w:pPr>
        <w:rPr>
          <w:rStyle w:val="selectable"/>
          <w:highlight w:val="yellow"/>
        </w:rPr>
      </w:pPr>
      <w:r w:rsidRPr="001F6A97">
        <w:rPr>
          <w:rStyle w:val="selectable"/>
        </w:rPr>
        <w:t>Shlomo, N., C. Skinner and B. Schouten (2012). Estimation of an indicator of the representativeness of survey response. Journal of Statistical Planning and Inference 142(1), 201–211.</w:t>
      </w:r>
    </w:p>
    <w:p w14:paraId="2AFC6501" w14:textId="2FBBB0D4" w:rsidR="001F6A97" w:rsidRDefault="001F6A97" w:rsidP="007544CA">
      <w:pPr>
        <w:rPr>
          <w:rStyle w:val="selectable"/>
          <w:highlight w:val="yellow"/>
        </w:rPr>
      </w:pPr>
    </w:p>
    <w:p w14:paraId="4E7B8A35" w14:textId="1B51FF99" w:rsidR="001F6A97" w:rsidRPr="00560E65" w:rsidRDefault="001F6A97" w:rsidP="007544CA">
      <w:pPr>
        <w:rPr>
          <w:rFonts w:cs="Arial"/>
          <w:szCs w:val="18"/>
          <w:highlight w:val="yellow"/>
        </w:rPr>
      </w:pPr>
      <w:r w:rsidRPr="001F6A97">
        <w:rPr>
          <w:rFonts w:cs="Arial"/>
          <w:szCs w:val="18"/>
        </w:rPr>
        <w:t>Valliant, R., J.A. Dever and F. Kreuter (2013). Practical Tools for Designing and Weighting Survey Samples. New York: Springer.</w:t>
      </w:r>
    </w:p>
    <w:sectPr w:rsidR="001F6A97" w:rsidRPr="00560E65" w:rsidSect="0078569A">
      <w:pgSz w:w="11906" w:h="16838" w:code="9"/>
      <w:pgMar w:top="1260" w:right="1376" w:bottom="1260" w:left="1418" w:header="426"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FA8A" w14:textId="77777777" w:rsidR="00E17DA9" w:rsidRDefault="00E17DA9" w:rsidP="0086398A">
      <w:r>
        <w:separator/>
      </w:r>
    </w:p>
  </w:endnote>
  <w:endnote w:type="continuationSeparator" w:id="0">
    <w:p w14:paraId="37EAC4C8" w14:textId="77777777" w:rsidR="00E17DA9" w:rsidRDefault="00E17DA9" w:rsidP="0086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5115" w14:textId="77777777" w:rsidR="00E17DA9" w:rsidRPr="004B2CEA" w:rsidRDefault="00E17DA9" w:rsidP="00FA1229">
    <w:pPr>
      <w:tabs>
        <w:tab w:val="right" w:pos="9070"/>
      </w:tabs>
      <w:rPr>
        <w:sz w:val="16"/>
        <w:szCs w:val="16"/>
      </w:rPr>
    </w:pPr>
    <w:r>
      <w:rPr>
        <w:sz w:val="16"/>
        <w:szCs w:val="16"/>
      </w:rPr>
      <w:tab/>
      <w:t>2021 Graduate Outcomes Survey – Longitudinal Methodological Report</w:t>
    </w:r>
  </w:p>
  <w:p w14:paraId="674F42E2" w14:textId="77777777" w:rsidR="00E17DA9" w:rsidRPr="004B2CEA" w:rsidRDefault="00E17DA9" w:rsidP="00313D8E">
    <w:pPr>
      <w:jc w:val="right"/>
      <w:rPr>
        <w:sz w:val="16"/>
        <w:szCs w:val="16"/>
      </w:rPr>
    </w:pPr>
    <w:r w:rsidRPr="004B2CEA">
      <w:rPr>
        <w:sz w:val="16"/>
        <w:szCs w:val="16"/>
      </w:rPr>
      <w:t>Prepared by the Social Research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42E5" w14:textId="526085F2" w:rsidR="00E17DA9" w:rsidRPr="004B2CEA" w:rsidRDefault="00E17DA9" w:rsidP="0063704C">
    <w:pPr>
      <w:tabs>
        <w:tab w:val="right" w:pos="9070"/>
      </w:tabs>
      <w:rPr>
        <w:sz w:val="16"/>
        <w:szCs w:val="16"/>
      </w:rPr>
    </w:pPr>
    <w:r>
      <w:rPr>
        <w:sz w:val="16"/>
        <w:szCs w:val="16"/>
      </w:rPr>
      <w:tab/>
      <w:t>2021 Graduate Outcomes Survey – Longitudinal Methodological Report</w:t>
    </w:r>
  </w:p>
  <w:p w14:paraId="674F42E6" w14:textId="69C397DC" w:rsidR="00E17DA9" w:rsidRPr="004B2CEA" w:rsidRDefault="00E17DA9" w:rsidP="0063704C">
    <w:pPr>
      <w:tabs>
        <w:tab w:val="right" w:pos="9070"/>
      </w:tabs>
      <w:rPr>
        <w:sz w:val="16"/>
        <w:szCs w:val="16"/>
      </w:rPr>
    </w:pPr>
    <w:r w:rsidRPr="0063704C">
      <w:rPr>
        <w:sz w:val="16"/>
        <w:szCs w:val="16"/>
      </w:rPr>
      <w:fldChar w:fldCharType="begin"/>
    </w:r>
    <w:r w:rsidRPr="0063704C">
      <w:rPr>
        <w:sz w:val="16"/>
        <w:szCs w:val="16"/>
      </w:rPr>
      <w:instrText xml:space="preserve"> PAGE   \* MERGEFORMAT </w:instrText>
    </w:r>
    <w:r w:rsidRPr="0063704C">
      <w:rPr>
        <w:sz w:val="16"/>
        <w:szCs w:val="16"/>
      </w:rPr>
      <w:fldChar w:fldCharType="separate"/>
    </w:r>
    <w:r>
      <w:rPr>
        <w:noProof/>
        <w:sz w:val="16"/>
        <w:szCs w:val="16"/>
      </w:rPr>
      <w:t>vi</w:t>
    </w:r>
    <w:r w:rsidRPr="0063704C">
      <w:rPr>
        <w:noProof/>
        <w:sz w:val="16"/>
        <w:szCs w:val="16"/>
      </w:rPr>
      <w:fldChar w:fldCharType="end"/>
    </w:r>
    <w:r>
      <w:rPr>
        <w:sz w:val="16"/>
        <w:szCs w:val="16"/>
      </w:rPr>
      <w:tab/>
    </w:r>
    <w:r w:rsidRPr="004B2CEA">
      <w:rPr>
        <w:sz w:val="16"/>
        <w:szCs w:val="16"/>
      </w:rPr>
      <w:t>Prepared by the Social Research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42E7" w14:textId="058C4B81" w:rsidR="00E17DA9" w:rsidRPr="004B2CEA" w:rsidRDefault="00E17DA9" w:rsidP="0063704C">
    <w:pPr>
      <w:tabs>
        <w:tab w:val="right" w:pos="9070"/>
      </w:tabs>
      <w:rPr>
        <w:sz w:val="16"/>
        <w:szCs w:val="16"/>
      </w:rPr>
    </w:pPr>
    <w:r>
      <w:rPr>
        <w:sz w:val="16"/>
        <w:szCs w:val="16"/>
      </w:rPr>
      <w:tab/>
      <w:t>2021 Graduate Outcomes Survey – Longitudinal Methodological Report Accessible</w:t>
    </w:r>
  </w:p>
  <w:p w14:paraId="674F42E8" w14:textId="50412781" w:rsidR="00E17DA9" w:rsidRPr="004B2CEA" w:rsidRDefault="00E17DA9" w:rsidP="0063704C">
    <w:pPr>
      <w:tabs>
        <w:tab w:val="right" w:pos="9070"/>
      </w:tabs>
      <w:rPr>
        <w:sz w:val="16"/>
        <w:szCs w:val="16"/>
      </w:rPr>
    </w:pPr>
    <w:r w:rsidRPr="0063704C">
      <w:rPr>
        <w:sz w:val="16"/>
        <w:szCs w:val="16"/>
      </w:rPr>
      <w:fldChar w:fldCharType="begin"/>
    </w:r>
    <w:r w:rsidRPr="0063704C">
      <w:rPr>
        <w:sz w:val="16"/>
        <w:szCs w:val="16"/>
      </w:rPr>
      <w:instrText xml:space="preserve"> PAGE   \* MERGEFORMAT </w:instrText>
    </w:r>
    <w:r w:rsidRPr="0063704C">
      <w:rPr>
        <w:sz w:val="16"/>
        <w:szCs w:val="16"/>
      </w:rPr>
      <w:fldChar w:fldCharType="separate"/>
    </w:r>
    <w:r>
      <w:rPr>
        <w:noProof/>
        <w:sz w:val="16"/>
        <w:szCs w:val="16"/>
      </w:rPr>
      <w:t>48</w:t>
    </w:r>
    <w:r w:rsidRPr="0063704C">
      <w:rPr>
        <w:noProof/>
        <w:sz w:val="16"/>
        <w:szCs w:val="16"/>
      </w:rPr>
      <w:fldChar w:fldCharType="end"/>
    </w:r>
    <w:r>
      <w:rPr>
        <w:sz w:val="16"/>
        <w:szCs w:val="16"/>
      </w:rPr>
      <w:tab/>
    </w:r>
    <w:r w:rsidRPr="004B2CEA">
      <w:rPr>
        <w:sz w:val="16"/>
        <w:szCs w:val="16"/>
      </w:rPr>
      <w:t>Prepared by the Social Research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623D" w14:textId="3DEBE6A1" w:rsidR="00E17DA9" w:rsidRPr="004B2CEA" w:rsidRDefault="00E17DA9" w:rsidP="00112916">
    <w:pPr>
      <w:tabs>
        <w:tab w:val="right" w:pos="9070"/>
      </w:tabs>
      <w:rPr>
        <w:sz w:val="16"/>
        <w:szCs w:val="16"/>
      </w:rPr>
    </w:pPr>
    <w:r>
      <w:rPr>
        <w:sz w:val="16"/>
        <w:szCs w:val="16"/>
      </w:rPr>
      <w:t>2021 Graduate Outcomes Survey – Longitudinal Methodological Report Accessible</w:t>
    </w:r>
  </w:p>
  <w:p w14:paraId="674F42EA" w14:textId="73937511" w:rsidR="00E17DA9" w:rsidRPr="004B2CEA" w:rsidRDefault="00E17DA9" w:rsidP="00112916">
    <w:pPr>
      <w:tabs>
        <w:tab w:val="right" w:pos="9070"/>
      </w:tabs>
      <w:rPr>
        <w:sz w:val="16"/>
        <w:szCs w:val="16"/>
      </w:rPr>
    </w:pPr>
    <w:r w:rsidRPr="004B2CEA">
      <w:rPr>
        <w:sz w:val="16"/>
        <w:szCs w:val="16"/>
      </w:rPr>
      <w:t>Prepared by the Social Research Centre</w:t>
    </w:r>
    <w:r>
      <w:rPr>
        <w:sz w:val="16"/>
        <w:szCs w:val="16"/>
      </w:rPr>
      <w:tab/>
    </w:r>
    <w:r w:rsidRPr="002265C3">
      <w:rPr>
        <w:sz w:val="16"/>
        <w:szCs w:val="16"/>
      </w:rPr>
      <w:fldChar w:fldCharType="begin"/>
    </w:r>
    <w:r w:rsidRPr="002265C3">
      <w:rPr>
        <w:sz w:val="16"/>
        <w:szCs w:val="16"/>
      </w:rPr>
      <w:instrText xml:space="preserve"> PAGE   \* MERGEFORMAT </w:instrText>
    </w:r>
    <w:r w:rsidRPr="002265C3">
      <w:rPr>
        <w:sz w:val="16"/>
        <w:szCs w:val="16"/>
      </w:rPr>
      <w:fldChar w:fldCharType="separate"/>
    </w:r>
    <w:r>
      <w:rPr>
        <w:noProof/>
        <w:sz w:val="16"/>
        <w:szCs w:val="16"/>
      </w:rPr>
      <w:t>47</w:t>
    </w:r>
    <w:r w:rsidRPr="002265C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6B3A1" w14:textId="77777777" w:rsidR="00E17DA9" w:rsidRDefault="00E17DA9" w:rsidP="0086398A">
      <w:r>
        <w:separator/>
      </w:r>
    </w:p>
  </w:footnote>
  <w:footnote w:type="continuationSeparator" w:id="0">
    <w:p w14:paraId="708432F7" w14:textId="77777777" w:rsidR="00E17DA9" w:rsidRDefault="00E17DA9" w:rsidP="0086398A">
      <w:r>
        <w:continuationSeparator/>
      </w:r>
    </w:p>
  </w:footnote>
  <w:footnote w:id="1">
    <w:p w14:paraId="3CD01E18" w14:textId="77777777" w:rsidR="00E17DA9" w:rsidRDefault="00E17DA9" w:rsidP="005D4E36">
      <w:pPr>
        <w:pStyle w:val="FootnoteText"/>
      </w:pPr>
      <w:r>
        <w:rPr>
          <w:rStyle w:val="FootnoteReference"/>
        </w:rPr>
        <w:footnoteRef/>
      </w:r>
      <w:r>
        <w:t xml:space="preserve"> </w:t>
      </w:r>
      <w:r w:rsidRPr="009B1109">
        <w:rPr>
          <w:sz w:val="16"/>
        </w:rPr>
        <w:t>https://www.facebook.com/business/help/447834205249495</w:t>
      </w:r>
    </w:p>
  </w:footnote>
  <w:footnote w:id="2">
    <w:p w14:paraId="5481054A" w14:textId="77777777" w:rsidR="00E17DA9" w:rsidRDefault="00E17DA9" w:rsidP="008D51D9">
      <w:r w:rsidRPr="00594014">
        <w:rPr>
          <w:sz w:val="16"/>
          <w:szCs w:val="16"/>
        </w:rPr>
        <w:footnoteRef/>
      </w:r>
      <w:r w:rsidRPr="00594014">
        <w:rPr>
          <w:sz w:val="16"/>
          <w:szCs w:val="16"/>
        </w:rPr>
        <w:t xml:space="preserve"> </w:t>
      </w:r>
      <w:r w:rsidRPr="007F1009">
        <w:rPr>
          <w:sz w:val="16"/>
          <w:szCs w:val="16"/>
        </w:rPr>
        <w:t>These are based on the magnitude of the difference between responding and non-responding proportions, standardized by the pooled standard deviation, with Cohen (1992) assigning qualitative labels of “small”, “medium” and “large”, with thresholds of 0.2, 0.5 and 0.8, respectively. He states that his “intent was that medium ES [effect size] represents an effect likely to be visible to the naked eye of a careful observer … I set small ES to be noticeably smaller than medium but not so small as to be trivial, and I set large ES to be the same distance above medium as small was below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42E0" w14:textId="77777777" w:rsidR="00E17DA9" w:rsidRDefault="00E17DA9" w:rsidP="00380EE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0351288"/>
    <w:multiLevelType w:val="hybridMultilevel"/>
    <w:tmpl w:val="1A103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B42F0F"/>
    <w:multiLevelType w:val="hybridMultilevel"/>
    <w:tmpl w:val="58BEC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F46E73"/>
    <w:multiLevelType w:val="multilevel"/>
    <w:tmpl w:val="AA841A24"/>
    <w:lvl w:ilvl="0">
      <w:start w:val="1"/>
      <w:numFmt w:val="decimal"/>
      <w:lvlText w:val="%1."/>
      <w:lvlJc w:val="left"/>
      <w:pPr>
        <w:ind w:left="851" w:hanging="851"/>
      </w:pPr>
      <w:rPr>
        <w:rFonts w:ascii="Arial Bold" w:hAnsi="Arial Bold" w:hint="default"/>
        <w:b/>
        <w:i w:val="0"/>
        <w:color w:val="1F698E" w:themeColor="accent1"/>
        <w:sz w:val="40"/>
      </w:rPr>
    </w:lvl>
    <w:lvl w:ilvl="1">
      <w:start w:val="1"/>
      <w:numFmt w:val="decimal"/>
      <w:lvlText w:val="%1.%2"/>
      <w:lvlJc w:val="left"/>
      <w:pPr>
        <w:ind w:left="851" w:hanging="851"/>
      </w:pPr>
      <w:rPr>
        <w:rFonts w:ascii="Arial Bold" w:hAnsi="Arial Bold" w:hint="default"/>
        <w:b/>
        <w:i w:val="0"/>
        <w:color w:val="1F698E" w:themeColor="accent1"/>
        <w:sz w:val="32"/>
      </w:rPr>
    </w:lvl>
    <w:lvl w:ilvl="2">
      <w:start w:val="1"/>
      <w:numFmt w:val="decimal"/>
      <w:lvlText w:val="%1.%2.%3."/>
      <w:lvlJc w:val="left"/>
      <w:pPr>
        <w:ind w:left="851" w:hanging="851"/>
      </w:pPr>
      <w:rPr>
        <w:rFonts w:ascii="Arial Bold" w:hAnsi="Arial Bold" w:hint="default"/>
        <w:b/>
        <w:i w:val="0"/>
        <w:color w:val="1F698E" w:themeColor="accen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933D66"/>
    <w:multiLevelType w:val="hybridMultilevel"/>
    <w:tmpl w:val="5392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507968"/>
    <w:multiLevelType w:val="multilevel"/>
    <w:tmpl w:val="9DC639CE"/>
    <w:lvl w:ilvl="0">
      <w:start w:val="1"/>
      <w:numFmt w:val="bullet"/>
      <w:lvlText w:val=""/>
      <w:lvlJc w:val="left"/>
      <w:pPr>
        <w:ind w:left="72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6677"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5B32B21"/>
    <w:multiLevelType w:val="multilevel"/>
    <w:tmpl w:val="8E225966"/>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8C7FB5"/>
    <w:multiLevelType w:val="hybridMultilevel"/>
    <w:tmpl w:val="2FDA3852"/>
    <w:lvl w:ilvl="0" w:tplc="F54E7432">
      <w:start w:val="1"/>
      <w:numFmt w:val="decimal"/>
      <w:pStyle w:val="SecNumbering"/>
      <w:lvlText w:val="%1."/>
      <w:lvlJc w:val="left"/>
      <w:pPr>
        <w:ind w:left="1080" w:hanging="360"/>
      </w:pPr>
      <w:rPr>
        <w:b w:val="0"/>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C117B24"/>
    <w:multiLevelType w:val="hybridMultilevel"/>
    <w:tmpl w:val="6EF084AC"/>
    <w:lvl w:ilvl="0" w:tplc="B3AEBB78">
      <w:start w:val="1"/>
      <w:numFmt w:val="lowerRoman"/>
      <w:pStyle w:val="Figures2"/>
      <w:lvlText w:val="%1."/>
      <w:lvlJc w:val="left"/>
      <w:pPr>
        <w:ind w:left="1712" w:hanging="360"/>
      </w:pPr>
      <w:rPr>
        <w:rFonts w:hint="default"/>
      </w:rPr>
    </w:lvl>
    <w:lvl w:ilvl="1" w:tplc="69F2C4B8">
      <w:start w:val="1"/>
      <w:numFmt w:val="lowerRoman"/>
      <w:pStyle w:val="Figures2"/>
      <w:lvlText w:val="%2."/>
      <w:lvlJc w:val="left"/>
      <w:pPr>
        <w:ind w:left="2432" w:hanging="360"/>
      </w:pPr>
      <w:rPr>
        <w:rFonts w:hint="default"/>
      </w:rPr>
    </w:lvl>
    <w:lvl w:ilvl="2" w:tplc="2E0E2796">
      <w:start w:val="1"/>
      <w:numFmt w:val="lowerLetter"/>
      <w:lvlText w:val="(%3)"/>
      <w:lvlJc w:val="left"/>
      <w:pPr>
        <w:ind w:left="3332" w:hanging="360"/>
      </w:pPr>
      <w:rPr>
        <w:rFonts w:hint="default"/>
      </w:r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18" w15:restartNumberingAfterBreak="0">
    <w:nsid w:val="25501A14"/>
    <w:multiLevelType w:val="hybridMultilevel"/>
    <w:tmpl w:val="5A2A6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9739F0"/>
    <w:multiLevelType w:val="multilevel"/>
    <w:tmpl w:val="05F60C44"/>
    <w:lvl w:ilvl="0">
      <w:start w:val="1"/>
      <w:numFmt w:val="bullet"/>
      <w:lvlText w:val=""/>
      <w:lvlJc w:val="left"/>
      <w:pPr>
        <w:ind w:left="108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7037"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2F39679E"/>
    <w:multiLevelType w:val="hybridMultilevel"/>
    <w:tmpl w:val="DD98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8F0806"/>
    <w:multiLevelType w:val="multilevel"/>
    <w:tmpl w:val="05F60C4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6677"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3D8841FF"/>
    <w:multiLevelType w:val="multilevel"/>
    <w:tmpl w:val="306E4E4C"/>
    <w:lvl w:ilvl="0">
      <w:start w:val="1"/>
      <w:numFmt w:val="bullet"/>
      <w:lvlText w:val=""/>
      <w:lvlJc w:val="left"/>
      <w:pPr>
        <w:tabs>
          <w:tab w:val="num" w:pos="425"/>
        </w:tabs>
        <w:ind w:left="851" w:hanging="426"/>
      </w:pPr>
      <w:rPr>
        <w:rFonts w:ascii="Symbol" w:hAnsi="Symbol" w:hint="default"/>
        <w:u w:color="1C365F"/>
      </w:rPr>
    </w:lvl>
    <w:lvl w:ilvl="1">
      <w:start w:val="1"/>
      <w:numFmt w:val="bullet"/>
      <w:lvlText w:val="o"/>
      <w:lvlJc w:val="left"/>
      <w:pPr>
        <w:ind w:left="1418" w:hanging="426"/>
      </w:pPr>
      <w:rPr>
        <w:rFonts w:ascii="Courier New" w:hAnsi="Courier New" w:hint="default"/>
      </w:rPr>
    </w:lvl>
    <w:lvl w:ilvl="2">
      <w:start w:val="1"/>
      <w:numFmt w:val="bullet"/>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25F03FB"/>
    <w:multiLevelType w:val="hybridMultilevel"/>
    <w:tmpl w:val="ADB68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6001EE"/>
    <w:multiLevelType w:val="multilevel"/>
    <w:tmpl w:val="7E94504E"/>
    <w:lvl w:ilvl="0">
      <w:start w:val="1"/>
      <w:numFmt w:val="decimal"/>
      <w:lvlText w:val="%1."/>
      <w:lvlJc w:val="left"/>
      <w:pPr>
        <w:ind w:left="851" w:hanging="426"/>
      </w:pPr>
      <w:rPr>
        <w:rFonts w:hint="default"/>
        <w:u w:color="1C365F"/>
      </w:rPr>
    </w:lvl>
    <w:lvl w:ilvl="1">
      <w:start w:val="1"/>
      <w:numFmt w:val="bullet"/>
      <w:lvlRestart w:val="0"/>
      <w:lvlText w:val="o"/>
      <w:lvlJc w:val="left"/>
      <w:pPr>
        <w:ind w:left="1418" w:hanging="426"/>
      </w:pPr>
      <w:rPr>
        <w:rFonts w:ascii="Courier New" w:hAnsi="Courier New" w:hint="default"/>
      </w:rPr>
    </w:lvl>
    <w:lvl w:ilvl="2">
      <w:start w:val="1"/>
      <w:numFmt w:val="bullet"/>
      <w:lvlRestart w:val="0"/>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3746923"/>
    <w:multiLevelType w:val="hybridMultilevel"/>
    <w:tmpl w:val="57082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D25C6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7D0390F"/>
    <w:multiLevelType w:val="multilevel"/>
    <w:tmpl w:val="7684154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7F12A0D"/>
    <w:multiLevelType w:val="hybridMultilevel"/>
    <w:tmpl w:val="E6AAC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E1219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8547C0"/>
    <w:multiLevelType w:val="hybridMultilevel"/>
    <w:tmpl w:val="96524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A80A09"/>
    <w:multiLevelType w:val="hybridMultilevel"/>
    <w:tmpl w:val="4CC80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E86C82"/>
    <w:multiLevelType w:val="hybridMultilevel"/>
    <w:tmpl w:val="022E1A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E70B9B"/>
    <w:multiLevelType w:val="multilevel"/>
    <w:tmpl w:val="F88A74DE"/>
    <w:styleLink w:val="Style1"/>
    <w:lvl w:ilvl="0">
      <w:start w:val="1"/>
      <w:numFmt w:val="decimal"/>
      <w:lvlText w:val="%1."/>
      <w:lvlJc w:val="left"/>
      <w:pPr>
        <w:ind w:left="567" w:hanging="567"/>
      </w:pPr>
      <w:rPr>
        <w:rFonts w:ascii="Arial" w:hAnsi="Arial" w:hint="default"/>
        <w:b w:val="0"/>
        <w:i w:val="0"/>
        <w:color w:val="1E3287"/>
        <w:sz w:val="36"/>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3411F2"/>
    <w:multiLevelType w:val="singleLevel"/>
    <w:tmpl w:val="90524780"/>
    <w:lvl w:ilvl="0">
      <w:numFmt w:val="none"/>
      <w:pStyle w:val="Heading"/>
      <w:lvlText w:val=""/>
      <w:legacy w:legacy="1" w:legacySpace="0" w:legacyIndent="360"/>
      <w:lvlJc w:val="left"/>
      <w:pPr>
        <w:ind w:left="360" w:hanging="360"/>
      </w:pPr>
      <w:rPr>
        <w:rFonts w:ascii="Times New Roman" w:hAnsi="Times New Roman" w:hint="default"/>
      </w:rPr>
    </w:lvl>
  </w:abstractNum>
  <w:abstractNum w:abstractNumId="35" w15:restartNumberingAfterBreak="0">
    <w:nsid w:val="685B36A8"/>
    <w:multiLevelType w:val="multilevel"/>
    <w:tmpl w:val="05F60C4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6677"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BF84582"/>
    <w:multiLevelType w:val="hybridMultilevel"/>
    <w:tmpl w:val="89621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3478AC"/>
    <w:multiLevelType w:val="hybridMultilevel"/>
    <w:tmpl w:val="6D90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AA6B1F"/>
    <w:multiLevelType w:val="hybridMultilevel"/>
    <w:tmpl w:val="AA4A44C6"/>
    <w:lvl w:ilvl="0" w:tplc="04090001">
      <w:start w:val="1"/>
      <w:numFmt w:val="bullet"/>
      <w:lvlText w:val=""/>
      <w:lvlJc w:val="left"/>
      <w:pPr>
        <w:ind w:left="720" w:hanging="360"/>
      </w:pPr>
      <w:rPr>
        <w:rFonts w:ascii="Symbol" w:hAnsi="Symbol" w:hint="default"/>
      </w:rPr>
    </w:lvl>
    <w:lvl w:ilvl="1" w:tplc="B372B9F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024ED"/>
    <w:multiLevelType w:val="multilevel"/>
    <w:tmpl w:val="564E62F0"/>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7037"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0" w15:restartNumberingAfterBreak="0">
    <w:nsid w:val="78AB0CB6"/>
    <w:multiLevelType w:val="multilevel"/>
    <w:tmpl w:val="01DCD094"/>
    <w:lvl w:ilvl="0">
      <w:start w:val="1"/>
      <w:numFmt w:val="decimal"/>
      <w:lvlText w:val="%1."/>
      <w:lvlJc w:val="left"/>
      <w:pPr>
        <w:ind w:left="360" w:hanging="360"/>
      </w:pPr>
      <w:rPr>
        <w:color w:val="auto"/>
      </w:rPr>
    </w:lvl>
    <w:lvl w:ilvl="1">
      <w:start w:val="1"/>
      <w:numFmt w:val="decimal"/>
      <w:pStyle w:val="Heading2"/>
      <w:lvlText w:val="%1.%2."/>
      <w:lvlJc w:val="left"/>
      <w:pPr>
        <w:ind w:left="432" w:hanging="432"/>
      </w:pPr>
      <w:rPr>
        <w:color w:val="auto"/>
      </w:rPr>
    </w:lvl>
    <w:lvl w:ilvl="2">
      <w:start w:val="1"/>
      <w:numFmt w:val="decimal"/>
      <w:pStyle w:val="Heading3"/>
      <w:lvlText w:val="%1.%2.%3."/>
      <w:lvlJc w:val="left"/>
      <w:pPr>
        <w:ind w:left="6317"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840D22"/>
    <w:multiLevelType w:val="multilevel"/>
    <w:tmpl w:val="9DC639CE"/>
    <w:lvl w:ilvl="0">
      <w:start w:val="1"/>
      <w:numFmt w:val="bullet"/>
      <w:lvlText w:val=""/>
      <w:lvlJc w:val="left"/>
      <w:pPr>
        <w:ind w:left="72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6677"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7ECC1B57"/>
    <w:multiLevelType w:val="hybridMultilevel"/>
    <w:tmpl w:val="79DC58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40"/>
  </w:num>
  <w:num w:numId="3">
    <w:abstractNumId w:val="38"/>
  </w:num>
  <w:num w:numId="4">
    <w:abstractNumId w:val="36"/>
  </w:num>
  <w:num w:numId="5">
    <w:abstractNumId w:val="18"/>
  </w:num>
  <w:num w:numId="6">
    <w:abstractNumId w:val="32"/>
  </w:num>
  <w:num w:numId="7">
    <w:abstractNumId w:val="24"/>
  </w:num>
  <w:num w:numId="8">
    <w:abstractNumId w:val="17"/>
  </w:num>
  <w:num w:numId="9">
    <w:abstractNumId w:val="33"/>
  </w:num>
  <w:num w:numId="10">
    <w:abstractNumId w:val="26"/>
  </w:num>
  <w:num w:numId="11">
    <w:abstractNumId w:val="9"/>
  </w:num>
  <w:num w:numId="12">
    <w:abstractNumId w:val="29"/>
  </w:num>
  <w:num w:numId="13">
    <w:abstractNumId w:val="27"/>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4"/>
  </w:num>
  <w:num w:numId="24">
    <w:abstractNumId w:val="16"/>
  </w:num>
  <w:num w:numId="25">
    <w:abstractNumId w:val="13"/>
  </w:num>
  <w:num w:numId="26">
    <w:abstractNumId w:val="15"/>
  </w:num>
  <w:num w:numId="27">
    <w:abstractNumId w:val="42"/>
  </w:num>
  <w:num w:numId="28">
    <w:abstractNumId w:val="28"/>
  </w:num>
  <w:num w:numId="29">
    <w:abstractNumId w:val="10"/>
  </w:num>
  <w:num w:numId="30">
    <w:abstractNumId w:val="20"/>
  </w:num>
  <w:num w:numId="31">
    <w:abstractNumId w:val="23"/>
  </w:num>
  <w:num w:numId="32">
    <w:abstractNumId w:val="11"/>
  </w:num>
  <w:num w:numId="33">
    <w:abstractNumId w:val="30"/>
  </w:num>
  <w:num w:numId="34">
    <w:abstractNumId w:val="25"/>
  </w:num>
  <w:num w:numId="35">
    <w:abstractNumId w:val="21"/>
  </w:num>
  <w:num w:numId="36">
    <w:abstractNumId w:val="19"/>
  </w:num>
  <w:num w:numId="37">
    <w:abstractNumId w:val="35"/>
  </w:num>
  <w:num w:numId="38">
    <w:abstractNumId w:val="39"/>
  </w:num>
  <w:num w:numId="39">
    <w:abstractNumId w:val="14"/>
  </w:num>
  <w:num w:numId="40">
    <w:abstractNumId w:val="41"/>
  </w:num>
  <w:num w:numId="41">
    <w:abstractNumId w:val="37"/>
  </w:num>
  <w:num w:numId="42">
    <w:abstractNumId w:val="31"/>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0"/>
  </w:num>
  <w:num w:numId="47">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4F"/>
    <w:rsid w:val="000016AE"/>
    <w:rsid w:val="00002412"/>
    <w:rsid w:val="0000295C"/>
    <w:rsid w:val="00005EF7"/>
    <w:rsid w:val="00010190"/>
    <w:rsid w:val="00010427"/>
    <w:rsid w:val="000105B9"/>
    <w:rsid w:val="0001157F"/>
    <w:rsid w:val="00011B9A"/>
    <w:rsid w:val="000120FD"/>
    <w:rsid w:val="00012534"/>
    <w:rsid w:val="00012B4F"/>
    <w:rsid w:val="0001337C"/>
    <w:rsid w:val="0001389B"/>
    <w:rsid w:val="00014031"/>
    <w:rsid w:val="00015AF8"/>
    <w:rsid w:val="000206EE"/>
    <w:rsid w:val="00022822"/>
    <w:rsid w:val="00022999"/>
    <w:rsid w:val="00022A35"/>
    <w:rsid w:val="0002348F"/>
    <w:rsid w:val="000235D6"/>
    <w:rsid w:val="000236AD"/>
    <w:rsid w:val="000237CB"/>
    <w:rsid w:val="00024466"/>
    <w:rsid w:val="000244D3"/>
    <w:rsid w:val="0002467D"/>
    <w:rsid w:val="0002498D"/>
    <w:rsid w:val="00026367"/>
    <w:rsid w:val="000265B1"/>
    <w:rsid w:val="000317A4"/>
    <w:rsid w:val="0003246D"/>
    <w:rsid w:val="00032540"/>
    <w:rsid w:val="00032FF5"/>
    <w:rsid w:val="000337B0"/>
    <w:rsid w:val="0003468E"/>
    <w:rsid w:val="00034BA6"/>
    <w:rsid w:val="00034EDA"/>
    <w:rsid w:val="00035665"/>
    <w:rsid w:val="00035943"/>
    <w:rsid w:val="00035CE9"/>
    <w:rsid w:val="00036228"/>
    <w:rsid w:val="00040741"/>
    <w:rsid w:val="00041A32"/>
    <w:rsid w:val="00042498"/>
    <w:rsid w:val="00042807"/>
    <w:rsid w:val="0004356C"/>
    <w:rsid w:val="00043904"/>
    <w:rsid w:val="00044C0F"/>
    <w:rsid w:val="0004534D"/>
    <w:rsid w:val="000462A2"/>
    <w:rsid w:val="000474FF"/>
    <w:rsid w:val="000509A5"/>
    <w:rsid w:val="00050B01"/>
    <w:rsid w:val="000525E6"/>
    <w:rsid w:val="00052BAC"/>
    <w:rsid w:val="00053755"/>
    <w:rsid w:val="00055914"/>
    <w:rsid w:val="00056A9A"/>
    <w:rsid w:val="0005754C"/>
    <w:rsid w:val="000576C7"/>
    <w:rsid w:val="00057F78"/>
    <w:rsid w:val="00060330"/>
    <w:rsid w:val="00060368"/>
    <w:rsid w:val="00060DE9"/>
    <w:rsid w:val="0006116B"/>
    <w:rsid w:val="0006132E"/>
    <w:rsid w:val="0006484A"/>
    <w:rsid w:val="00064F37"/>
    <w:rsid w:val="00065499"/>
    <w:rsid w:val="000666A3"/>
    <w:rsid w:val="00066C2C"/>
    <w:rsid w:val="00067BF7"/>
    <w:rsid w:val="00067F8A"/>
    <w:rsid w:val="0007083F"/>
    <w:rsid w:val="000723D3"/>
    <w:rsid w:val="000727C0"/>
    <w:rsid w:val="00072DC0"/>
    <w:rsid w:val="00073996"/>
    <w:rsid w:val="00074427"/>
    <w:rsid w:val="0007757A"/>
    <w:rsid w:val="0008042D"/>
    <w:rsid w:val="0008168D"/>
    <w:rsid w:val="00083B05"/>
    <w:rsid w:val="0008527F"/>
    <w:rsid w:val="00086E9C"/>
    <w:rsid w:val="00086F05"/>
    <w:rsid w:val="000871B5"/>
    <w:rsid w:val="0009030A"/>
    <w:rsid w:val="00091A5C"/>
    <w:rsid w:val="000958A3"/>
    <w:rsid w:val="000976C4"/>
    <w:rsid w:val="00097BBD"/>
    <w:rsid w:val="000A0C9C"/>
    <w:rsid w:val="000A0DB0"/>
    <w:rsid w:val="000A0F1B"/>
    <w:rsid w:val="000A1CB8"/>
    <w:rsid w:val="000A1D1F"/>
    <w:rsid w:val="000A2563"/>
    <w:rsid w:val="000A25F0"/>
    <w:rsid w:val="000A342A"/>
    <w:rsid w:val="000A5907"/>
    <w:rsid w:val="000A62C7"/>
    <w:rsid w:val="000A6BEF"/>
    <w:rsid w:val="000A6E1A"/>
    <w:rsid w:val="000B0B24"/>
    <w:rsid w:val="000B1894"/>
    <w:rsid w:val="000B1FA0"/>
    <w:rsid w:val="000B31E4"/>
    <w:rsid w:val="000B36B1"/>
    <w:rsid w:val="000B42B6"/>
    <w:rsid w:val="000B4880"/>
    <w:rsid w:val="000B4BE3"/>
    <w:rsid w:val="000B550C"/>
    <w:rsid w:val="000B6FC4"/>
    <w:rsid w:val="000B79C7"/>
    <w:rsid w:val="000C23D6"/>
    <w:rsid w:val="000C3061"/>
    <w:rsid w:val="000C3AE2"/>
    <w:rsid w:val="000C5B0F"/>
    <w:rsid w:val="000C6DD6"/>
    <w:rsid w:val="000C7712"/>
    <w:rsid w:val="000C7928"/>
    <w:rsid w:val="000C7B19"/>
    <w:rsid w:val="000C7C1D"/>
    <w:rsid w:val="000C7E29"/>
    <w:rsid w:val="000D001F"/>
    <w:rsid w:val="000D0F87"/>
    <w:rsid w:val="000D2128"/>
    <w:rsid w:val="000D419E"/>
    <w:rsid w:val="000D44F4"/>
    <w:rsid w:val="000D4B3A"/>
    <w:rsid w:val="000D59DD"/>
    <w:rsid w:val="000D61A1"/>
    <w:rsid w:val="000D62DB"/>
    <w:rsid w:val="000E122B"/>
    <w:rsid w:val="000E3B5E"/>
    <w:rsid w:val="000E75F3"/>
    <w:rsid w:val="000E784B"/>
    <w:rsid w:val="000F01F8"/>
    <w:rsid w:val="000F0AAC"/>
    <w:rsid w:val="000F14A2"/>
    <w:rsid w:val="000F14FF"/>
    <w:rsid w:val="000F1BE8"/>
    <w:rsid w:val="000F2DBB"/>
    <w:rsid w:val="000F3110"/>
    <w:rsid w:val="000F3112"/>
    <w:rsid w:val="000F318F"/>
    <w:rsid w:val="000F69E4"/>
    <w:rsid w:val="000F76D4"/>
    <w:rsid w:val="000F7979"/>
    <w:rsid w:val="000F7A18"/>
    <w:rsid w:val="00100C61"/>
    <w:rsid w:val="00100EB9"/>
    <w:rsid w:val="0010130B"/>
    <w:rsid w:val="00101695"/>
    <w:rsid w:val="001026F2"/>
    <w:rsid w:val="00103612"/>
    <w:rsid w:val="001037C5"/>
    <w:rsid w:val="00106497"/>
    <w:rsid w:val="00106680"/>
    <w:rsid w:val="0010731D"/>
    <w:rsid w:val="0010777F"/>
    <w:rsid w:val="00111A0F"/>
    <w:rsid w:val="00112916"/>
    <w:rsid w:val="001129A7"/>
    <w:rsid w:val="00112C34"/>
    <w:rsid w:val="00113853"/>
    <w:rsid w:val="00114D60"/>
    <w:rsid w:val="001155EF"/>
    <w:rsid w:val="0011570E"/>
    <w:rsid w:val="00116617"/>
    <w:rsid w:val="00117077"/>
    <w:rsid w:val="001172A3"/>
    <w:rsid w:val="001179B6"/>
    <w:rsid w:val="00120D87"/>
    <w:rsid w:val="00122AFB"/>
    <w:rsid w:val="00122BFE"/>
    <w:rsid w:val="001243B7"/>
    <w:rsid w:val="00124BED"/>
    <w:rsid w:val="001258BA"/>
    <w:rsid w:val="00126BD3"/>
    <w:rsid w:val="00126BFB"/>
    <w:rsid w:val="00127ADF"/>
    <w:rsid w:val="00130126"/>
    <w:rsid w:val="001301A8"/>
    <w:rsid w:val="00130242"/>
    <w:rsid w:val="001305BC"/>
    <w:rsid w:val="00130B32"/>
    <w:rsid w:val="00132BCD"/>
    <w:rsid w:val="00132DD9"/>
    <w:rsid w:val="00133A71"/>
    <w:rsid w:val="00134129"/>
    <w:rsid w:val="0013449E"/>
    <w:rsid w:val="00136DE0"/>
    <w:rsid w:val="0014007B"/>
    <w:rsid w:val="001404F9"/>
    <w:rsid w:val="001411F3"/>
    <w:rsid w:val="00141E34"/>
    <w:rsid w:val="00142BAE"/>
    <w:rsid w:val="00142E36"/>
    <w:rsid w:val="0014458C"/>
    <w:rsid w:val="00144F28"/>
    <w:rsid w:val="00145D96"/>
    <w:rsid w:val="00151250"/>
    <w:rsid w:val="00154689"/>
    <w:rsid w:val="001560F4"/>
    <w:rsid w:val="00156682"/>
    <w:rsid w:val="0015712A"/>
    <w:rsid w:val="001576EE"/>
    <w:rsid w:val="00157768"/>
    <w:rsid w:val="00160921"/>
    <w:rsid w:val="00162099"/>
    <w:rsid w:val="00162ABA"/>
    <w:rsid w:val="00162D04"/>
    <w:rsid w:val="00163B58"/>
    <w:rsid w:val="00163EB8"/>
    <w:rsid w:val="001664FA"/>
    <w:rsid w:val="001667AA"/>
    <w:rsid w:val="001678F8"/>
    <w:rsid w:val="0017196B"/>
    <w:rsid w:val="00172DD0"/>
    <w:rsid w:val="001749E8"/>
    <w:rsid w:val="00175E85"/>
    <w:rsid w:val="00176B08"/>
    <w:rsid w:val="001777F8"/>
    <w:rsid w:val="00180213"/>
    <w:rsid w:val="00180D55"/>
    <w:rsid w:val="001812B0"/>
    <w:rsid w:val="0018203A"/>
    <w:rsid w:val="00183C5A"/>
    <w:rsid w:val="001842D0"/>
    <w:rsid w:val="00184B7A"/>
    <w:rsid w:val="001876EE"/>
    <w:rsid w:val="00190FFC"/>
    <w:rsid w:val="00191B61"/>
    <w:rsid w:val="00191CB6"/>
    <w:rsid w:val="0019337F"/>
    <w:rsid w:val="00193831"/>
    <w:rsid w:val="001943B5"/>
    <w:rsid w:val="001954D2"/>
    <w:rsid w:val="00195D38"/>
    <w:rsid w:val="0019703C"/>
    <w:rsid w:val="00197098"/>
    <w:rsid w:val="00197510"/>
    <w:rsid w:val="00197D6B"/>
    <w:rsid w:val="001A005E"/>
    <w:rsid w:val="001A1C12"/>
    <w:rsid w:val="001A434B"/>
    <w:rsid w:val="001A459F"/>
    <w:rsid w:val="001A63DB"/>
    <w:rsid w:val="001B02F3"/>
    <w:rsid w:val="001B3B8A"/>
    <w:rsid w:val="001B3C15"/>
    <w:rsid w:val="001B3C95"/>
    <w:rsid w:val="001B633B"/>
    <w:rsid w:val="001B765E"/>
    <w:rsid w:val="001B7A07"/>
    <w:rsid w:val="001C1141"/>
    <w:rsid w:val="001C27D1"/>
    <w:rsid w:val="001C30E1"/>
    <w:rsid w:val="001C55DD"/>
    <w:rsid w:val="001C704F"/>
    <w:rsid w:val="001C72D5"/>
    <w:rsid w:val="001C769E"/>
    <w:rsid w:val="001D1261"/>
    <w:rsid w:val="001D1D57"/>
    <w:rsid w:val="001D486C"/>
    <w:rsid w:val="001D6D5D"/>
    <w:rsid w:val="001E03B1"/>
    <w:rsid w:val="001E260D"/>
    <w:rsid w:val="001E2930"/>
    <w:rsid w:val="001E344D"/>
    <w:rsid w:val="001E3AA2"/>
    <w:rsid w:val="001E4A78"/>
    <w:rsid w:val="001E6191"/>
    <w:rsid w:val="001E7AA9"/>
    <w:rsid w:val="001F0113"/>
    <w:rsid w:val="001F08BC"/>
    <w:rsid w:val="001F172F"/>
    <w:rsid w:val="001F3B81"/>
    <w:rsid w:val="001F4135"/>
    <w:rsid w:val="001F4838"/>
    <w:rsid w:val="001F6A97"/>
    <w:rsid w:val="002010E3"/>
    <w:rsid w:val="002013E7"/>
    <w:rsid w:val="00202BFE"/>
    <w:rsid w:val="00202F5C"/>
    <w:rsid w:val="0020309C"/>
    <w:rsid w:val="00203B0B"/>
    <w:rsid w:val="0020540F"/>
    <w:rsid w:val="002060B4"/>
    <w:rsid w:val="002075CF"/>
    <w:rsid w:val="00211D41"/>
    <w:rsid w:val="0021348F"/>
    <w:rsid w:val="00214402"/>
    <w:rsid w:val="00215011"/>
    <w:rsid w:val="00216620"/>
    <w:rsid w:val="00217785"/>
    <w:rsid w:val="00217D51"/>
    <w:rsid w:val="00217E8B"/>
    <w:rsid w:val="00220F44"/>
    <w:rsid w:val="00222DB7"/>
    <w:rsid w:val="00224070"/>
    <w:rsid w:val="00224689"/>
    <w:rsid w:val="00225B98"/>
    <w:rsid w:val="00226174"/>
    <w:rsid w:val="002265B7"/>
    <w:rsid w:val="00227E38"/>
    <w:rsid w:val="00231E68"/>
    <w:rsid w:val="00232918"/>
    <w:rsid w:val="00234D18"/>
    <w:rsid w:val="0023591C"/>
    <w:rsid w:val="00235B8B"/>
    <w:rsid w:val="00236143"/>
    <w:rsid w:val="00236F1C"/>
    <w:rsid w:val="00240790"/>
    <w:rsid w:val="00241C02"/>
    <w:rsid w:val="002422E1"/>
    <w:rsid w:val="0024388E"/>
    <w:rsid w:val="002443CE"/>
    <w:rsid w:val="0024476E"/>
    <w:rsid w:val="00244BD9"/>
    <w:rsid w:val="00244E35"/>
    <w:rsid w:val="00245976"/>
    <w:rsid w:val="002460FE"/>
    <w:rsid w:val="00246123"/>
    <w:rsid w:val="00246780"/>
    <w:rsid w:val="00247117"/>
    <w:rsid w:val="00250574"/>
    <w:rsid w:val="00250D9D"/>
    <w:rsid w:val="00252A50"/>
    <w:rsid w:val="00252B35"/>
    <w:rsid w:val="002542B4"/>
    <w:rsid w:val="0025623F"/>
    <w:rsid w:val="00257F70"/>
    <w:rsid w:val="00263280"/>
    <w:rsid w:val="00263A93"/>
    <w:rsid w:val="00263B14"/>
    <w:rsid w:val="00264762"/>
    <w:rsid w:val="002650FD"/>
    <w:rsid w:val="0026617F"/>
    <w:rsid w:val="00266E3E"/>
    <w:rsid w:val="00266F04"/>
    <w:rsid w:val="002670F7"/>
    <w:rsid w:val="00267755"/>
    <w:rsid w:val="00267AB5"/>
    <w:rsid w:val="002704F1"/>
    <w:rsid w:val="0027106D"/>
    <w:rsid w:val="00271529"/>
    <w:rsid w:val="00273BC8"/>
    <w:rsid w:val="002741EC"/>
    <w:rsid w:val="00274C64"/>
    <w:rsid w:val="00274DC0"/>
    <w:rsid w:val="00276755"/>
    <w:rsid w:val="00276F2B"/>
    <w:rsid w:val="0028077B"/>
    <w:rsid w:val="0028098D"/>
    <w:rsid w:val="00281E01"/>
    <w:rsid w:val="0028282A"/>
    <w:rsid w:val="00284930"/>
    <w:rsid w:val="0028533D"/>
    <w:rsid w:val="0029126B"/>
    <w:rsid w:val="00291665"/>
    <w:rsid w:val="002932E2"/>
    <w:rsid w:val="00294736"/>
    <w:rsid w:val="00295FD1"/>
    <w:rsid w:val="0029639E"/>
    <w:rsid w:val="00296DDA"/>
    <w:rsid w:val="002A0E2C"/>
    <w:rsid w:val="002A1606"/>
    <w:rsid w:val="002A3CD0"/>
    <w:rsid w:val="002A478E"/>
    <w:rsid w:val="002A5BFA"/>
    <w:rsid w:val="002A6B92"/>
    <w:rsid w:val="002A773A"/>
    <w:rsid w:val="002A7DB6"/>
    <w:rsid w:val="002B1592"/>
    <w:rsid w:val="002B15A0"/>
    <w:rsid w:val="002B1C9A"/>
    <w:rsid w:val="002B644A"/>
    <w:rsid w:val="002B69DC"/>
    <w:rsid w:val="002B7286"/>
    <w:rsid w:val="002C0418"/>
    <w:rsid w:val="002C06DA"/>
    <w:rsid w:val="002C07E9"/>
    <w:rsid w:val="002C0A95"/>
    <w:rsid w:val="002C0E73"/>
    <w:rsid w:val="002C1A30"/>
    <w:rsid w:val="002C1B72"/>
    <w:rsid w:val="002C56A6"/>
    <w:rsid w:val="002D1862"/>
    <w:rsid w:val="002D459B"/>
    <w:rsid w:val="002D4777"/>
    <w:rsid w:val="002D5E85"/>
    <w:rsid w:val="002D65EF"/>
    <w:rsid w:val="002D72B4"/>
    <w:rsid w:val="002D7D95"/>
    <w:rsid w:val="002E1DE2"/>
    <w:rsid w:val="002E22F2"/>
    <w:rsid w:val="002E3705"/>
    <w:rsid w:val="002E5D12"/>
    <w:rsid w:val="002E6EB6"/>
    <w:rsid w:val="002F0051"/>
    <w:rsid w:val="002F1A7D"/>
    <w:rsid w:val="002F22EC"/>
    <w:rsid w:val="002F58EC"/>
    <w:rsid w:val="002F6514"/>
    <w:rsid w:val="00300560"/>
    <w:rsid w:val="00301749"/>
    <w:rsid w:val="00301C9E"/>
    <w:rsid w:val="00302D21"/>
    <w:rsid w:val="00302D28"/>
    <w:rsid w:val="00305A36"/>
    <w:rsid w:val="00307DCC"/>
    <w:rsid w:val="00310C49"/>
    <w:rsid w:val="00311795"/>
    <w:rsid w:val="00312DB6"/>
    <w:rsid w:val="00313295"/>
    <w:rsid w:val="00313B1E"/>
    <w:rsid w:val="00313D8E"/>
    <w:rsid w:val="00314EE3"/>
    <w:rsid w:val="00314FD5"/>
    <w:rsid w:val="00316117"/>
    <w:rsid w:val="00317A59"/>
    <w:rsid w:val="00317E9A"/>
    <w:rsid w:val="00320A6E"/>
    <w:rsid w:val="00320E01"/>
    <w:rsid w:val="003216CD"/>
    <w:rsid w:val="00322038"/>
    <w:rsid w:val="00323772"/>
    <w:rsid w:val="00323A6B"/>
    <w:rsid w:val="003240BC"/>
    <w:rsid w:val="003243BB"/>
    <w:rsid w:val="003264EB"/>
    <w:rsid w:val="003276E3"/>
    <w:rsid w:val="003303AE"/>
    <w:rsid w:val="0033070D"/>
    <w:rsid w:val="0033316D"/>
    <w:rsid w:val="003331FE"/>
    <w:rsid w:val="0033393F"/>
    <w:rsid w:val="0033668E"/>
    <w:rsid w:val="0033670E"/>
    <w:rsid w:val="00336D26"/>
    <w:rsid w:val="00337E73"/>
    <w:rsid w:val="00343C96"/>
    <w:rsid w:val="00345889"/>
    <w:rsid w:val="00345F6D"/>
    <w:rsid w:val="0034704A"/>
    <w:rsid w:val="00347B03"/>
    <w:rsid w:val="0035088F"/>
    <w:rsid w:val="003524B5"/>
    <w:rsid w:val="0035389F"/>
    <w:rsid w:val="00354535"/>
    <w:rsid w:val="003556A6"/>
    <w:rsid w:val="00355D39"/>
    <w:rsid w:val="0035658F"/>
    <w:rsid w:val="003606DB"/>
    <w:rsid w:val="00361C2C"/>
    <w:rsid w:val="00362845"/>
    <w:rsid w:val="00362F34"/>
    <w:rsid w:val="00364051"/>
    <w:rsid w:val="00365CF6"/>
    <w:rsid w:val="003678AE"/>
    <w:rsid w:val="0037041B"/>
    <w:rsid w:val="00370619"/>
    <w:rsid w:val="003736DB"/>
    <w:rsid w:val="0037535A"/>
    <w:rsid w:val="0037617A"/>
    <w:rsid w:val="003778B6"/>
    <w:rsid w:val="00377C56"/>
    <w:rsid w:val="00377E3F"/>
    <w:rsid w:val="00380631"/>
    <w:rsid w:val="00380EE1"/>
    <w:rsid w:val="00381A7A"/>
    <w:rsid w:val="003846C5"/>
    <w:rsid w:val="00385DAB"/>
    <w:rsid w:val="00387760"/>
    <w:rsid w:val="003906A2"/>
    <w:rsid w:val="003909D3"/>
    <w:rsid w:val="00390ADE"/>
    <w:rsid w:val="00390F3A"/>
    <w:rsid w:val="003919D2"/>
    <w:rsid w:val="00391ECB"/>
    <w:rsid w:val="003927BE"/>
    <w:rsid w:val="00393300"/>
    <w:rsid w:val="00394340"/>
    <w:rsid w:val="00395168"/>
    <w:rsid w:val="003951AD"/>
    <w:rsid w:val="003966DD"/>
    <w:rsid w:val="00396BEC"/>
    <w:rsid w:val="0039769C"/>
    <w:rsid w:val="00397B98"/>
    <w:rsid w:val="003A0153"/>
    <w:rsid w:val="003A0349"/>
    <w:rsid w:val="003A0876"/>
    <w:rsid w:val="003A09F5"/>
    <w:rsid w:val="003A0C3D"/>
    <w:rsid w:val="003A18FE"/>
    <w:rsid w:val="003A1A95"/>
    <w:rsid w:val="003A2110"/>
    <w:rsid w:val="003A4454"/>
    <w:rsid w:val="003B0E9E"/>
    <w:rsid w:val="003B17DC"/>
    <w:rsid w:val="003B1AD6"/>
    <w:rsid w:val="003B3A88"/>
    <w:rsid w:val="003B4988"/>
    <w:rsid w:val="003B56C2"/>
    <w:rsid w:val="003B58CB"/>
    <w:rsid w:val="003B5EBC"/>
    <w:rsid w:val="003B6D51"/>
    <w:rsid w:val="003B6E9B"/>
    <w:rsid w:val="003B6FBE"/>
    <w:rsid w:val="003C0AB4"/>
    <w:rsid w:val="003C0E40"/>
    <w:rsid w:val="003C220F"/>
    <w:rsid w:val="003C36B1"/>
    <w:rsid w:val="003C5C15"/>
    <w:rsid w:val="003C6441"/>
    <w:rsid w:val="003C657D"/>
    <w:rsid w:val="003C67E8"/>
    <w:rsid w:val="003C793E"/>
    <w:rsid w:val="003C7A8B"/>
    <w:rsid w:val="003C7CDA"/>
    <w:rsid w:val="003D051F"/>
    <w:rsid w:val="003D0D57"/>
    <w:rsid w:val="003D15E0"/>
    <w:rsid w:val="003D1778"/>
    <w:rsid w:val="003D1EF2"/>
    <w:rsid w:val="003D2400"/>
    <w:rsid w:val="003D2F15"/>
    <w:rsid w:val="003D322C"/>
    <w:rsid w:val="003D6ED1"/>
    <w:rsid w:val="003D737F"/>
    <w:rsid w:val="003D766D"/>
    <w:rsid w:val="003D76D8"/>
    <w:rsid w:val="003E0200"/>
    <w:rsid w:val="003E13A9"/>
    <w:rsid w:val="003E1C8A"/>
    <w:rsid w:val="003E2251"/>
    <w:rsid w:val="003E2AFB"/>
    <w:rsid w:val="003E2C47"/>
    <w:rsid w:val="003E3249"/>
    <w:rsid w:val="003E37D5"/>
    <w:rsid w:val="003E3B74"/>
    <w:rsid w:val="003E74B0"/>
    <w:rsid w:val="003F05D8"/>
    <w:rsid w:val="003F125A"/>
    <w:rsid w:val="003F2E41"/>
    <w:rsid w:val="003F3A33"/>
    <w:rsid w:val="003F3A36"/>
    <w:rsid w:val="003F3E44"/>
    <w:rsid w:val="003F40D5"/>
    <w:rsid w:val="003F4995"/>
    <w:rsid w:val="003F4E7F"/>
    <w:rsid w:val="003F600C"/>
    <w:rsid w:val="003F6846"/>
    <w:rsid w:val="003F7B50"/>
    <w:rsid w:val="00400758"/>
    <w:rsid w:val="00400A04"/>
    <w:rsid w:val="004015C2"/>
    <w:rsid w:val="00402995"/>
    <w:rsid w:val="004042F3"/>
    <w:rsid w:val="00404B42"/>
    <w:rsid w:val="00404E0E"/>
    <w:rsid w:val="004060B3"/>
    <w:rsid w:val="0040716D"/>
    <w:rsid w:val="00410C75"/>
    <w:rsid w:val="00411B3A"/>
    <w:rsid w:val="004121C4"/>
    <w:rsid w:val="0041257D"/>
    <w:rsid w:val="004128C3"/>
    <w:rsid w:val="00413C41"/>
    <w:rsid w:val="00414967"/>
    <w:rsid w:val="00414C94"/>
    <w:rsid w:val="0041683B"/>
    <w:rsid w:val="00417730"/>
    <w:rsid w:val="00417D5E"/>
    <w:rsid w:val="00422DC3"/>
    <w:rsid w:val="00425291"/>
    <w:rsid w:val="0042670D"/>
    <w:rsid w:val="004276C8"/>
    <w:rsid w:val="004316A9"/>
    <w:rsid w:val="004316C5"/>
    <w:rsid w:val="00431CCB"/>
    <w:rsid w:val="004326E0"/>
    <w:rsid w:val="004335F1"/>
    <w:rsid w:val="004336DB"/>
    <w:rsid w:val="0043399B"/>
    <w:rsid w:val="004358CF"/>
    <w:rsid w:val="00436A12"/>
    <w:rsid w:val="00436B4C"/>
    <w:rsid w:val="0043725B"/>
    <w:rsid w:val="004377CF"/>
    <w:rsid w:val="00437B7E"/>
    <w:rsid w:val="00437FA1"/>
    <w:rsid w:val="004408E3"/>
    <w:rsid w:val="00440DB2"/>
    <w:rsid w:val="004412FF"/>
    <w:rsid w:val="004417DF"/>
    <w:rsid w:val="00442204"/>
    <w:rsid w:val="0044242C"/>
    <w:rsid w:val="0044270C"/>
    <w:rsid w:val="00443003"/>
    <w:rsid w:val="00444BCB"/>
    <w:rsid w:val="00444C6F"/>
    <w:rsid w:val="00444FD9"/>
    <w:rsid w:val="00446603"/>
    <w:rsid w:val="0044795C"/>
    <w:rsid w:val="00447CFD"/>
    <w:rsid w:val="0045453E"/>
    <w:rsid w:val="004560DB"/>
    <w:rsid w:val="0045630C"/>
    <w:rsid w:val="00456E0D"/>
    <w:rsid w:val="0045777F"/>
    <w:rsid w:val="00461A19"/>
    <w:rsid w:val="00462B59"/>
    <w:rsid w:val="00463482"/>
    <w:rsid w:val="004645F8"/>
    <w:rsid w:val="0046462F"/>
    <w:rsid w:val="00464F28"/>
    <w:rsid w:val="00465041"/>
    <w:rsid w:val="004657AC"/>
    <w:rsid w:val="00465DA7"/>
    <w:rsid w:val="00467E4B"/>
    <w:rsid w:val="00467F24"/>
    <w:rsid w:val="004714DC"/>
    <w:rsid w:val="0047208B"/>
    <w:rsid w:val="004729A5"/>
    <w:rsid w:val="004737D1"/>
    <w:rsid w:val="00474030"/>
    <w:rsid w:val="00474989"/>
    <w:rsid w:val="0047518C"/>
    <w:rsid w:val="00475FD8"/>
    <w:rsid w:val="0047713A"/>
    <w:rsid w:val="00481F1D"/>
    <w:rsid w:val="00483046"/>
    <w:rsid w:val="00484D05"/>
    <w:rsid w:val="00486B37"/>
    <w:rsid w:val="00486F1C"/>
    <w:rsid w:val="00487A1E"/>
    <w:rsid w:val="0049094D"/>
    <w:rsid w:val="00491103"/>
    <w:rsid w:val="00492518"/>
    <w:rsid w:val="00492E72"/>
    <w:rsid w:val="00493D2B"/>
    <w:rsid w:val="0049500E"/>
    <w:rsid w:val="00495F88"/>
    <w:rsid w:val="00497A3A"/>
    <w:rsid w:val="004A10C2"/>
    <w:rsid w:val="004A21BD"/>
    <w:rsid w:val="004A31FA"/>
    <w:rsid w:val="004A3226"/>
    <w:rsid w:val="004A34B6"/>
    <w:rsid w:val="004A5A18"/>
    <w:rsid w:val="004A7ACC"/>
    <w:rsid w:val="004B1000"/>
    <w:rsid w:val="004B1C42"/>
    <w:rsid w:val="004B1EC0"/>
    <w:rsid w:val="004B2BC1"/>
    <w:rsid w:val="004B5A14"/>
    <w:rsid w:val="004B6356"/>
    <w:rsid w:val="004B635D"/>
    <w:rsid w:val="004B769F"/>
    <w:rsid w:val="004C1009"/>
    <w:rsid w:val="004C1811"/>
    <w:rsid w:val="004C2CEB"/>
    <w:rsid w:val="004C496C"/>
    <w:rsid w:val="004C5486"/>
    <w:rsid w:val="004C6B87"/>
    <w:rsid w:val="004C6D03"/>
    <w:rsid w:val="004C700B"/>
    <w:rsid w:val="004D0BC8"/>
    <w:rsid w:val="004D10BD"/>
    <w:rsid w:val="004D15B0"/>
    <w:rsid w:val="004D19A7"/>
    <w:rsid w:val="004D1EC2"/>
    <w:rsid w:val="004D4035"/>
    <w:rsid w:val="004D48E9"/>
    <w:rsid w:val="004D602B"/>
    <w:rsid w:val="004D7D8B"/>
    <w:rsid w:val="004E1C7B"/>
    <w:rsid w:val="004E20E4"/>
    <w:rsid w:val="004E21F8"/>
    <w:rsid w:val="004E517C"/>
    <w:rsid w:val="004E595C"/>
    <w:rsid w:val="004E62AE"/>
    <w:rsid w:val="004E6870"/>
    <w:rsid w:val="004E7917"/>
    <w:rsid w:val="004F142C"/>
    <w:rsid w:val="004F20CB"/>
    <w:rsid w:val="004F2A10"/>
    <w:rsid w:val="004F357D"/>
    <w:rsid w:val="004F3E35"/>
    <w:rsid w:val="004F68A7"/>
    <w:rsid w:val="004F6EAC"/>
    <w:rsid w:val="004F7C3E"/>
    <w:rsid w:val="0050067B"/>
    <w:rsid w:val="00501A7C"/>
    <w:rsid w:val="005039A0"/>
    <w:rsid w:val="005049B6"/>
    <w:rsid w:val="00504ADC"/>
    <w:rsid w:val="005063F1"/>
    <w:rsid w:val="00510E65"/>
    <w:rsid w:val="005110A3"/>
    <w:rsid w:val="005110B2"/>
    <w:rsid w:val="0051120F"/>
    <w:rsid w:val="005112ED"/>
    <w:rsid w:val="00513719"/>
    <w:rsid w:val="00513F23"/>
    <w:rsid w:val="00515785"/>
    <w:rsid w:val="005204C9"/>
    <w:rsid w:val="00525411"/>
    <w:rsid w:val="00526842"/>
    <w:rsid w:val="00527866"/>
    <w:rsid w:val="00527EED"/>
    <w:rsid w:val="00530E14"/>
    <w:rsid w:val="00531E82"/>
    <w:rsid w:val="00532C5B"/>
    <w:rsid w:val="00533294"/>
    <w:rsid w:val="005360F9"/>
    <w:rsid w:val="0053684E"/>
    <w:rsid w:val="00536AA2"/>
    <w:rsid w:val="00536F85"/>
    <w:rsid w:val="00537FB1"/>
    <w:rsid w:val="00541758"/>
    <w:rsid w:val="0054179E"/>
    <w:rsid w:val="00544C26"/>
    <w:rsid w:val="00544ED5"/>
    <w:rsid w:val="00545295"/>
    <w:rsid w:val="00545584"/>
    <w:rsid w:val="005506AA"/>
    <w:rsid w:val="00551812"/>
    <w:rsid w:val="00552595"/>
    <w:rsid w:val="00552A85"/>
    <w:rsid w:val="0055342A"/>
    <w:rsid w:val="005542AD"/>
    <w:rsid w:val="00554A5B"/>
    <w:rsid w:val="005559F2"/>
    <w:rsid w:val="00555A8C"/>
    <w:rsid w:val="00555FD7"/>
    <w:rsid w:val="00557C48"/>
    <w:rsid w:val="005605F8"/>
    <w:rsid w:val="00560BE2"/>
    <w:rsid w:val="00560E65"/>
    <w:rsid w:val="005623F0"/>
    <w:rsid w:val="00563E8F"/>
    <w:rsid w:val="00566800"/>
    <w:rsid w:val="00570089"/>
    <w:rsid w:val="0057047D"/>
    <w:rsid w:val="00571A9D"/>
    <w:rsid w:val="00571F98"/>
    <w:rsid w:val="0057261C"/>
    <w:rsid w:val="005751CF"/>
    <w:rsid w:val="00575A39"/>
    <w:rsid w:val="00576085"/>
    <w:rsid w:val="005769A9"/>
    <w:rsid w:val="00576EF6"/>
    <w:rsid w:val="00577E73"/>
    <w:rsid w:val="00580B4A"/>
    <w:rsid w:val="005819EE"/>
    <w:rsid w:val="005820EA"/>
    <w:rsid w:val="00582180"/>
    <w:rsid w:val="0058463B"/>
    <w:rsid w:val="00585697"/>
    <w:rsid w:val="005902A8"/>
    <w:rsid w:val="005912D3"/>
    <w:rsid w:val="00591B7F"/>
    <w:rsid w:val="00592D59"/>
    <w:rsid w:val="00592F28"/>
    <w:rsid w:val="00596D64"/>
    <w:rsid w:val="0059783B"/>
    <w:rsid w:val="005A144B"/>
    <w:rsid w:val="005A2E56"/>
    <w:rsid w:val="005A3288"/>
    <w:rsid w:val="005A37E3"/>
    <w:rsid w:val="005A3E05"/>
    <w:rsid w:val="005A5006"/>
    <w:rsid w:val="005A610D"/>
    <w:rsid w:val="005B0E4E"/>
    <w:rsid w:val="005B0E66"/>
    <w:rsid w:val="005B110E"/>
    <w:rsid w:val="005B21FC"/>
    <w:rsid w:val="005B2487"/>
    <w:rsid w:val="005B38B2"/>
    <w:rsid w:val="005B3C4F"/>
    <w:rsid w:val="005B4479"/>
    <w:rsid w:val="005B4EF5"/>
    <w:rsid w:val="005C15E8"/>
    <w:rsid w:val="005C26FE"/>
    <w:rsid w:val="005C2A89"/>
    <w:rsid w:val="005C410D"/>
    <w:rsid w:val="005C43C4"/>
    <w:rsid w:val="005C4591"/>
    <w:rsid w:val="005C627D"/>
    <w:rsid w:val="005C6B5B"/>
    <w:rsid w:val="005C7C5A"/>
    <w:rsid w:val="005D0504"/>
    <w:rsid w:val="005D0BD9"/>
    <w:rsid w:val="005D17BA"/>
    <w:rsid w:val="005D19B8"/>
    <w:rsid w:val="005D26DE"/>
    <w:rsid w:val="005D2FCE"/>
    <w:rsid w:val="005D3029"/>
    <w:rsid w:val="005D4AC2"/>
    <w:rsid w:val="005D4E36"/>
    <w:rsid w:val="005D6051"/>
    <w:rsid w:val="005D6E1E"/>
    <w:rsid w:val="005D7188"/>
    <w:rsid w:val="005E0D12"/>
    <w:rsid w:val="005E0D8F"/>
    <w:rsid w:val="005E2C65"/>
    <w:rsid w:val="005E3127"/>
    <w:rsid w:val="005E4BE8"/>
    <w:rsid w:val="005E5039"/>
    <w:rsid w:val="005E5512"/>
    <w:rsid w:val="005E5746"/>
    <w:rsid w:val="005F0488"/>
    <w:rsid w:val="005F077E"/>
    <w:rsid w:val="005F11B9"/>
    <w:rsid w:val="005F25B8"/>
    <w:rsid w:val="005F374C"/>
    <w:rsid w:val="005F45BB"/>
    <w:rsid w:val="005F48D3"/>
    <w:rsid w:val="005F4AA3"/>
    <w:rsid w:val="005F509D"/>
    <w:rsid w:val="005F63F1"/>
    <w:rsid w:val="006007C2"/>
    <w:rsid w:val="00604E08"/>
    <w:rsid w:val="0060561A"/>
    <w:rsid w:val="00606380"/>
    <w:rsid w:val="00610499"/>
    <w:rsid w:val="00610B1B"/>
    <w:rsid w:val="006114E0"/>
    <w:rsid w:val="00611FF1"/>
    <w:rsid w:val="00615791"/>
    <w:rsid w:val="006158BD"/>
    <w:rsid w:val="00616E9C"/>
    <w:rsid w:val="00620384"/>
    <w:rsid w:val="006203F0"/>
    <w:rsid w:val="00622FE4"/>
    <w:rsid w:val="00623B9D"/>
    <w:rsid w:val="0062406C"/>
    <w:rsid w:val="00624135"/>
    <w:rsid w:val="00624791"/>
    <w:rsid w:val="00627334"/>
    <w:rsid w:val="006300F3"/>
    <w:rsid w:val="00630DC6"/>
    <w:rsid w:val="00632D93"/>
    <w:rsid w:val="0063438F"/>
    <w:rsid w:val="0063704C"/>
    <w:rsid w:val="00640278"/>
    <w:rsid w:val="00641E10"/>
    <w:rsid w:val="00643C06"/>
    <w:rsid w:val="00644EAC"/>
    <w:rsid w:val="00647842"/>
    <w:rsid w:val="006508DC"/>
    <w:rsid w:val="006525CD"/>
    <w:rsid w:val="006527C7"/>
    <w:rsid w:val="0065307D"/>
    <w:rsid w:val="006542FB"/>
    <w:rsid w:val="006579DB"/>
    <w:rsid w:val="00660D14"/>
    <w:rsid w:val="00661080"/>
    <w:rsid w:val="00662648"/>
    <w:rsid w:val="00662B80"/>
    <w:rsid w:val="00662D25"/>
    <w:rsid w:val="00664F90"/>
    <w:rsid w:val="00667711"/>
    <w:rsid w:val="00670E1F"/>
    <w:rsid w:val="00671A84"/>
    <w:rsid w:val="006723A2"/>
    <w:rsid w:val="00672F23"/>
    <w:rsid w:val="00672FB6"/>
    <w:rsid w:val="00673785"/>
    <w:rsid w:val="006737E6"/>
    <w:rsid w:val="00675175"/>
    <w:rsid w:val="006753A7"/>
    <w:rsid w:val="00675951"/>
    <w:rsid w:val="00676233"/>
    <w:rsid w:val="0067683A"/>
    <w:rsid w:val="0067736A"/>
    <w:rsid w:val="0067798F"/>
    <w:rsid w:val="00680D66"/>
    <w:rsid w:val="00681FC8"/>
    <w:rsid w:val="006828F1"/>
    <w:rsid w:val="00683E00"/>
    <w:rsid w:val="00684ADE"/>
    <w:rsid w:val="00685822"/>
    <w:rsid w:val="00685BE7"/>
    <w:rsid w:val="00685FA3"/>
    <w:rsid w:val="006873A5"/>
    <w:rsid w:val="00687C9D"/>
    <w:rsid w:val="00687D09"/>
    <w:rsid w:val="0069067B"/>
    <w:rsid w:val="00690EA8"/>
    <w:rsid w:val="00692068"/>
    <w:rsid w:val="0069288F"/>
    <w:rsid w:val="00692A6C"/>
    <w:rsid w:val="00692DB8"/>
    <w:rsid w:val="006953F7"/>
    <w:rsid w:val="00696901"/>
    <w:rsid w:val="00697F80"/>
    <w:rsid w:val="006A0889"/>
    <w:rsid w:val="006A16A7"/>
    <w:rsid w:val="006A241F"/>
    <w:rsid w:val="006A284B"/>
    <w:rsid w:val="006A4CF3"/>
    <w:rsid w:val="006A615E"/>
    <w:rsid w:val="006A64FF"/>
    <w:rsid w:val="006A6A45"/>
    <w:rsid w:val="006B2170"/>
    <w:rsid w:val="006B26CA"/>
    <w:rsid w:val="006B36ED"/>
    <w:rsid w:val="006B3DE9"/>
    <w:rsid w:val="006B4834"/>
    <w:rsid w:val="006B4A2B"/>
    <w:rsid w:val="006B4F32"/>
    <w:rsid w:val="006B6B7C"/>
    <w:rsid w:val="006C0EE9"/>
    <w:rsid w:val="006C0FB9"/>
    <w:rsid w:val="006C10BE"/>
    <w:rsid w:val="006C2819"/>
    <w:rsid w:val="006C39C3"/>
    <w:rsid w:val="006C3CCD"/>
    <w:rsid w:val="006C4CE1"/>
    <w:rsid w:val="006C4E82"/>
    <w:rsid w:val="006C4F49"/>
    <w:rsid w:val="006C51CD"/>
    <w:rsid w:val="006C5A13"/>
    <w:rsid w:val="006C5A15"/>
    <w:rsid w:val="006C5B49"/>
    <w:rsid w:val="006C7650"/>
    <w:rsid w:val="006C7747"/>
    <w:rsid w:val="006D1C2C"/>
    <w:rsid w:val="006D3BE2"/>
    <w:rsid w:val="006D7605"/>
    <w:rsid w:val="006E03FB"/>
    <w:rsid w:val="006E19C7"/>
    <w:rsid w:val="006E1AEF"/>
    <w:rsid w:val="006E1CA4"/>
    <w:rsid w:val="006E22E9"/>
    <w:rsid w:val="006E2C60"/>
    <w:rsid w:val="006E346E"/>
    <w:rsid w:val="006E38EF"/>
    <w:rsid w:val="006E3C64"/>
    <w:rsid w:val="006E49D6"/>
    <w:rsid w:val="006E4A94"/>
    <w:rsid w:val="006E60F3"/>
    <w:rsid w:val="006E6CD9"/>
    <w:rsid w:val="006E76C2"/>
    <w:rsid w:val="006F0661"/>
    <w:rsid w:val="006F1240"/>
    <w:rsid w:val="006F2650"/>
    <w:rsid w:val="006F2C10"/>
    <w:rsid w:val="006F3D6C"/>
    <w:rsid w:val="006F55EC"/>
    <w:rsid w:val="006F5930"/>
    <w:rsid w:val="006F5EA4"/>
    <w:rsid w:val="006F5FBD"/>
    <w:rsid w:val="006F6B57"/>
    <w:rsid w:val="007025D0"/>
    <w:rsid w:val="00702708"/>
    <w:rsid w:val="007037FE"/>
    <w:rsid w:val="00703D80"/>
    <w:rsid w:val="0070424F"/>
    <w:rsid w:val="00704526"/>
    <w:rsid w:val="00705F18"/>
    <w:rsid w:val="00710267"/>
    <w:rsid w:val="007118E6"/>
    <w:rsid w:val="0071197D"/>
    <w:rsid w:val="00711ABF"/>
    <w:rsid w:val="00711EBB"/>
    <w:rsid w:val="00712CB4"/>
    <w:rsid w:val="0071411D"/>
    <w:rsid w:val="00714447"/>
    <w:rsid w:val="007144C4"/>
    <w:rsid w:val="0071641D"/>
    <w:rsid w:val="00720060"/>
    <w:rsid w:val="00720DAB"/>
    <w:rsid w:val="007212A4"/>
    <w:rsid w:val="00722449"/>
    <w:rsid w:val="0072367C"/>
    <w:rsid w:val="00723E48"/>
    <w:rsid w:val="007256F5"/>
    <w:rsid w:val="00725BCF"/>
    <w:rsid w:val="00726BD8"/>
    <w:rsid w:val="00727479"/>
    <w:rsid w:val="00730250"/>
    <w:rsid w:val="007307DB"/>
    <w:rsid w:val="007316B5"/>
    <w:rsid w:val="00734DD4"/>
    <w:rsid w:val="00735131"/>
    <w:rsid w:val="00735D43"/>
    <w:rsid w:val="0073683C"/>
    <w:rsid w:val="00736E2F"/>
    <w:rsid w:val="00737528"/>
    <w:rsid w:val="0074137B"/>
    <w:rsid w:val="007442D8"/>
    <w:rsid w:val="00746B0D"/>
    <w:rsid w:val="00750254"/>
    <w:rsid w:val="00750A39"/>
    <w:rsid w:val="0075251F"/>
    <w:rsid w:val="00752DDC"/>
    <w:rsid w:val="00752EFB"/>
    <w:rsid w:val="007544CA"/>
    <w:rsid w:val="007554B9"/>
    <w:rsid w:val="0075774F"/>
    <w:rsid w:val="00762B29"/>
    <w:rsid w:val="00766C30"/>
    <w:rsid w:val="007675A1"/>
    <w:rsid w:val="00767EB6"/>
    <w:rsid w:val="00771627"/>
    <w:rsid w:val="00771D8A"/>
    <w:rsid w:val="00772471"/>
    <w:rsid w:val="00772D42"/>
    <w:rsid w:val="00772D8D"/>
    <w:rsid w:val="00772F87"/>
    <w:rsid w:val="00773295"/>
    <w:rsid w:val="00773505"/>
    <w:rsid w:val="00773BD1"/>
    <w:rsid w:val="00774122"/>
    <w:rsid w:val="00776841"/>
    <w:rsid w:val="00777CE1"/>
    <w:rsid w:val="00780FBA"/>
    <w:rsid w:val="00781862"/>
    <w:rsid w:val="00782769"/>
    <w:rsid w:val="00783A35"/>
    <w:rsid w:val="00783DB9"/>
    <w:rsid w:val="0078569A"/>
    <w:rsid w:val="00785796"/>
    <w:rsid w:val="00785A32"/>
    <w:rsid w:val="00785C8F"/>
    <w:rsid w:val="00787C10"/>
    <w:rsid w:val="007920D3"/>
    <w:rsid w:val="0079237A"/>
    <w:rsid w:val="00794095"/>
    <w:rsid w:val="007942C8"/>
    <w:rsid w:val="007954D5"/>
    <w:rsid w:val="00795E51"/>
    <w:rsid w:val="00795E8D"/>
    <w:rsid w:val="007963DC"/>
    <w:rsid w:val="007A0F7A"/>
    <w:rsid w:val="007A2701"/>
    <w:rsid w:val="007A37AC"/>
    <w:rsid w:val="007A3EB0"/>
    <w:rsid w:val="007A43D8"/>
    <w:rsid w:val="007A5A0A"/>
    <w:rsid w:val="007A60C5"/>
    <w:rsid w:val="007A7E33"/>
    <w:rsid w:val="007B2247"/>
    <w:rsid w:val="007B2A6E"/>
    <w:rsid w:val="007B2FE8"/>
    <w:rsid w:val="007B30BB"/>
    <w:rsid w:val="007B4405"/>
    <w:rsid w:val="007B4F47"/>
    <w:rsid w:val="007B5551"/>
    <w:rsid w:val="007B6B29"/>
    <w:rsid w:val="007C0ED3"/>
    <w:rsid w:val="007C1D01"/>
    <w:rsid w:val="007C3428"/>
    <w:rsid w:val="007C65A7"/>
    <w:rsid w:val="007C727D"/>
    <w:rsid w:val="007C7B80"/>
    <w:rsid w:val="007D10DB"/>
    <w:rsid w:val="007D1448"/>
    <w:rsid w:val="007D1BAA"/>
    <w:rsid w:val="007D200D"/>
    <w:rsid w:val="007D236B"/>
    <w:rsid w:val="007D3BBD"/>
    <w:rsid w:val="007D4C98"/>
    <w:rsid w:val="007D5603"/>
    <w:rsid w:val="007D613C"/>
    <w:rsid w:val="007D772B"/>
    <w:rsid w:val="007D7B38"/>
    <w:rsid w:val="007E0D90"/>
    <w:rsid w:val="007E161D"/>
    <w:rsid w:val="007E49C7"/>
    <w:rsid w:val="007E4AE1"/>
    <w:rsid w:val="007E502C"/>
    <w:rsid w:val="007E6C29"/>
    <w:rsid w:val="007E7672"/>
    <w:rsid w:val="007E7DC6"/>
    <w:rsid w:val="007E7E5F"/>
    <w:rsid w:val="007E7FD4"/>
    <w:rsid w:val="007F1E91"/>
    <w:rsid w:val="007F3801"/>
    <w:rsid w:val="007F3D88"/>
    <w:rsid w:val="007F54F6"/>
    <w:rsid w:val="007F5E55"/>
    <w:rsid w:val="008030BB"/>
    <w:rsid w:val="00803327"/>
    <w:rsid w:val="008041DA"/>
    <w:rsid w:val="0080597F"/>
    <w:rsid w:val="00805E7B"/>
    <w:rsid w:val="00806E87"/>
    <w:rsid w:val="00807136"/>
    <w:rsid w:val="008112B8"/>
    <w:rsid w:val="00811CC6"/>
    <w:rsid w:val="008131B7"/>
    <w:rsid w:val="0081377B"/>
    <w:rsid w:val="0081522E"/>
    <w:rsid w:val="0081536E"/>
    <w:rsid w:val="00815413"/>
    <w:rsid w:val="00817498"/>
    <w:rsid w:val="008179F3"/>
    <w:rsid w:val="00817DA5"/>
    <w:rsid w:val="0082125E"/>
    <w:rsid w:val="008220B9"/>
    <w:rsid w:val="00825B15"/>
    <w:rsid w:val="00826977"/>
    <w:rsid w:val="008302BE"/>
    <w:rsid w:val="008305D9"/>
    <w:rsid w:val="00831254"/>
    <w:rsid w:val="00832BEF"/>
    <w:rsid w:val="00833F7B"/>
    <w:rsid w:val="008367AB"/>
    <w:rsid w:val="00841B48"/>
    <w:rsid w:val="00843503"/>
    <w:rsid w:val="00844615"/>
    <w:rsid w:val="00845448"/>
    <w:rsid w:val="00847BEA"/>
    <w:rsid w:val="00851E15"/>
    <w:rsid w:val="008521FB"/>
    <w:rsid w:val="0085227C"/>
    <w:rsid w:val="0085441B"/>
    <w:rsid w:val="00854C55"/>
    <w:rsid w:val="008551D4"/>
    <w:rsid w:val="008559C3"/>
    <w:rsid w:val="00856100"/>
    <w:rsid w:val="008566EA"/>
    <w:rsid w:val="0086147D"/>
    <w:rsid w:val="0086398A"/>
    <w:rsid w:val="00864CA4"/>
    <w:rsid w:val="00865499"/>
    <w:rsid w:val="00866D7E"/>
    <w:rsid w:val="00871510"/>
    <w:rsid w:val="00872C82"/>
    <w:rsid w:val="00873456"/>
    <w:rsid w:val="008737BD"/>
    <w:rsid w:val="00873BC0"/>
    <w:rsid w:val="00873EFC"/>
    <w:rsid w:val="00874576"/>
    <w:rsid w:val="00874F92"/>
    <w:rsid w:val="00875C6F"/>
    <w:rsid w:val="00875CF9"/>
    <w:rsid w:val="0087630A"/>
    <w:rsid w:val="00876DCA"/>
    <w:rsid w:val="00876DEF"/>
    <w:rsid w:val="00880331"/>
    <w:rsid w:val="00881048"/>
    <w:rsid w:val="008829C9"/>
    <w:rsid w:val="008851CB"/>
    <w:rsid w:val="00887B56"/>
    <w:rsid w:val="00887F0B"/>
    <w:rsid w:val="0089203A"/>
    <w:rsid w:val="00895472"/>
    <w:rsid w:val="00896895"/>
    <w:rsid w:val="008A1815"/>
    <w:rsid w:val="008A1B36"/>
    <w:rsid w:val="008A30D6"/>
    <w:rsid w:val="008A3AFC"/>
    <w:rsid w:val="008A3F22"/>
    <w:rsid w:val="008A54B3"/>
    <w:rsid w:val="008A561C"/>
    <w:rsid w:val="008A56C3"/>
    <w:rsid w:val="008A6135"/>
    <w:rsid w:val="008A6EFC"/>
    <w:rsid w:val="008A7927"/>
    <w:rsid w:val="008B0650"/>
    <w:rsid w:val="008B06B9"/>
    <w:rsid w:val="008B13A3"/>
    <w:rsid w:val="008B20B3"/>
    <w:rsid w:val="008B3228"/>
    <w:rsid w:val="008B4D5E"/>
    <w:rsid w:val="008B5BA5"/>
    <w:rsid w:val="008B6A7E"/>
    <w:rsid w:val="008B6B2D"/>
    <w:rsid w:val="008B7FE3"/>
    <w:rsid w:val="008C01C5"/>
    <w:rsid w:val="008C18DD"/>
    <w:rsid w:val="008C1A60"/>
    <w:rsid w:val="008C1C3A"/>
    <w:rsid w:val="008C4ABF"/>
    <w:rsid w:val="008C6A27"/>
    <w:rsid w:val="008C7CB2"/>
    <w:rsid w:val="008D0ED2"/>
    <w:rsid w:val="008D106F"/>
    <w:rsid w:val="008D345F"/>
    <w:rsid w:val="008D3A2F"/>
    <w:rsid w:val="008D51D9"/>
    <w:rsid w:val="008D5AC5"/>
    <w:rsid w:val="008E1D61"/>
    <w:rsid w:val="008E4F9F"/>
    <w:rsid w:val="008E5E75"/>
    <w:rsid w:val="008E5E94"/>
    <w:rsid w:val="008E5F05"/>
    <w:rsid w:val="008E7707"/>
    <w:rsid w:val="008E7F8E"/>
    <w:rsid w:val="008F02CD"/>
    <w:rsid w:val="008F0C2F"/>
    <w:rsid w:val="008F0FD5"/>
    <w:rsid w:val="008F111A"/>
    <w:rsid w:val="008F4D2E"/>
    <w:rsid w:val="008F5309"/>
    <w:rsid w:val="008F5BBD"/>
    <w:rsid w:val="008F6241"/>
    <w:rsid w:val="008F6D92"/>
    <w:rsid w:val="008F6FD3"/>
    <w:rsid w:val="00901E6A"/>
    <w:rsid w:val="00902487"/>
    <w:rsid w:val="009025FB"/>
    <w:rsid w:val="009033E4"/>
    <w:rsid w:val="00903E52"/>
    <w:rsid w:val="00906D91"/>
    <w:rsid w:val="009071D7"/>
    <w:rsid w:val="009113D5"/>
    <w:rsid w:val="00911C4D"/>
    <w:rsid w:val="00912A5A"/>
    <w:rsid w:val="00914E69"/>
    <w:rsid w:val="009177F7"/>
    <w:rsid w:val="009178CE"/>
    <w:rsid w:val="00917A2B"/>
    <w:rsid w:val="00917CC9"/>
    <w:rsid w:val="00917DF8"/>
    <w:rsid w:val="0092260E"/>
    <w:rsid w:val="0092380B"/>
    <w:rsid w:val="00923B0D"/>
    <w:rsid w:val="00923E4B"/>
    <w:rsid w:val="00924E37"/>
    <w:rsid w:val="00925AF1"/>
    <w:rsid w:val="009263B3"/>
    <w:rsid w:val="00926AD1"/>
    <w:rsid w:val="009300AB"/>
    <w:rsid w:val="00930C57"/>
    <w:rsid w:val="009336D2"/>
    <w:rsid w:val="00934D9E"/>
    <w:rsid w:val="00937B03"/>
    <w:rsid w:val="0094023D"/>
    <w:rsid w:val="009410DF"/>
    <w:rsid w:val="00942A77"/>
    <w:rsid w:val="00942C78"/>
    <w:rsid w:val="00946769"/>
    <w:rsid w:val="00946ADF"/>
    <w:rsid w:val="00947689"/>
    <w:rsid w:val="00950161"/>
    <w:rsid w:val="0095035B"/>
    <w:rsid w:val="009534BD"/>
    <w:rsid w:val="00954071"/>
    <w:rsid w:val="00955943"/>
    <w:rsid w:val="009568C2"/>
    <w:rsid w:val="00957D36"/>
    <w:rsid w:val="00960978"/>
    <w:rsid w:val="00965FEE"/>
    <w:rsid w:val="00966D62"/>
    <w:rsid w:val="009673A9"/>
    <w:rsid w:val="00967715"/>
    <w:rsid w:val="00970191"/>
    <w:rsid w:val="00971849"/>
    <w:rsid w:val="009739A6"/>
    <w:rsid w:val="00975500"/>
    <w:rsid w:val="00976AC2"/>
    <w:rsid w:val="00977A51"/>
    <w:rsid w:val="009825BE"/>
    <w:rsid w:val="0098275D"/>
    <w:rsid w:val="00983082"/>
    <w:rsid w:val="00984D4E"/>
    <w:rsid w:val="009859B5"/>
    <w:rsid w:val="0098632A"/>
    <w:rsid w:val="00990628"/>
    <w:rsid w:val="00992A57"/>
    <w:rsid w:val="009941EC"/>
    <w:rsid w:val="00994E1D"/>
    <w:rsid w:val="009956DE"/>
    <w:rsid w:val="00995E7B"/>
    <w:rsid w:val="00997323"/>
    <w:rsid w:val="009A0D96"/>
    <w:rsid w:val="009A0EC5"/>
    <w:rsid w:val="009A17D4"/>
    <w:rsid w:val="009A187D"/>
    <w:rsid w:val="009A1DEA"/>
    <w:rsid w:val="009A20EE"/>
    <w:rsid w:val="009A276B"/>
    <w:rsid w:val="009A2FA5"/>
    <w:rsid w:val="009A3CED"/>
    <w:rsid w:val="009A68F3"/>
    <w:rsid w:val="009A6DB2"/>
    <w:rsid w:val="009B1109"/>
    <w:rsid w:val="009B1A90"/>
    <w:rsid w:val="009B3332"/>
    <w:rsid w:val="009B3A84"/>
    <w:rsid w:val="009B526B"/>
    <w:rsid w:val="009B5E45"/>
    <w:rsid w:val="009B670F"/>
    <w:rsid w:val="009B7379"/>
    <w:rsid w:val="009B74DB"/>
    <w:rsid w:val="009C2C6B"/>
    <w:rsid w:val="009C2FEE"/>
    <w:rsid w:val="009C4E07"/>
    <w:rsid w:val="009C53DA"/>
    <w:rsid w:val="009C608D"/>
    <w:rsid w:val="009C6643"/>
    <w:rsid w:val="009C7018"/>
    <w:rsid w:val="009C78D7"/>
    <w:rsid w:val="009D03E4"/>
    <w:rsid w:val="009D23A8"/>
    <w:rsid w:val="009D32D8"/>
    <w:rsid w:val="009D375D"/>
    <w:rsid w:val="009D40B0"/>
    <w:rsid w:val="009D4104"/>
    <w:rsid w:val="009D4271"/>
    <w:rsid w:val="009D49C0"/>
    <w:rsid w:val="009D59F5"/>
    <w:rsid w:val="009D6A9D"/>
    <w:rsid w:val="009E02E8"/>
    <w:rsid w:val="009E0F12"/>
    <w:rsid w:val="009E208C"/>
    <w:rsid w:val="009E5CD5"/>
    <w:rsid w:val="009E63D3"/>
    <w:rsid w:val="009F0146"/>
    <w:rsid w:val="009F1846"/>
    <w:rsid w:val="009F1A21"/>
    <w:rsid w:val="009F4ED6"/>
    <w:rsid w:val="009F55BD"/>
    <w:rsid w:val="009F608D"/>
    <w:rsid w:val="009F77CE"/>
    <w:rsid w:val="00A00B46"/>
    <w:rsid w:val="00A01887"/>
    <w:rsid w:val="00A056BE"/>
    <w:rsid w:val="00A05748"/>
    <w:rsid w:val="00A079BF"/>
    <w:rsid w:val="00A10532"/>
    <w:rsid w:val="00A12427"/>
    <w:rsid w:val="00A13358"/>
    <w:rsid w:val="00A1357A"/>
    <w:rsid w:val="00A13AC8"/>
    <w:rsid w:val="00A13D39"/>
    <w:rsid w:val="00A13DB4"/>
    <w:rsid w:val="00A1573D"/>
    <w:rsid w:val="00A16612"/>
    <w:rsid w:val="00A16621"/>
    <w:rsid w:val="00A171F2"/>
    <w:rsid w:val="00A17D3A"/>
    <w:rsid w:val="00A20F94"/>
    <w:rsid w:val="00A21564"/>
    <w:rsid w:val="00A2175D"/>
    <w:rsid w:val="00A22575"/>
    <w:rsid w:val="00A23F0E"/>
    <w:rsid w:val="00A24F47"/>
    <w:rsid w:val="00A2540C"/>
    <w:rsid w:val="00A25F5F"/>
    <w:rsid w:val="00A25F8E"/>
    <w:rsid w:val="00A264C0"/>
    <w:rsid w:val="00A27D5D"/>
    <w:rsid w:val="00A27E83"/>
    <w:rsid w:val="00A313F5"/>
    <w:rsid w:val="00A33405"/>
    <w:rsid w:val="00A342BE"/>
    <w:rsid w:val="00A34DD1"/>
    <w:rsid w:val="00A35A3F"/>
    <w:rsid w:val="00A367AA"/>
    <w:rsid w:val="00A4262A"/>
    <w:rsid w:val="00A42EC1"/>
    <w:rsid w:val="00A43DE3"/>
    <w:rsid w:val="00A44BDB"/>
    <w:rsid w:val="00A44EC7"/>
    <w:rsid w:val="00A45A86"/>
    <w:rsid w:val="00A5053A"/>
    <w:rsid w:val="00A52C02"/>
    <w:rsid w:val="00A535DC"/>
    <w:rsid w:val="00A535FA"/>
    <w:rsid w:val="00A554F6"/>
    <w:rsid w:val="00A56F04"/>
    <w:rsid w:val="00A57E6B"/>
    <w:rsid w:val="00A609C9"/>
    <w:rsid w:val="00A61CB6"/>
    <w:rsid w:val="00A62BB6"/>
    <w:rsid w:val="00A64E4F"/>
    <w:rsid w:val="00A657DE"/>
    <w:rsid w:val="00A65EF0"/>
    <w:rsid w:val="00A65F98"/>
    <w:rsid w:val="00A65F9E"/>
    <w:rsid w:val="00A67A2A"/>
    <w:rsid w:val="00A70318"/>
    <w:rsid w:val="00A72531"/>
    <w:rsid w:val="00A734AD"/>
    <w:rsid w:val="00A77D4C"/>
    <w:rsid w:val="00A80578"/>
    <w:rsid w:val="00A825DA"/>
    <w:rsid w:val="00A83858"/>
    <w:rsid w:val="00A83C2A"/>
    <w:rsid w:val="00A84619"/>
    <w:rsid w:val="00A847D1"/>
    <w:rsid w:val="00A849E8"/>
    <w:rsid w:val="00A85246"/>
    <w:rsid w:val="00A856FF"/>
    <w:rsid w:val="00A858E5"/>
    <w:rsid w:val="00A86952"/>
    <w:rsid w:val="00A879A0"/>
    <w:rsid w:val="00A90003"/>
    <w:rsid w:val="00A91FC3"/>
    <w:rsid w:val="00A926A0"/>
    <w:rsid w:val="00A92A6B"/>
    <w:rsid w:val="00A92F9B"/>
    <w:rsid w:val="00A956E4"/>
    <w:rsid w:val="00A965CF"/>
    <w:rsid w:val="00A97C3A"/>
    <w:rsid w:val="00AA111B"/>
    <w:rsid w:val="00AA2CF2"/>
    <w:rsid w:val="00AA3163"/>
    <w:rsid w:val="00AA34DC"/>
    <w:rsid w:val="00AA5659"/>
    <w:rsid w:val="00AA5BB6"/>
    <w:rsid w:val="00AA5D49"/>
    <w:rsid w:val="00AA6EA5"/>
    <w:rsid w:val="00AA778E"/>
    <w:rsid w:val="00AB0813"/>
    <w:rsid w:val="00AB0DA6"/>
    <w:rsid w:val="00AB122F"/>
    <w:rsid w:val="00AB1890"/>
    <w:rsid w:val="00AB19D3"/>
    <w:rsid w:val="00AB1BE7"/>
    <w:rsid w:val="00AB1F5A"/>
    <w:rsid w:val="00AB2CB6"/>
    <w:rsid w:val="00AB37AC"/>
    <w:rsid w:val="00AB4F7A"/>
    <w:rsid w:val="00AB5065"/>
    <w:rsid w:val="00AB5899"/>
    <w:rsid w:val="00AB5A8F"/>
    <w:rsid w:val="00AB7AFA"/>
    <w:rsid w:val="00AC0186"/>
    <w:rsid w:val="00AC25F3"/>
    <w:rsid w:val="00AC5A3A"/>
    <w:rsid w:val="00AD0208"/>
    <w:rsid w:val="00AD0603"/>
    <w:rsid w:val="00AD23F2"/>
    <w:rsid w:val="00AD29C4"/>
    <w:rsid w:val="00AD3449"/>
    <w:rsid w:val="00AD678D"/>
    <w:rsid w:val="00AE0851"/>
    <w:rsid w:val="00AE15FD"/>
    <w:rsid w:val="00AE248F"/>
    <w:rsid w:val="00AF2655"/>
    <w:rsid w:val="00AF2D87"/>
    <w:rsid w:val="00AF38E1"/>
    <w:rsid w:val="00AF4A4C"/>
    <w:rsid w:val="00AF535D"/>
    <w:rsid w:val="00AF558F"/>
    <w:rsid w:val="00AF6515"/>
    <w:rsid w:val="00AF78B6"/>
    <w:rsid w:val="00B0081A"/>
    <w:rsid w:val="00B01A20"/>
    <w:rsid w:val="00B01D32"/>
    <w:rsid w:val="00B02376"/>
    <w:rsid w:val="00B02EF7"/>
    <w:rsid w:val="00B04C79"/>
    <w:rsid w:val="00B04FAB"/>
    <w:rsid w:val="00B053D9"/>
    <w:rsid w:val="00B05B86"/>
    <w:rsid w:val="00B06109"/>
    <w:rsid w:val="00B06170"/>
    <w:rsid w:val="00B06212"/>
    <w:rsid w:val="00B06A1A"/>
    <w:rsid w:val="00B06B40"/>
    <w:rsid w:val="00B10586"/>
    <w:rsid w:val="00B10D44"/>
    <w:rsid w:val="00B11EF2"/>
    <w:rsid w:val="00B1297D"/>
    <w:rsid w:val="00B1741D"/>
    <w:rsid w:val="00B221DE"/>
    <w:rsid w:val="00B2330A"/>
    <w:rsid w:val="00B246A0"/>
    <w:rsid w:val="00B25229"/>
    <w:rsid w:val="00B27272"/>
    <w:rsid w:val="00B316A8"/>
    <w:rsid w:val="00B3181B"/>
    <w:rsid w:val="00B3221E"/>
    <w:rsid w:val="00B32683"/>
    <w:rsid w:val="00B33756"/>
    <w:rsid w:val="00B3376B"/>
    <w:rsid w:val="00B33EA9"/>
    <w:rsid w:val="00B340DB"/>
    <w:rsid w:val="00B342E1"/>
    <w:rsid w:val="00B3451C"/>
    <w:rsid w:val="00B3562E"/>
    <w:rsid w:val="00B35734"/>
    <w:rsid w:val="00B3642E"/>
    <w:rsid w:val="00B405A2"/>
    <w:rsid w:val="00B41470"/>
    <w:rsid w:val="00B41C17"/>
    <w:rsid w:val="00B42FEC"/>
    <w:rsid w:val="00B4301C"/>
    <w:rsid w:val="00B444C0"/>
    <w:rsid w:val="00B45B9C"/>
    <w:rsid w:val="00B46CC6"/>
    <w:rsid w:val="00B47CDD"/>
    <w:rsid w:val="00B50303"/>
    <w:rsid w:val="00B507DA"/>
    <w:rsid w:val="00B50918"/>
    <w:rsid w:val="00B528B9"/>
    <w:rsid w:val="00B52E87"/>
    <w:rsid w:val="00B55FB9"/>
    <w:rsid w:val="00B56B25"/>
    <w:rsid w:val="00B57484"/>
    <w:rsid w:val="00B578FE"/>
    <w:rsid w:val="00B607AB"/>
    <w:rsid w:val="00B60A8F"/>
    <w:rsid w:val="00B60AD5"/>
    <w:rsid w:val="00B61F03"/>
    <w:rsid w:val="00B63679"/>
    <w:rsid w:val="00B67405"/>
    <w:rsid w:val="00B73903"/>
    <w:rsid w:val="00B76DBC"/>
    <w:rsid w:val="00B76E0C"/>
    <w:rsid w:val="00B77C81"/>
    <w:rsid w:val="00B80730"/>
    <w:rsid w:val="00B80F51"/>
    <w:rsid w:val="00B81603"/>
    <w:rsid w:val="00B829CB"/>
    <w:rsid w:val="00B82FDB"/>
    <w:rsid w:val="00B8476F"/>
    <w:rsid w:val="00B84780"/>
    <w:rsid w:val="00B84966"/>
    <w:rsid w:val="00B8553B"/>
    <w:rsid w:val="00B85A86"/>
    <w:rsid w:val="00B873CC"/>
    <w:rsid w:val="00B90355"/>
    <w:rsid w:val="00B90703"/>
    <w:rsid w:val="00B9073F"/>
    <w:rsid w:val="00B9312F"/>
    <w:rsid w:val="00B96BC9"/>
    <w:rsid w:val="00BA32B3"/>
    <w:rsid w:val="00BA7C67"/>
    <w:rsid w:val="00BB0787"/>
    <w:rsid w:val="00BB0946"/>
    <w:rsid w:val="00BB17C1"/>
    <w:rsid w:val="00BB5A58"/>
    <w:rsid w:val="00BB5E7E"/>
    <w:rsid w:val="00BB73F4"/>
    <w:rsid w:val="00BB7560"/>
    <w:rsid w:val="00BC00FB"/>
    <w:rsid w:val="00BC36C1"/>
    <w:rsid w:val="00BC55C0"/>
    <w:rsid w:val="00BC7EBC"/>
    <w:rsid w:val="00BD4921"/>
    <w:rsid w:val="00BD5F91"/>
    <w:rsid w:val="00BD606A"/>
    <w:rsid w:val="00BE046D"/>
    <w:rsid w:val="00BE2033"/>
    <w:rsid w:val="00BE2363"/>
    <w:rsid w:val="00BE390F"/>
    <w:rsid w:val="00BE4199"/>
    <w:rsid w:val="00BE5AAC"/>
    <w:rsid w:val="00BE5C1E"/>
    <w:rsid w:val="00BE7C9C"/>
    <w:rsid w:val="00BF4659"/>
    <w:rsid w:val="00BF551C"/>
    <w:rsid w:val="00BF6FDA"/>
    <w:rsid w:val="00BF7187"/>
    <w:rsid w:val="00C00BAF"/>
    <w:rsid w:val="00C019BC"/>
    <w:rsid w:val="00C01A57"/>
    <w:rsid w:val="00C01BC6"/>
    <w:rsid w:val="00C01FD0"/>
    <w:rsid w:val="00C02C23"/>
    <w:rsid w:val="00C0394E"/>
    <w:rsid w:val="00C04593"/>
    <w:rsid w:val="00C0611A"/>
    <w:rsid w:val="00C061EA"/>
    <w:rsid w:val="00C06CDA"/>
    <w:rsid w:val="00C10C24"/>
    <w:rsid w:val="00C1131D"/>
    <w:rsid w:val="00C1172E"/>
    <w:rsid w:val="00C11F2A"/>
    <w:rsid w:val="00C132B0"/>
    <w:rsid w:val="00C13923"/>
    <w:rsid w:val="00C13F1E"/>
    <w:rsid w:val="00C14A3B"/>
    <w:rsid w:val="00C21A50"/>
    <w:rsid w:val="00C220C0"/>
    <w:rsid w:val="00C22E46"/>
    <w:rsid w:val="00C23C57"/>
    <w:rsid w:val="00C2451A"/>
    <w:rsid w:val="00C25A1C"/>
    <w:rsid w:val="00C27967"/>
    <w:rsid w:val="00C27E30"/>
    <w:rsid w:val="00C31053"/>
    <w:rsid w:val="00C32035"/>
    <w:rsid w:val="00C320B0"/>
    <w:rsid w:val="00C339C0"/>
    <w:rsid w:val="00C3437E"/>
    <w:rsid w:val="00C37B18"/>
    <w:rsid w:val="00C41BA1"/>
    <w:rsid w:val="00C42295"/>
    <w:rsid w:val="00C44085"/>
    <w:rsid w:val="00C46D63"/>
    <w:rsid w:val="00C50337"/>
    <w:rsid w:val="00C52D31"/>
    <w:rsid w:val="00C546C8"/>
    <w:rsid w:val="00C55131"/>
    <w:rsid w:val="00C55760"/>
    <w:rsid w:val="00C55AC2"/>
    <w:rsid w:val="00C57EFB"/>
    <w:rsid w:val="00C61039"/>
    <w:rsid w:val="00C61871"/>
    <w:rsid w:val="00C62091"/>
    <w:rsid w:val="00C621D3"/>
    <w:rsid w:val="00C62FF6"/>
    <w:rsid w:val="00C63761"/>
    <w:rsid w:val="00C64C7B"/>
    <w:rsid w:val="00C64FE3"/>
    <w:rsid w:val="00C660DC"/>
    <w:rsid w:val="00C672AA"/>
    <w:rsid w:val="00C67A13"/>
    <w:rsid w:val="00C72D11"/>
    <w:rsid w:val="00C72DFF"/>
    <w:rsid w:val="00C74D9A"/>
    <w:rsid w:val="00C750AA"/>
    <w:rsid w:val="00C752A3"/>
    <w:rsid w:val="00C77103"/>
    <w:rsid w:val="00C77174"/>
    <w:rsid w:val="00C80190"/>
    <w:rsid w:val="00C80350"/>
    <w:rsid w:val="00C807E3"/>
    <w:rsid w:val="00C80CE0"/>
    <w:rsid w:val="00C83714"/>
    <w:rsid w:val="00C859E4"/>
    <w:rsid w:val="00C85CB4"/>
    <w:rsid w:val="00C86AEF"/>
    <w:rsid w:val="00C90354"/>
    <w:rsid w:val="00C90757"/>
    <w:rsid w:val="00C9138A"/>
    <w:rsid w:val="00C913B2"/>
    <w:rsid w:val="00C9182C"/>
    <w:rsid w:val="00C92214"/>
    <w:rsid w:val="00C93884"/>
    <w:rsid w:val="00C93CA8"/>
    <w:rsid w:val="00C9644F"/>
    <w:rsid w:val="00C966DE"/>
    <w:rsid w:val="00C97E27"/>
    <w:rsid w:val="00CA0913"/>
    <w:rsid w:val="00CA282E"/>
    <w:rsid w:val="00CA2F78"/>
    <w:rsid w:val="00CA5C66"/>
    <w:rsid w:val="00CA5EB6"/>
    <w:rsid w:val="00CA6A32"/>
    <w:rsid w:val="00CA70B1"/>
    <w:rsid w:val="00CB11C7"/>
    <w:rsid w:val="00CB365B"/>
    <w:rsid w:val="00CB4E60"/>
    <w:rsid w:val="00CB6ADF"/>
    <w:rsid w:val="00CC1868"/>
    <w:rsid w:val="00CC3C7C"/>
    <w:rsid w:val="00CC4BE5"/>
    <w:rsid w:val="00CC5608"/>
    <w:rsid w:val="00CC59D2"/>
    <w:rsid w:val="00CC6415"/>
    <w:rsid w:val="00CC6A4B"/>
    <w:rsid w:val="00CD0AC7"/>
    <w:rsid w:val="00CD0BF5"/>
    <w:rsid w:val="00CD1B10"/>
    <w:rsid w:val="00CD391B"/>
    <w:rsid w:val="00CD3D54"/>
    <w:rsid w:val="00CD4E4D"/>
    <w:rsid w:val="00CD57DA"/>
    <w:rsid w:val="00CD5DE0"/>
    <w:rsid w:val="00CD6548"/>
    <w:rsid w:val="00CD7C95"/>
    <w:rsid w:val="00CE4246"/>
    <w:rsid w:val="00CE58E6"/>
    <w:rsid w:val="00CE660A"/>
    <w:rsid w:val="00CE77C3"/>
    <w:rsid w:val="00CF0448"/>
    <w:rsid w:val="00CF19BC"/>
    <w:rsid w:val="00CF1D41"/>
    <w:rsid w:val="00CF1F5A"/>
    <w:rsid w:val="00CF2ABB"/>
    <w:rsid w:val="00CF3BCD"/>
    <w:rsid w:val="00CF41BC"/>
    <w:rsid w:val="00CF4E64"/>
    <w:rsid w:val="00CF6D61"/>
    <w:rsid w:val="00CF72C7"/>
    <w:rsid w:val="00D00085"/>
    <w:rsid w:val="00D00D21"/>
    <w:rsid w:val="00D00E65"/>
    <w:rsid w:val="00D022BC"/>
    <w:rsid w:val="00D03CB3"/>
    <w:rsid w:val="00D04297"/>
    <w:rsid w:val="00D0480F"/>
    <w:rsid w:val="00D06065"/>
    <w:rsid w:val="00D1046E"/>
    <w:rsid w:val="00D107CF"/>
    <w:rsid w:val="00D10944"/>
    <w:rsid w:val="00D10C4F"/>
    <w:rsid w:val="00D1159A"/>
    <w:rsid w:val="00D1178C"/>
    <w:rsid w:val="00D12F35"/>
    <w:rsid w:val="00D13C1F"/>
    <w:rsid w:val="00D13F94"/>
    <w:rsid w:val="00D15A1D"/>
    <w:rsid w:val="00D15ED1"/>
    <w:rsid w:val="00D161F2"/>
    <w:rsid w:val="00D17593"/>
    <w:rsid w:val="00D20C66"/>
    <w:rsid w:val="00D2256C"/>
    <w:rsid w:val="00D22AC8"/>
    <w:rsid w:val="00D23849"/>
    <w:rsid w:val="00D23F1F"/>
    <w:rsid w:val="00D2471C"/>
    <w:rsid w:val="00D25684"/>
    <w:rsid w:val="00D2609F"/>
    <w:rsid w:val="00D30A37"/>
    <w:rsid w:val="00D3434F"/>
    <w:rsid w:val="00D34860"/>
    <w:rsid w:val="00D3496E"/>
    <w:rsid w:val="00D36059"/>
    <w:rsid w:val="00D402DA"/>
    <w:rsid w:val="00D40A12"/>
    <w:rsid w:val="00D46E18"/>
    <w:rsid w:val="00D50840"/>
    <w:rsid w:val="00D50B2F"/>
    <w:rsid w:val="00D52A7E"/>
    <w:rsid w:val="00D53F8A"/>
    <w:rsid w:val="00D541D6"/>
    <w:rsid w:val="00D54551"/>
    <w:rsid w:val="00D574C4"/>
    <w:rsid w:val="00D602BD"/>
    <w:rsid w:val="00D6074F"/>
    <w:rsid w:val="00D6128D"/>
    <w:rsid w:val="00D620E4"/>
    <w:rsid w:val="00D624B9"/>
    <w:rsid w:val="00D63848"/>
    <w:rsid w:val="00D65D35"/>
    <w:rsid w:val="00D6638A"/>
    <w:rsid w:val="00D67220"/>
    <w:rsid w:val="00D67743"/>
    <w:rsid w:val="00D70345"/>
    <w:rsid w:val="00D72067"/>
    <w:rsid w:val="00D7230D"/>
    <w:rsid w:val="00D74618"/>
    <w:rsid w:val="00D74AFD"/>
    <w:rsid w:val="00D76D69"/>
    <w:rsid w:val="00D771E4"/>
    <w:rsid w:val="00D77983"/>
    <w:rsid w:val="00D803FB"/>
    <w:rsid w:val="00D813B4"/>
    <w:rsid w:val="00D8208A"/>
    <w:rsid w:val="00D84E43"/>
    <w:rsid w:val="00D855CC"/>
    <w:rsid w:val="00D8576F"/>
    <w:rsid w:val="00D8580C"/>
    <w:rsid w:val="00D87BDD"/>
    <w:rsid w:val="00D961E3"/>
    <w:rsid w:val="00D96B41"/>
    <w:rsid w:val="00D97822"/>
    <w:rsid w:val="00DA0385"/>
    <w:rsid w:val="00DA110A"/>
    <w:rsid w:val="00DA144E"/>
    <w:rsid w:val="00DA30AF"/>
    <w:rsid w:val="00DA3167"/>
    <w:rsid w:val="00DA51C3"/>
    <w:rsid w:val="00DB001E"/>
    <w:rsid w:val="00DB01C8"/>
    <w:rsid w:val="00DB1023"/>
    <w:rsid w:val="00DB1290"/>
    <w:rsid w:val="00DB18B2"/>
    <w:rsid w:val="00DB3619"/>
    <w:rsid w:val="00DB40AB"/>
    <w:rsid w:val="00DB42A9"/>
    <w:rsid w:val="00DB46F6"/>
    <w:rsid w:val="00DB5558"/>
    <w:rsid w:val="00DB5AF9"/>
    <w:rsid w:val="00DB6674"/>
    <w:rsid w:val="00DB6FF1"/>
    <w:rsid w:val="00DB7821"/>
    <w:rsid w:val="00DC2200"/>
    <w:rsid w:val="00DC231B"/>
    <w:rsid w:val="00DC2D65"/>
    <w:rsid w:val="00DC2DD0"/>
    <w:rsid w:val="00DC4704"/>
    <w:rsid w:val="00DC586E"/>
    <w:rsid w:val="00DC5A3F"/>
    <w:rsid w:val="00DC6C31"/>
    <w:rsid w:val="00DC7673"/>
    <w:rsid w:val="00DD01C4"/>
    <w:rsid w:val="00DD3921"/>
    <w:rsid w:val="00DE0EED"/>
    <w:rsid w:val="00DE114C"/>
    <w:rsid w:val="00DE35CF"/>
    <w:rsid w:val="00DE36D4"/>
    <w:rsid w:val="00DE5537"/>
    <w:rsid w:val="00DE766C"/>
    <w:rsid w:val="00DF0A4F"/>
    <w:rsid w:val="00DF165D"/>
    <w:rsid w:val="00DF168A"/>
    <w:rsid w:val="00DF1F15"/>
    <w:rsid w:val="00DF24FD"/>
    <w:rsid w:val="00DF43B7"/>
    <w:rsid w:val="00DF46DD"/>
    <w:rsid w:val="00DF4C24"/>
    <w:rsid w:val="00DF7988"/>
    <w:rsid w:val="00E0108D"/>
    <w:rsid w:val="00E03571"/>
    <w:rsid w:val="00E048FA"/>
    <w:rsid w:val="00E05534"/>
    <w:rsid w:val="00E05F04"/>
    <w:rsid w:val="00E06C1E"/>
    <w:rsid w:val="00E07352"/>
    <w:rsid w:val="00E0736B"/>
    <w:rsid w:val="00E07764"/>
    <w:rsid w:val="00E07C58"/>
    <w:rsid w:val="00E11918"/>
    <w:rsid w:val="00E15232"/>
    <w:rsid w:val="00E155A1"/>
    <w:rsid w:val="00E15E5F"/>
    <w:rsid w:val="00E17DA9"/>
    <w:rsid w:val="00E207B1"/>
    <w:rsid w:val="00E216C3"/>
    <w:rsid w:val="00E25057"/>
    <w:rsid w:val="00E257F5"/>
    <w:rsid w:val="00E25ECE"/>
    <w:rsid w:val="00E25F42"/>
    <w:rsid w:val="00E2695E"/>
    <w:rsid w:val="00E26A2C"/>
    <w:rsid w:val="00E30701"/>
    <w:rsid w:val="00E3105C"/>
    <w:rsid w:val="00E31D40"/>
    <w:rsid w:val="00E34DA5"/>
    <w:rsid w:val="00E3696C"/>
    <w:rsid w:val="00E37A14"/>
    <w:rsid w:val="00E37D22"/>
    <w:rsid w:val="00E40B10"/>
    <w:rsid w:val="00E41ACB"/>
    <w:rsid w:val="00E429C6"/>
    <w:rsid w:val="00E42E89"/>
    <w:rsid w:val="00E44865"/>
    <w:rsid w:val="00E44C2A"/>
    <w:rsid w:val="00E463E8"/>
    <w:rsid w:val="00E5072F"/>
    <w:rsid w:val="00E50C4E"/>
    <w:rsid w:val="00E52880"/>
    <w:rsid w:val="00E536DB"/>
    <w:rsid w:val="00E539B0"/>
    <w:rsid w:val="00E5460E"/>
    <w:rsid w:val="00E549E9"/>
    <w:rsid w:val="00E54B64"/>
    <w:rsid w:val="00E54BEE"/>
    <w:rsid w:val="00E55E0F"/>
    <w:rsid w:val="00E5600E"/>
    <w:rsid w:val="00E611B4"/>
    <w:rsid w:val="00E63AEB"/>
    <w:rsid w:val="00E63C98"/>
    <w:rsid w:val="00E655A5"/>
    <w:rsid w:val="00E65723"/>
    <w:rsid w:val="00E66381"/>
    <w:rsid w:val="00E66C4C"/>
    <w:rsid w:val="00E7300B"/>
    <w:rsid w:val="00E77B94"/>
    <w:rsid w:val="00E80EA2"/>
    <w:rsid w:val="00E82BA7"/>
    <w:rsid w:val="00E85068"/>
    <w:rsid w:val="00E851BA"/>
    <w:rsid w:val="00E851C0"/>
    <w:rsid w:val="00E90020"/>
    <w:rsid w:val="00E92085"/>
    <w:rsid w:val="00E93093"/>
    <w:rsid w:val="00E93351"/>
    <w:rsid w:val="00E9424A"/>
    <w:rsid w:val="00E95E52"/>
    <w:rsid w:val="00E97568"/>
    <w:rsid w:val="00EA429A"/>
    <w:rsid w:val="00EA46DD"/>
    <w:rsid w:val="00EB15A1"/>
    <w:rsid w:val="00EB2932"/>
    <w:rsid w:val="00EB2E8B"/>
    <w:rsid w:val="00EB309B"/>
    <w:rsid w:val="00EB3925"/>
    <w:rsid w:val="00EB3AA1"/>
    <w:rsid w:val="00EB3EAF"/>
    <w:rsid w:val="00EB5842"/>
    <w:rsid w:val="00EB648F"/>
    <w:rsid w:val="00EB675E"/>
    <w:rsid w:val="00EB6B02"/>
    <w:rsid w:val="00EB6ECD"/>
    <w:rsid w:val="00EB797E"/>
    <w:rsid w:val="00EB7E2A"/>
    <w:rsid w:val="00EC1B22"/>
    <w:rsid w:val="00EC2BDB"/>
    <w:rsid w:val="00EC6132"/>
    <w:rsid w:val="00EC65BD"/>
    <w:rsid w:val="00ED021E"/>
    <w:rsid w:val="00ED1615"/>
    <w:rsid w:val="00ED19B0"/>
    <w:rsid w:val="00ED2192"/>
    <w:rsid w:val="00ED3316"/>
    <w:rsid w:val="00ED3ECE"/>
    <w:rsid w:val="00ED4DFE"/>
    <w:rsid w:val="00ED59AE"/>
    <w:rsid w:val="00ED5AD8"/>
    <w:rsid w:val="00ED5B12"/>
    <w:rsid w:val="00ED634B"/>
    <w:rsid w:val="00ED65B6"/>
    <w:rsid w:val="00EE05AF"/>
    <w:rsid w:val="00EE1494"/>
    <w:rsid w:val="00EE1BDB"/>
    <w:rsid w:val="00EE323F"/>
    <w:rsid w:val="00EE3327"/>
    <w:rsid w:val="00EE59B7"/>
    <w:rsid w:val="00EE5CD5"/>
    <w:rsid w:val="00EE6AEF"/>
    <w:rsid w:val="00EE6B1A"/>
    <w:rsid w:val="00EF010A"/>
    <w:rsid w:val="00EF2FFF"/>
    <w:rsid w:val="00EF343D"/>
    <w:rsid w:val="00EF4189"/>
    <w:rsid w:val="00EF49F7"/>
    <w:rsid w:val="00EF5478"/>
    <w:rsid w:val="00EF6709"/>
    <w:rsid w:val="00EF6D20"/>
    <w:rsid w:val="00EF75EC"/>
    <w:rsid w:val="00EF7AD0"/>
    <w:rsid w:val="00F012A6"/>
    <w:rsid w:val="00F0161C"/>
    <w:rsid w:val="00F027F6"/>
    <w:rsid w:val="00F02A19"/>
    <w:rsid w:val="00F032A6"/>
    <w:rsid w:val="00F0384A"/>
    <w:rsid w:val="00F03B4C"/>
    <w:rsid w:val="00F042D3"/>
    <w:rsid w:val="00F044C3"/>
    <w:rsid w:val="00F06589"/>
    <w:rsid w:val="00F07B33"/>
    <w:rsid w:val="00F11982"/>
    <w:rsid w:val="00F1320D"/>
    <w:rsid w:val="00F13239"/>
    <w:rsid w:val="00F13441"/>
    <w:rsid w:val="00F16F26"/>
    <w:rsid w:val="00F1795B"/>
    <w:rsid w:val="00F20961"/>
    <w:rsid w:val="00F21748"/>
    <w:rsid w:val="00F219FD"/>
    <w:rsid w:val="00F22443"/>
    <w:rsid w:val="00F23D5F"/>
    <w:rsid w:val="00F23D9A"/>
    <w:rsid w:val="00F257A2"/>
    <w:rsid w:val="00F25EBD"/>
    <w:rsid w:val="00F26850"/>
    <w:rsid w:val="00F279E8"/>
    <w:rsid w:val="00F318AA"/>
    <w:rsid w:val="00F31F7E"/>
    <w:rsid w:val="00F32131"/>
    <w:rsid w:val="00F32321"/>
    <w:rsid w:val="00F33282"/>
    <w:rsid w:val="00F33705"/>
    <w:rsid w:val="00F33B55"/>
    <w:rsid w:val="00F354E2"/>
    <w:rsid w:val="00F35EC5"/>
    <w:rsid w:val="00F36DF0"/>
    <w:rsid w:val="00F36E8D"/>
    <w:rsid w:val="00F376F6"/>
    <w:rsid w:val="00F42019"/>
    <w:rsid w:val="00F425AE"/>
    <w:rsid w:val="00F43A2B"/>
    <w:rsid w:val="00F46207"/>
    <w:rsid w:val="00F4658E"/>
    <w:rsid w:val="00F47333"/>
    <w:rsid w:val="00F4742A"/>
    <w:rsid w:val="00F47A13"/>
    <w:rsid w:val="00F53D03"/>
    <w:rsid w:val="00F56AD4"/>
    <w:rsid w:val="00F62018"/>
    <w:rsid w:val="00F635C8"/>
    <w:rsid w:val="00F6739D"/>
    <w:rsid w:val="00F703E3"/>
    <w:rsid w:val="00F70C92"/>
    <w:rsid w:val="00F712F0"/>
    <w:rsid w:val="00F72233"/>
    <w:rsid w:val="00F73A6D"/>
    <w:rsid w:val="00F73A9A"/>
    <w:rsid w:val="00F74078"/>
    <w:rsid w:val="00F7412F"/>
    <w:rsid w:val="00F748B3"/>
    <w:rsid w:val="00F77DD7"/>
    <w:rsid w:val="00F80DB0"/>
    <w:rsid w:val="00F821C5"/>
    <w:rsid w:val="00F85338"/>
    <w:rsid w:val="00F879E7"/>
    <w:rsid w:val="00F87C7C"/>
    <w:rsid w:val="00F94662"/>
    <w:rsid w:val="00F94A21"/>
    <w:rsid w:val="00F96780"/>
    <w:rsid w:val="00F97C64"/>
    <w:rsid w:val="00F97DE4"/>
    <w:rsid w:val="00FA00FC"/>
    <w:rsid w:val="00FA1229"/>
    <w:rsid w:val="00FA1DAC"/>
    <w:rsid w:val="00FA315E"/>
    <w:rsid w:val="00FA35D5"/>
    <w:rsid w:val="00FA4189"/>
    <w:rsid w:val="00FA65DE"/>
    <w:rsid w:val="00FA7A69"/>
    <w:rsid w:val="00FB0291"/>
    <w:rsid w:val="00FB05BA"/>
    <w:rsid w:val="00FB0A01"/>
    <w:rsid w:val="00FB1920"/>
    <w:rsid w:val="00FB213B"/>
    <w:rsid w:val="00FB2C7F"/>
    <w:rsid w:val="00FB3735"/>
    <w:rsid w:val="00FC5BA2"/>
    <w:rsid w:val="00FD275D"/>
    <w:rsid w:val="00FD2ABC"/>
    <w:rsid w:val="00FD4255"/>
    <w:rsid w:val="00FD54C9"/>
    <w:rsid w:val="00FD57EC"/>
    <w:rsid w:val="00FD6A22"/>
    <w:rsid w:val="00FD780B"/>
    <w:rsid w:val="00FE1A53"/>
    <w:rsid w:val="00FE1EAA"/>
    <w:rsid w:val="00FE348C"/>
    <w:rsid w:val="00FE4086"/>
    <w:rsid w:val="00FE5532"/>
    <w:rsid w:val="00FE6D93"/>
    <w:rsid w:val="00FE6E0D"/>
    <w:rsid w:val="00FE7C91"/>
    <w:rsid w:val="00FF05C8"/>
    <w:rsid w:val="00FF0EE0"/>
    <w:rsid w:val="00FF14C6"/>
    <w:rsid w:val="00FF1838"/>
    <w:rsid w:val="00FF1908"/>
    <w:rsid w:val="00FF1AF0"/>
    <w:rsid w:val="00FF587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674F420D"/>
  <w15:docId w15:val="{1D0E59E5-E787-4540-AAF8-29726F1C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63B"/>
    <w:rPr>
      <w:rFonts w:ascii="Arial" w:hAnsi="Arial"/>
      <w:sz w:val="20"/>
    </w:rPr>
  </w:style>
  <w:style w:type="paragraph" w:styleId="Heading1">
    <w:name w:val="heading 1"/>
    <w:basedOn w:val="Normal"/>
    <w:next w:val="Body"/>
    <w:link w:val="Heading1Char"/>
    <w:uiPriority w:val="9"/>
    <w:qFormat/>
    <w:rsid w:val="00F712F0"/>
    <w:pPr>
      <w:pageBreakBefore/>
      <w:spacing w:after="240"/>
      <w:outlineLvl w:val="0"/>
    </w:pPr>
    <w:rPr>
      <w:b/>
      <w:color w:val="1F688D"/>
      <w:sz w:val="40"/>
      <w:szCs w:val="40"/>
    </w:rPr>
  </w:style>
  <w:style w:type="paragraph" w:styleId="Heading2">
    <w:name w:val="heading 2"/>
    <w:basedOn w:val="Normal"/>
    <w:next w:val="Body"/>
    <w:link w:val="Heading2Char"/>
    <w:uiPriority w:val="9"/>
    <w:qFormat/>
    <w:rsid w:val="000C6DD6"/>
    <w:pPr>
      <w:keepNext/>
      <w:keepLines/>
      <w:numPr>
        <w:ilvl w:val="1"/>
        <w:numId w:val="2"/>
      </w:numPr>
      <w:spacing w:before="240" w:after="240"/>
      <w:outlineLvl w:val="1"/>
    </w:pPr>
    <w:rPr>
      <w:rFonts w:eastAsiaTheme="majorEastAsia" w:cstheme="majorBidi"/>
      <w:b/>
      <w:bCs/>
      <w:color w:val="1F688D"/>
      <w:sz w:val="32"/>
      <w:szCs w:val="26"/>
    </w:rPr>
  </w:style>
  <w:style w:type="paragraph" w:styleId="Heading3">
    <w:name w:val="heading 3"/>
    <w:basedOn w:val="Normal"/>
    <w:next w:val="Body"/>
    <w:link w:val="Heading3Char"/>
    <w:uiPriority w:val="9"/>
    <w:qFormat/>
    <w:rsid w:val="0070424F"/>
    <w:pPr>
      <w:keepNext/>
      <w:keepLines/>
      <w:numPr>
        <w:ilvl w:val="2"/>
        <w:numId w:val="2"/>
      </w:numPr>
      <w:spacing w:before="240" w:after="240"/>
      <w:jc w:val="both"/>
      <w:outlineLvl w:val="2"/>
    </w:pPr>
    <w:rPr>
      <w:rFonts w:eastAsiaTheme="majorEastAsia" w:cstheme="majorBidi"/>
      <w:b/>
      <w:bCs/>
      <w:color w:val="1F688D"/>
      <w:sz w:val="24"/>
    </w:rPr>
  </w:style>
  <w:style w:type="paragraph" w:styleId="Heading4">
    <w:name w:val="heading 4"/>
    <w:basedOn w:val="Normal"/>
    <w:next w:val="Body"/>
    <w:link w:val="Heading4Char"/>
    <w:uiPriority w:val="9"/>
    <w:unhideWhenUsed/>
    <w:qFormat/>
    <w:rsid w:val="00B84780"/>
    <w:pPr>
      <w:keepNext/>
      <w:keepLines/>
      <w:spacing w:before="240" w:after="120"/>
      <w:jc w:val="both"/>
      <w:outlineLvl w:val="3"/>
    </w:pPr>
    <w:rPr>
      <w:b/>
      <w:color w:val="1F688D"/>
      <w:sz w:val="22"/>
    </w:rPr>
  </w:style>
  <w:style w:type="paragraph" w:styleId="Heading5">
    <w:name w:val="heading 5"/>
    <w:basedOn w:val="Normal"/>
    <w:next w:val="Body"/>
    <w:link w:val="Heading5Char"/>
    <w:uiPriority w:val="9"/>
    <w:unhideWhenUsed/>
    <w:qFormat/>
    <w:rsid w:val="0070424F"/>
    <w:pPr>
      <w:keepNext/>
      <w:keepLines/>
      <w:spacing w:before="240" w:after="240"/>
      <w:jc w:val="both"/>
      <w:outlineLvl w:val="4"/>
    </w:pPr>
    <w:rPr>
      <w:i/>
      <w:color w:val="1F688D"/>
    </w:rPr>
  </w:style>
  <w:style w:type="paragraph" w:styleId="Heading6">
    <w:name w:val="heading 6"/>
    <w:basedOn w:val="Body"/>
    <w:next w:val="Body"/>
    <w:link w:val="Heading6Char"/>
    <w:uiPriority w:val="9"/>
    <w:unhideWhenUsed/>
    <w:qFormat/>
    <w:rsid w:val="0070424F"/>
    <w:pPr>
      <w:keepNext/>
      <w:keepLines/>
      <w:spacing w:before="240" w:after="240" w:line="240" w:lineRule="auto"/>
      <w:jc w:val="both"/>
      <w:outlineLvl w:val="5"/>
    </w:pPr>
    <w:rPr>
      <w:color w:val="1F688D"/>
      <w:u w:val="single"/>
    </w:rPr>
  </w:style>
  <w:style w:type="paragraph" w:styleId="Heading7">
    <w:name w:val="heading 7"/>
    <w:basedOn w:val="Normal"/>
    <w:next w:val="Normal"/>
    <w:link w:val="Heading7Char"/>
    <w:unhideWhenUsed/>
    <w:rsid w:val="00314EE3"/>
    <w:pPr>
      <w:keepNext/>
      <w:keepLines/>
      <w:spacing w:before="40"/>
      <w:outlineLvl w:val="6"/>
    </w:pPr>
    <w:rPr>
      <w:rFonts w:eastAsiaTheme="majorEastAsia" w:cs="Arial"/>
      <w:i/>
      <w:iCs/>
      <w:color w:val="1F688D"/>
    </w:rPr>
  </w:style>
  <w:style w:type="paragraph" w:styleId="Heading8">
    <w:name w:val="heading 8"/>
    <w:basedOn w:val="Normal"/>
    <w:next w:val="Normal"/>
    <w:link w:val="Heading8Char"/>
    <w:unhideWhenUsed/>
    <w:rsid w:val="00244BD9"/>
    <w:pPr>
      <w:keepNext/>
      <w:keepLines/>
      <w:spacing w:before="200" w:line="276" w:lineRule="auto"/>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rsid w:val="00244BD9"/>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977A51"/>
    <w:pPr>
      <w:spacing w:before="120" w:after="120" w:line="300" w:lineRule="auto"/>
    </w:pPr>
    <w:rPr>
      <w:rFonts w:eastAsia="Times New Roman" w:cs="Times New Roman"/>
      <w:szCs w:val="20"/>
    </w:rPr>
  </w:style>
  <w:style w:type="character" w:customStyle="1" w:styleId="BodyChar">
    <w:name w:val="Body Char"/>
    <w:link w:val="Body"/>
    <w:rsid w:val="00977A51"/>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712F0"/>
    <w:rPr>
      <w:rFonts w:ascii="Arial" w:hAnsi="Arial"/>
      <w:b/>
      <w:color w:val="1F688D"/>
      <w:sz w:val="40"/>
      <w:szCs w:val="40"/>
    </w:rPr>
  </w:style>
  <w:style w:type="character" w:customStyle="1" w:styleId="Heading2Char">
    <w:name w:val="Heading 2 Char"/>
    <w:basedOn w:val="DefaultParagraphFont"/>
    <w:link w:val="Heading2"/>
    <w:uiPriority w:val="9"/>
    <w:rsid w:val="000C6DD6"/>
    <w:rPr>
      <w:rFonts w:ascii="Arial" w:eastAsiaTheme="majorEastAsia" w:hAnsi="Arial" w:cstheme="majorBidi"/>
      <w:b/>
      <w:bCs/>
      <w:color w:val="1F688D"/>
      <w:sz w:val="32"/>
      <w:szCs w:val="26"/>
    </w:rPr>
  </w:style>
  <w:style w:type="character" w:customStyle="1" w:styleId="Heading3Char">
    <w:name w:val="Heading 3 Char"/>
    <w:basedOn w:val="DefaultParagraphFont"/>
    <w:link w:val="Heading3"/>
    <w:uiPriority w:val="9"/>
    <w:rsid w:val="0070424F"/>
    <w:rPr>
      <w:rFonts w:ascii="Arial" w:eastAsiaTheme="majorEastAsia" w:hAnsi="Arial" w:cstheme="majorBidi"/>
      <w:b/>
      <w:bCs/>
      <w:color w:val="1F688D"/>
      <w:sz w:val="24"/>
    </w:rPr>
  </w:style>
  <w:style w:type="character" w:customStyle="1" w:styleId="Heading4Char">
    <w:name w:val="Heading 4 Char"/>
    <w:basedOn w:val="DefaultParagraphFont"/>
    <w:link w:val="Heading4"/>
    <w:uiPriority w:val="9"/>
    <w:rsid w:val="00B84780"/>
    <w:rPr>
      <w:rFonts w:ascii="Arial" w:hAnsi="Arial"/>
      <w:b/>
      <w:color w:val="1F688D"/>
    </w:rPr>
  </w:style>
  <w:style w:type="character" w:customStyle="1" w:styleId="Heading5Char">
    <w:name w:val="Heading 5 Char"/>
    <w:basedOn w:val="DefaultParagraphFont"/>
    <w:link w:val="Heading5"/>
    <w:uiPriority w:val="9"/>
    <w:rsid w:val="0070424F"/>
    <w:rPr>
      <w:rFonts w:ascii="Arial" w:hAnsi="Arial"/>
      <w:i/>
      <w:color w:val="1F688D"/>
      <w:sz w:val="20"/>
    </w:rPr>
  </w:style>
  <w:style w:type="character" w:customStyle="1" w:styleId="Heading6Char">
    <w:name w:val="Heading 6 Char"/>
    <w:basedOn w:val="DefaultParagraphFont"/>
    <w:link w:val="Heading6"/>
    <w:uiPriority w:val="9"/>
    <w:rsid w:val="0070424F"/>
    <w:rPr>
      <w:rFonts w:ascii="Arial" w:eastAsia="Times New Roman" w:hAnsi="Arial" w:cs="Times New Roman"/>
      <w:color w:val="1F688D"/>
      <w:sz w:val="20"/>
      <w:szCs w:val="20"/>
      <w:u w:val="single"/>
    </w:rPr>
  </w:style>
  <w:style w:type="character" w:customStyle="1" w:styleId="Heading7Char">
    <w:name w:val="Heading 7 Char"/>
    <w:basedOn w:val="DefaultParagraphFont"/>
    <w:link w:val="Heading7"/>
    <w:uiPriority w:val="9"/>
    <w:rsid w:val="00314EE3"/>
    <w:rPr>
      <w:rFonts w:ascii="Arial" w:eastAsiaTheme="majorEastAsia" w:hAnsi="Arial" w:cs="Arial"/>
      <w:i/>
      <w:iCs/>
      <w:color w:val="1F688D"/>
      <w:sz w:val="20"/>
    </w:rPr>
  </w:style>
  <w:style w:type="paragraph" w:styleId="Caption">
    <w:name w:val="caption"/>
    <w:basedOn w:val="Normal"/>
    <w:next w:val="Body"/>
    <w:uiPriority w:val="35"/>
    <w:unhideWhenUsed/>
    <w:qFormat/>
    <w:rsid w:val="001B765E"/>
    <w:pPr>
      <w:keepNext/>
      <w:spacing w:before="240" w:after="120"/>
      <w:ind w:left="1411" w:hanging="1411"/>
    </w:pPr>
    <w:rPr>
      <w:rFonts w:ascii="Arial Bold" w:eastAsia="Times New Roman" w:hAnsi="Arial Bold" w:cs="Times New Roman"/>
      <w:b/>
      <w:bCs/>
      <w:color w:val="1F688D"/>
      <w:szCs w:val="18"/>
    </w:rPr>
  </w:style>
  <w:style w:type="paragraph" w:customStyle="1" w:styleId="Bullets1">
    <w:name w:val="Bullets 1"/>
    <w:basedOn w:val="Normal"/>
    <w:qFormat/>
    <w:rsid w:val="00977A51"/>
    <w:pPr>
      <w:spacing w:before="120" w:after="120" w:line="300" w:lineRule="auto"/>
    </w:pPr>
    <w:rPr>
      <w:rFonts w:eastAsia="Times New Roman" w:cs="Times New Roman"/>
      <w:szCs w:val="20"/>
    </w:rPr>
  </w:style>
  <w:style w:type="paragraph" w:customStyle="1" w:styleId="AppendixHeading">
    <w:name w:val="Appendix Heading"/>
    <w:basedOn w:val="Heading1"/>
    <w:next w:val="Body"/>
    <w:link w:val="AppendixHeadingChar"/>
    <w:qFormat/>
    <w:rsid w:val="00D620E4"/>
  </w:style>
  <w:style w:type="character" w:customStyle="1" w:styleId="AppendixHeadingChar">
    <w:name w:val="Appendix Heading Char"/>
    <w:basedOn w:val="Heading1Char"/>
    <w:link w:val="AppendixHeading"/>
    <w:rsid w:val="00D620E4"/>
    <w:rPr>
      <w:rFonts w:ascii="Arial" w:hAnsi="Arial"/>
      <w:b/>
      <w:color w:val="1F688D"/>
      <w:sz w:val="40"/>
      <w:szCs w:val="40"/>
    </w:rPr>
  </w:style>
  <w:style w:type="paragraph" w:customStyle="1" w:styleId="Bullets2">
    <w:name w:val="Bullets 2"/>
    <w:basedOn w:val="Normal"/>
    <w:autoRedefine/>
    <w:qFormat/>
    <w:rsid w:val="00977A51"/>
    <w:pPr>
      <w:spacing w:before="120" w:after="120" w:line="300" w:lineRule="auto"/>
      <w:jc w:val="both"/>
    </w:pPr>
    <w:rPr>
      <w:rFonts w:eastAsia="Times New Roman" w:cs="Times New Roman"/>
      <w:szCs w:val="20"/>
    </w:rPr>
  </w:style>
  <w:style w:type="paragraph" w:customStyle="1" w:styleId="Bullets3">
    <w:name w:val="Bullets 3"/>
    <w:basedOn w:val="Normal"/>
    <w:qFormat/>
    <w:rsid w:val="00977A51"/>
    <w:pPr>
      <w:spacing w:before="120" w:after="120" w:line="300" w:lineRule="auto"/>
      <w:jc w:val="both"/>
    </w:pPr>
    <w:rPr>
      <w:rFonts w:eastAsia="Times New Roman" w:cs="Times New Roman"/>
      <w:szCs w:val="20"/>
    </w:rPr>
  </w:style>
  <w:style w:type="paragraph" w:customStyle="1" w:styleId="SubHeading1">
    <w:name w:val="Sub Heading 1"/>
    <w:basedOn w:val="Subtitle"/>
    <w:next w:val="Body"/>
    <w:link w:val="SubHeading1Char"/>
    <w:qFormat/>
    <w:rsid w:val="00ED5B12"/>
    <w:pPr>
      <w:spacing w:before="240" w:after="240"/>
      <w:outlineLvl w:val="1"/>
    </w:pPr>
    <w:rPr>
      <w:color w:val="1F688D"/>
      <w:sz w:val="32"/>
      <w:szCs w:val="32"/>
    </w:rPr>
  </w:style>
  <w:style w:type="paragraph" w:styleId="Subtitle">
    <w:name w:val="Subtitle"/>
    <w:basedOn w:val="Title"/>
    <w:next w:val="Body"/>
    <w:link w:val="SubtitleChar"/>
    <w:uiPriority w:val="11"/>
    <w:qFormat/>
    <w:rsid w:val="00D620E4"/>
    <w:pPr>
      <w:spacing w:before="120"/>
    </w:pPr>
    <w:rPr>
      <w:color w:val="000000" w:themeColor="text1"/>
      <w:sz w:val="44"/>
      <w:szCs w:val="44"/>
    </w:rPr>
  </w:style>
  <w:style w:type="paragraph" w:styleId="Title">
    <w:name w:val="Title"/>
    <w:basedOn w:val="Normal"/>
    <w:next w:val="Body"/>
    <w:link w:val="TitleChar"/>
    <w:uiPriority w:val="10"/>
    <w:qFormat/>
    <w:rsid w:val="00D620E4"/>
    <w:rPr>
      <w:b/>
      <w:color w:val="1F688D"/>
      <w:sz w:val="56"/>
      <w:szCs w:val="56"/>
    </w:rPr>
  </w:style>
  <w:style w:type="character" w:customStyle="1" w:styleId="TitleChar">
    <w:name w:val="Title Char"/>
    <w:basedOn w:val="DefaultParagraphFont"/>
    <w:link w:val="Title"/>
    <w:uiPriority w:val="10"/>
    <w:rsid w:val="00D620E4"/>
    <w:rPr>
      <w:rFonts w:ascii="Arial" w:hAnsi="Arial"/>
      <w:b/>
      <w:color w:val="1F688D"/>
      <w:sz w:val="56"/>
      <w:szCs w:val="56"/>
    </w:rPr>
  </w:style>
  <w:style w:type="character" w:customStyle="1" w:styleId="SubtitleChar">
    <w:name w:val="Subtitle Char"/>
    <w:basedOn w:val="DefaultParagraphFont"/>
    <w:link w:val="Subtitle"/>
    <w:uiPriority w:val="11"/>
    <w:rsid w:val="00D620E4"/>
    <w:rPr>
      <w:rFonts w:ascii="Arial" w:hAnsi="Arial"/>
      <w:b/>
      <w:color w:val="000000" w:themeColor="text1"/>
      <w:sz w:val="44"/>
      <w:szCs w:val="44"/>
    </w:rPr>
  </w:style>
  <w:style w:type="character" w:customStyle="1" w:styleId="SubHeading1Char">
    <w:name w:val="Sub Heading 1 Char"/>
    <w:basedOn w:val="DefaultParagraphFont"/>
    <w:link w:val="SubHeading1"/>
    <w:rsid w:val="00ED5B12"/>
    <w:rPr>
      <w:rFonts w:ascii="Arial" w:hAnsi="Arial"/>
      <w:b/>
      <w:color w:val="1F688D"/>
      <w:sz w:val="32"/>
      <w:szCs w:val="32"/>
    </w:rPr>
  </w:style>
  <w:style w:type="paragraph" w:customStyle="1" w:styleId="CentreSubHeading2">
    <w:name w:val="Centre Sub Heading 2"/>
    <w:basedOn w:val="Normal"/>
    <w:next w:val="Normal"/>
    <w:rsid w:val="001411F3"/>
    <w:pPr>
      <w:tabs>
        <w:tab w:val="center" w:pos="4678"/>
      </w:tabs>
      <w:spacing w:after="60" w:line="300" w:lineRule="auto"/>
      <w:jc w:val="center"/>
    </w:pPr>
    <w:rPr>
      <w:rFonts w:ascii="Arial Bold" w:hAnsi="Arial Bold" w:cs="Arial"/>
      <w:b/>
      <w:color w:val="1F688D"/>
      <w:sz w:val="22"/>
    </w:rPr>
  </w:style>
  <w:style w:type="paragraph" w:styleId="TOC1">
    <w:name w:val="toc 1"/>
    <w:basedOn w:val="Normal"/>
    <w:next w:val="Normal"/>
    <w:autoRedefine/>
    <w:uiPriority w:val="39"/>
    <w:unhideWhenUsed/>
    <w:qFormat/>
    <w:rsid w:val="00785796"/>
    <w:pPr>
      <w:tabs>
        <w:tab w:val="right" w:leader="dot" w:pos="9072"/>
      </w:tabs>
      <w:spacing w:before="120" w:after="120"/>
      <w:ind w:left="567" w:hanging="567"/>
    </w:pPr>
    <w:rPr>
      <w:rFonts w:eastAsia="Times New Roman" w:cs="Times New Roman"/>
      <w:b/>
      <w:noProof/>
      <w:szCs w:val="20"/>
    </w:rPr>
  </w:style>
  <w:style w:type="paragraph" w:styleId="TOC2">
    <w:name w:val="toc 2"/>
    <w:basedOn w:val="Normal"/>
    <w:next w:val="Normal"/>
    <w:link w:val="TOC2Char"/>
    <w:uiPriority w:val="39"/>
    <w:unhideWhenUsed/>
    <w:qFormat/>
    <w:rsid w:val="00785796"/>
    <w:pPr>
      <w:tabs>
        <w:tab w:val="right" w:leader="dot" w:pos="9072"/>
      </w:tabs>
      <w:spacing w:before="60" w:after="60"/>
      <w:ind w:left="1418" w:hanging="851"/>
      <w:jc w:val="both"/>
    </w:pPr>
    <w:rPr>
      <w:rFonts w:eastAsia="Times New Roman" w:cs="Times New Roman"/>
      <w:szCs w:val="20"/>
    </w:rPr>
  </w:style>
  <w:style w:type="character" w:customStyle="1" w:styleId="TOC2Char">
    <w:name w:val="TOC 2 Char"/>
    <w:basedOn w:val="DefaultParagraphFont"/>
    <w:link w:val="TOC2"/>
    <w:uiPriority w:val="39"/>
    <w:rsid w:val="00785796"/>
    <w:rPr>
      <w:rFonts w:ascii="Arial" w:eastAsia="Times New Roman" w:hAnsi="Arial" w:cs="Times New Roman"/>
      <w:sz w:val="20"/>
      <w:szCs w:val="20"/>
    </w:rPr>
  </w:style>
  <w:style w:type="paragraph" w:styleId="TOC3">
    <w:name w:val="toc 3"/>
    <w:basedOn w:val="Normal"/>
    <w:next w:val="Normal"/>
    <w:uiPriority w:val="39"/>
    <w:unhideWhenUsed/>
    <w:qFormat/>
    <w:rsid w:val="00641E10"/>
    <w:pPr>
      <w:tabs>
        <w:tab w:val="left" w:pos="2268"/>
        <w:tab w:val="right" w:leader="dot" w:pos="9072"/>
      </w:tabs>
      <w:spacing w:before="60" w:after="60"/>
      <w:ind w:left="2268" w:right="-2" w:hanging="851"/>
      <w:jc w:val="both"/>
    </w:pPr>
    <w:rPr>
      <w:rFonts w:eastAsia="Times New Roman" w:cs="Times New Roman"/>
      <w:noProof/>
      <w:szCs w:val="20"/>
    </w:rPr>
  </w:style>
  <w:style w:type="character" w:styleId="BookTitle">
    <w:name w:val="Book Title"/>
    <w:basedOn w:val="DefaultParagraphFont"/>
    <w:uiPriority w:val="33"/>
    <w:qFormat/>
    <w:rsid w:val="00D620E4"/>
    <w:rPr>
      <w:b/>
      <w:bCs/>
      <w:i/>
      <w:iCs/>
      <w:spacing w:val="5"/>
    </w:rPr>
  </w:style>
  <w:style w:type="paragraph" w:styleId="ListParagraph">
    <w:name w:val="List Paragraph"/>
    <w:basedOn w:val="Normal"/>
    <w:uiPriority w:val="34"/>
    <w:qFormat/>
    <w:rsid w:val="003B1AD6"/>
    <w:pPr>
      <w:spacing w:before="60" w:after="60" w:line="300" w:lineRule="auto"/>
    </w:pPr>
  </w:style>
  <w:style w:type="paragraph" w:customStyle="1" w:styleId="FigureNote">
    <w:name w:val="Figure Note"/>
    <w:basedOn w:val="Normal"/>
    <w:link w:val="FigureNoteChar"/>
    <w:qFormat/>
    <w:rsid w:val="00D620E4"/>
    <w:pPr>
      <w:spacing w:before="120"/>
      <w:jc w:val="both"/>
    </w:pPr>
    <w:rPr>
      <w:rFonts w:eastAsia="Calibri" w:cs="Times New Roman"/>
      <w:sz w:val="16"/>
      <w:lang w:val="en-GB"/>
    </w:rPr>
  </w:style>
  <w:style w:type="character" w:customStyle="1" w:styleId="FigureNoteChar">
    <w:name w:val="Figure Note Char"/>
    <w:basedOn w:val="DefaultParagraphFont"/>
    <w:link w:val="FigureNote"/>
    <w:rsid w:val="00D620E4"/>
    <w:rPr>
      <w:rFonts w:ascii="Arial" w:eastAsia="Calibri" w:hAnsi="Arial" w:cs="Times New Roman"/>
      <w:sz w:val="16"/>
      <w:lang w:val="en-GB"/>
    </w:rPr>
  </w:style>
  <w:style w:type="paragraph" w:styleId="Quote">
    <w:name w:val="Quote"/>
    <w:basedOn w:val="Normal"/>
    <w:next w:val="Normal"/>
    <w:link w:val="QuoteChar"/>
    <w:uiPriority w:val="29"/>
    <w:qFormat/>
    <w:rsid w:val="00977A51"/>
    <w:pPr>
      <w:spacing w:before="120" w:after="120" w:line="300" w:lineRule="auto"/>
      <w:ind w:left="567" w:right="567"/>
    </w:pPr>
    <w:rPr>
      <w:i/>
      <w:iCs/>
      <w:color w:val="404040" w:themeColor="text1" w:themeTint="BF"/>
    </w:rPr>
  </w:style>
  <w:style w:type="character" w:customStyle="1" w:styleId="QuoteChar">
    <w:name w:val="Quote Char"/>
    <w:basedOn w:val="DefaultParagraphFont"/>
    <w:link w:val="Quote"/>
    <w:uiPriority w:val="29"/>
    <w:rsid w:val="00977A51"/>
    <w:rPr>
      <w:rFonts w:ascii="Arial" w:hAnsi="Arial"/>
      <w:i/>
      <w:iCs/>
      <w:color w:val="404040" w:themeColor="text1" w:themeTint="BF"/>
      <w:sz w:val="20"/>
    </w:rPr>
  </w:style>
  <w:style w:type="character" w:styleId="PlaceholderText">
    <w:name w:val="Placeholder Text"/>
    <w:basedOn w:val="DefaultParagraphFont"/>
    <w:uiPriority w:val="99"/>
    <w:semiHidden/>
    <w:rsid w:val="007E502C"/>
    <w:rPr>
      <w:color w:val="808080"/>
    </w:rPr>
  </w:style>
  <w:style w:type="paragraph" w:styleId="BalloonText">
    <w:name w:val="Balloon Text"/>
    <w:basedOn w:val="Normal"/>
    <w:link w:val="BalloonTextChar"/>
    <w:uiPriority w:val="99"/>
    <w:semiHidden/>
    <w:unhideWhenUsed/>
    <w:rsid w:val="00805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7B"/>
    <w:rPr>
      <w:rFonts w:ascii="Segoe UI" w:hAnsi="Segoe UI" w:cs="Segoe UI"/>
      <w:sz w:val="18"/>
      <w:szCs w:val="18"/>
    </w:rPr>
  </w:style>
  <w:style w:type="paragraph" w:styleId="Header">
    <w:name w:val="header"/>
    <w:aliases w:val="Header Title"/>
    <w:basedOn w:val="Normal"/>
    <w:link w:val="HeaderChar"/>
    <w:uiPriority w:val="99"/>
    <w:unhideWhenUsed/>
    <w:rsid w:val="0086398A"/>
    <w:pPr>
      <w:tabs>
        <w:tab w:val="center" w:pos="4513"/>
        <w:tab w:val="right" w:pos="9026"/>
      </w:tabs>
    </w:pPr>
  </w:style>
  <w:style w:type="character" w:customStyle="1" w:styleId="HeaderChar">
    <w:name w:val="Header Char"/>
    <w:aliases w:val="Header Title Char"/>
    <w:basedOn w:val="DefaultParagraphFont"/>
    <w:link w:val="Header"/>
    <w:uiPriority w:val="99"/>
    <w:rsid w:val="0086398A"/>
    <w:rPr>
      <w:rFonts w:ascii="Arial" w:hAnsi="Arial"/>
      <w:sz w:val="20"/>
    </w:rPr>
  </w:style>
  <w:style w:type="paragraph" w:customStyle="1" w:styleId="MajorHeading">
    <w:name w:val="Major Heading"/>
    <w:basedOn w:val="Heading1"/>
    <w:next w:val="Body"/>
    <w:link w:val="MajorHeadingChar"/>
    <w:qFormat/>
    <w:rsid w:val="00A313F5"/>
    <w:pPr>
      <w:keepNext/>
      <w:keepLines/>
      <w:pageBreakBefore w:val="0"/>
    </w:pPr>
    <w:rPr>
      <w:rFonts w:eastAsiaTheme="majorEastAsia" w:cstheme="majorBidi"/>
      <w:bCs/>
    </w:rPr>
  </w:style>
  <w:style w:type="character" w:customStyle="1" w:styleId="MajorHeadingChar">
    <w:name w:val="Major Heading Char"/>
    <w:basedOn w:val="Heading1Char"/>
    <w:link w:val="MajorHeading"/>
    <w:rsid w:val="00A313F5"/>
    <w:rPr>
      <w:rFonts w:ascii="Arial" w:eastAsiaTheme="majorEastAsia" w:hAnsi="Arial" w:cstheme="majorBidi"/>
      <w:b/>
      <w:bCs/>
      <w:color w:val="1F688D"/>
      <w:sz w:val="40"/>
      <w:szCs w:val="40"/>
    </w:rPr>
  </w:style>
  <w:style w:type="character" w:styleId="Hyperlink">
    <w:name w:val="Hyperlink"/>
    <w:basedOn w:val="DefaultParagraphFont"/>
    <w:uiPriority w:val="99"/>
    <w:unhideWhenUsed/>
    <w:rsid w:val="005E3127"/>
    <w:rPr>
      <w:color w:val="auto"/>
      <w:u w:val="single"/>
    </w:rPr>
  </w:style>
  <w:style w:type="paragraph" w:styleId="Footer">
    <w:name w:val="footer"/>
    <w:aliases w:val="Footnote"/>
    <w:basedOn w:val="Normal"/>
    <w:link w:val="FooterChar"/>
    <w:uiPriority w:val="99"/>
    <w:unhideWhenUsed/>
    <w:rsid w:val="0086398A"/>
    <w:pPr>
      <w:tabs>
        <w:tab w:val="center" w:pos="4513"/>
        <w:tab w:val="right" w:pos="9026"/>
      </w:tabs>
    </w:pPr>
  </w:style>
  <w:style w:type="character" w:customStyle="1" w:styleId="FooterChar">
    <w:name w:val="Footer Char"/>
    <w:aliases w:val="Footnote Char"/>
    <w:basedOn w:val="DefaultParagraphFont"/>
    <w:link w:val="Footer"/>
    <w:uiPriority w:val="99"/>
    <w:rsid w:val="0086398A"/>
    <w:rPr>
      <w:rFonts w:ascii="Arial" w:hAnsi="Arial"/>
      <w:sz w:val="20"/>
    </w:rPr>
  </w:style>
  <w:style w:type="character" w:styleId="FollowedHyperlink">
    <w:name w:val="FollowedHyperlink"/>
    <w:basedOn w:val="DefaultParagraphFont"/>
    <w:uiPriority w:val="99"/>
    <w:semiHidden/>
    <w:unhideWhenUsed/>
    <w:rsid w:val="002F6514"/>
    <w:rPr>
      <w:color w:val="7030A0" w:themeColor="followedHyperlink"/>
      <w:u w:val="single"/>
    </w:rPr>
  </w:style>
  <w:style w:type="table" w:styleId="TableGrid">
    <w:name w:val="Table Grid"/>
    <w:aliases w:val="SRC 2"/>
    <w:basedOn w:val="TableNormal"/>
    <w:uiPriority w:val="39"/>
    <w:rsid w:val="00C44085"/>
    <w:rPr>
      <w:rFonts w:ascii="Arial" w:hAnsi="Arial"/>
      <w:sz w:val="18"/>
    </w:rPr>
    <w:tblPr>
      <w:tblStyleRowBandSize w:val="1"/>
      <w:tblStyleColBandSize w:val="1"/>
      <w:tblBorders>
        <w:bottom w:val="single" w:sz="4" w:space="0" w:color="1F698E" w:themeColor="accent1"/>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1F698E" w:themeFill="accent1"/>
      </w:tcPr>
    </w:tblStylePr>
    <w:tblStylePr w:type="lastRow">
      <w:pPr>
        <w:wordWrap/>
        <w:spacing w:beforeLines="0" w:before="60" w:beforeAutospacing="0" w:afterLines="0" w:after="60" w:afterAutospacing="0" w:line="240" w:lineRule="auto"/>
        <w:contextualSpacing w:val="0"/>
      </w:pPr>
      <w:tblPr/>
      <w:tcPr>
        <w:tcBorders>
          <w:top w:val="nil"/>
          <w:left w:val="nil"/>
          <w:bottom w:val="single" w:sz="6" w:space="0" w:color="1F698E" w:themeColor="accent1"/>
          <w:right w:val="nil"/>
          <w:insideH w:val="nil"/>
          <w:insideV w:val="nil"/>
          <w:tl2br w:val="nil"/>
          <w:tr2bl w:val="nil"/>
        </w:tcBorders>
      </w:tcPr>
    </w:tblStylePr>
    <w:tblStylePr w:type="firstCol">
      <w:pPr>
        <w:jc w:val="left"/>
      </w:pPr>
      <w:rPr>
        <w:rFonts w:ascii="Arial" w:hAnsi="Arial"/>
        <w:sz w:val="18"/>
      </w:rPr>
      <w:tblPr/>
      <w:tcPr>
        <w:tcBorders>
          <w:top w:val="nil"/>
          <w:left w:val="nil"/>
          <w:bottom w:val="nil"/>
          <w:right w:val="nil"/>
          <w:insideH w:val="nil"/>
          <w:insideV w:val="nil"/>
          <w:tl2br w:val="nil"/>
          <w:tr2bl w:val="nil"/>
        </w:tcBorders>
      </w:tcPr>
    </w:tblStylePr>
    <w:tblStylePr w:type="lastCol">
      <w:pPr>
        <w:jc w:val="right"/>
      </w:pPr>
      <w:tblPr/>
      <w:tcPr>
        <w:tcBorders>
          <w:bottom w:val="nil"/>
        </w:tcBorders>
        <w:vAlign w:val="center"/>
      </w:tcPr>
    </w:tblStylePr>
    <w:tblStylePr w:type="band1Vert">
      <w:pPr>
        <w:jc w:val="right"/>
      </w:pPr>
      <w:tblPr/>
      <w:tcPr>
        <w:tcBorders>
          <w:top w:val="nil"/>
          <w:left w:val="nil"/>
          <w:bottom w:val="nil"/>
          <w:right w:val="nil"/>
          <w:insideH w:val="nil"/>
          <w:insideV w:val="nil"/>
          <w:tl2br w:val="nil"/>
          <w:tr2bl w:val="nil"/>
        </w:tcBorders>
      </w:tcPr>
    </w:tblStylePr>
    <w:tblStylePr w:type="band2Vert">
      <w:pPr>
        <w:jc w:val="right"/>
      </w:pPr>
      <w:tblPr/>
      <w:tcPr>
        <w:tcBorders>
          <w:top w:val="nil"/>
          <w:left w:val="nil"/>
          <w:bottom w:val="nil"/>
          <w:right w:val="nil"/>
          <w:insideH w:val="nil"/>
          <w:insideV w:val="nil"/>
          <w:tl2br w:val="nil"/>
          <w:tr2bl w:val="nil"/>
        </w:tcBorders>
      </w:tcPr>
    </w:tblStylePr>
    <w:tblStylePr w:type="band1Horz">
      <w:pPr>
        <w:wordWrap/>
        <w:spacing w:beforeLines="0" w:before="60" w:beforeAutospacing="0" w:afterLines="0" w:after="60" w:afterAutospacing="0" w:line="240" w:lineRule="auto"/>
        <w:contextualSpacing w:val="0"/>
        <w:jc w:val="right"/>
      </w:p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7E4F3" w:themeFill="accent1" w:themeFillTint="33"/>
      </w:tcPr>
    </w:tblStylePr>
    <w:tblStylePr w:type="band2Horz">
      <w:pPr>
        <w:wordWrap/>
        <w:spacing w:beforeLines="0" w:before="60" w:beforeAutospacing="0" w:afterLines="0" w:after="60" w:afterAutospacing="0" w:line="240" w:lineRule="auto"/>
        <w:contextualSpacing w:val="0"/>
        <w:jc w:val="right"/>
      </w:pPr>
      <w:rPr>
        <w:rFonts w:ascii="Arial" w:hAnsi="Arial"/>
        <w:sz w:val="18"/>
      </w:rPr>
      <w:tblPr/>
      <w:tcPr>
        <w:tcBorders>
          <w:top w:val="nil"/>
          <w:left w:val="nil"/>
          <w:bottom w:val="nil"/>
          <w:right w:val="nil"/>
          <w:insideH w:val="nil"/>
          <w:insideV w:val="nil"/>
          <w:tl2br w:val="nil"/>
          <w:tr2bl w:val="nil"/>
        </w:tcBorders>
        <w:vAlign w:val="center"/>
      </w:tcPr>
    </w:tblStylePr>
  </w:style>
  <w:style w:type="table" w:styleId="ListTable4-Accent5">
    <w:name w:val="List Table 4 Accent 5"/>
    <w:basedOn w:val="TableNormal"/>
    <w:uiPriority w:val="49"/>
    <w:rsid w:val="00A83858"/>
    <w:tblPr>
      <w:tblStyleRowBandSize w:val="1"/>
      <w:tblStyleColBandSize w:val="1"/>
      <w:tblBorders>
        <w:top w:val="single" w:sz="4" w:space="0" w:color="83A4B3" w:themeColor="accent5" w:themeTint="99"/>
        <w:left w:val="single" w:sz="4" w:space="0" w:color="83A4B3" w:themeColor="accent5" w:themeTint="99"/>
        <w:bottom w:val="single" w:sz="4" w:space="0" w:color="83A4B3" w:themeColor="accent5" w:themeTint="99"/>
        <w:right w:val="single" w:sz="4" w:space="0" w:color="83A4B3" w:themeColor="accent5" w:themeTint="99"/>
        <w:insideH w:val="single" w:sz="4" w:space="0" w:color="83A4B3" w:themeColor="accent5" w:themeTint="99"/>
      </w:tblBorders>
    </w:tblPr>
    <w:tblStylePr w:type="firstRow">
      <w:rPr>
        <w:b/>
        <w:bCs/>
        <w:color w:val="FFFFFF" w:themeColor="background1"/>
      </w:rPr>
      <w:tblPr/>
      <w:tcPr>
        <w:tcBorders>
          <w:top w:val="single" w:sz="4" w:space="0" w:color="44626F" w:themeColor="accent5"/>
          <w:left w:val="single" w:sz="4" w:space="0" w:color="44626F" w:themeColor="accent5"/>
          <w:bottom w:val="single" w:sz="4" w:space="0" w:color="44626F" w:themeColor="accent5"/>
          <w:right w:val="single" w:sz="4" w:space="0" w:color="44626F" w:themeColor="accent5"/>
          <w:insideH w:val="nil"/>
        </w:tcBorders>
        <w:shd w:val="clear" w:color="auto" w:fill="44626F" w:themeFill="accent5"/>
      </w:tcPr>
    </w:tblStylePr>
    <w:tblStylePr w:type="lastRow">
      <w:rPr>
        <w:b/>
        <w:bCs/>
      </w:rPr>
      <w:tblPr/>
      <w:tcPr>
        <w:tcBorders>
          <w:top w:val="double" w:sz="4" w:space="0" w:color="83A4B3" w:themeColor="accent5" w:themeTint="99"/>
        </w:tcBorders>
      </w:tcPr>
    </w:tblStylePr>
    <w:tblStylePr w:type="firstCol">
      <w:rPr>
        <w:b/>
        <w:bCs/>
      </w:rPr>
    </w:tblStylePr>
    <w:tblStylePr w:type="lastCol">
      <w:rPr>
        <w:b/>
        <w:bCs/>
      </w:rPr>
    </w:tblStylePr>
    <w:tblStylePr w:type="band1Vert">
      <w:tblPr/>
      <w:tcPr>
        <w:shd w:val="clear" w:color="auto" w:fill="D5E0E5" w:themeFill="accent5" w:themeFillTint="33"/>
      </w:tcPr>
    </w:tblStylePr>
    <w:tblStylePr w:type="band1Horz">
      <w:tblPr/>
      <w:tcPr>
        <w:shd w:val="clear" w:color="auto" w:fill="D5E0E5" w:themeFill="accent5" w:themeFillTint="33"/>
      </w:tcPr>
    </w:tblStylePr>
  </w:style>
  <w:style w:type="table" w:styleId="GridTable2-Accent1">
    <w:name w:val="Grid Table 2 Accent 1"/>
    <w:basedOn w:val="TableNormal"/>
    <w:uiPriority w:val="47"/>
    <w:rsid w:val="00704526"/>
    <w:tblPr>
      <w:tblStyleRowBandSize w:val="1"/>
      <w:tblStyleColBandSize w:val="1"/>
      <w:tblBorders>
        <w:top w:val="single" w:sz="2" w:space="0" w:color="58AFDA" w:themeColor="accent1" w:themeTint="99"/>
        <w:bottom w:val="single" w:sz="2" w:space="0" w:color="58AFDA" w:themeColor="accent1" w:themeTint="99"/>
        <w:insideH w:val="single" w:sz="2" w:space="0" w:color="58AFDA" w:themeColor="accent1" w:themeTint="99"/>
        <w:insideV w:val="single" w:sz="2" w:space="0" w:color="58AFDA" w:themeColor="accent1" w:themeTint="99"/>
      </w:tblBorders>
    </w:tblPr>
    <w:tblStylePr w:type="firstRow">
      <w:rPr>
        <w:b/>
        <w:bCs/>
      </w:rPr>
      <w:tblPr/>
      <w:tcPr>
        <w:tcBorders>
          <w:top w:val="nil"/>
          <w:bottom w:val="single" w:sz="12" w:space="0" w:color="58AFDA" w:themeColor="accent1" w:themeTint="99"/>
          <w:insideH w:val="nil"/>
          <w:insideV w:val="nil"/>
        </w:tcBorders>
        <w:shd w:val="clear" w:color="auto" w:fill="FFFFFF" w:themeFill="background1"/>
      </w:tcPr>
    </w:tblStylePr>
    <w:tblStylePr w:type="lastRow">
      <w:rPr>
        <w:b/>
        <w:bCs/>
      </w:rPr>
      <w:tblPr/>
      <w:tcPr>
        <w:tcBorders>
          <w:top w:val="double" w:sz="2" w:space="0" w:color="58AFD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4F3" w:themeFill="accent1" w:themeFillTint="33"/>
      </w:tcPr>
    </w:tblStylePr>
    <w:tblStylePr w:type="band1Horz">
      <w:tblPr/>
      <w:tcPr>
        <w:shd w:val="clear" w:color="auto" w:fill="C7E4F3" w:themeFill="accent1" w:themeFillTint="33"/>
      </w:tcPr>
    </w:tblStylePr>
  </w:style>
  <w:style w:type="table" w:styleId="GridTable2-Accent2">
    <w:name w:val="Grid Table 2 Accent 2"/>
    <w:basedOn w:val="TableNormal"/>
    <w:uiPriority w:val="47"/>
    <w:rsid w:val="00704526"/>
    <w:tblPr>
      <w:tblStyleRowBandSize w:val="1"/>
      <w:tblStyleColBandSize w:val="1"/>
      <w:tblBorders>
        <w:top w:val="single" w:sz="2" w:space="0" w:color="9BD9F0" w:themeColor="accent2" w:themeTint="99"/>
        <w:bottom w:val="single" w:sz="2" w:space="0" w:color="9BD9F0" w:themeColor="accent2" w:themeTint="99"/>
        <w:insideH w:val="single" w:sz="2" w:space="0" w:color="9BD9F0" w:themeColor="accent2" w:themeTint="99"/>
        <w:insideV w:val="single" w:sz="2" w:space="0" w:color="9BD9F0" w:themeColor="accent2" w:themeTint="99"/>
      </w:tblBorders>
    </w:tblPr>
    <w:tblStylePr w:type="firstRow">
      <w:rPr>
        <w:b/>
        <w:bCs/>
      </w:rPr>
      <w:tblPr/>
      <w:tcPr>
        <w:tcBorders>
          <w:top w:val="nil"/>
          <w:bottom w:val="single" w:sz="12" w:space="0" w:color="9BD9F0" w:themeColor="accent2" w:themeTint="99"/>
          <w:insideH w:val="nil"/>
          <w:insideV w:val="nil"/>
        </w:tcBorders>
        <w:shd w:val="clear" w:color="auto" w:fill="FFFFFF" w:themeFill="background1"/>
      </w:tcPr>
    </w:tblStylePr>
    <w:tblStylePr w:type="lastRow">
      <w:rPr>
        <w:b/>
        <w:bCs/>
      </w:rPr>
      <w:tblPr/>
      <w:tcPr>
        <w:tcBorders>
          <w:top w:val="double" w:sz="2" w:space="0" w:color="9BD9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styleId="GridTable2-Accent3">
    <w:name w:val="Grid Table 2 Accent 3"/>
    <w:basedOn w:val="TableNormal"/>
    <w:uiPriority w:val="47"/>
    <w:rsid w:val="00704526"/>
    <w:tblPr>
      <w:tblStyleRowBandSize w:val="1"/>
      <w:tblStyleColBandSize w:val="1"/>
      <w:tblBorders>
        <w:top w:val="single" w:sz="2" w:space="0" w:color="D9F4FA" w:themeColor="accent3" w:themeTint="99"/>
        <w:bottom w:val="single" w:sz="2" w:space="0" w:color="D9F4FA" w:themeColor="accent3" w:themeTint="99"/>
        <w:insideH w:val="single" w:sz="2" w:space="0" w:color="D9F4FA" w:themeColor="accent3" w:themeTint="99"/>
        <w:insideV w:val="single" w:sz="2" w:space="0" w:color="D9F4FA" w:themeColor="accent3" w:themeTint="99"/>
      </w:tblBorders>
    </w:tblPr>
    <w:tblStylePr w:type="firstRow">
      <w:rPr>
        <w:b/>
        <w:bCs/>
      </w:rPr>
      <w:tblPr/>
      <w:tcPr>
        <w:tcBorders>
          <w:top w:val="nil"/>
          <w:bottom w:val="single" w:sz="12" w:space="0" w:color="D9F4FA" w:themeColor="accent3" w:themeTint="99"/>
          <w:insideH w:val="nil"/>
          <w:insideV w:val="nil"/>
        </w:tcBorders>
        <w:shd w:val="clear" w:color="auto" w:fill="FFFFFF" w:themeFill="background1"/>
      </w:tcPr>
    </w:tblStylePr>
    <w:tblStylePr w:type="lastRow">
      <w:rPr>
        <w:b/>
        <w:bCs/>
      </w:rPr>
      <w:tblPr/>
      <w:tcPr>
        <w:tcBorders>
          <w:top w:val="double" w:sz="2" w:space="0" w:color="D9F4F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3" w:themeFillTint="33"/>
      </w:tcPr>
    </w:tblStylePr>
    <w:tblStylePr w:type="band1Horz">
      <w:tblPr/>
      <w:tcPr>
        <w:shd w:val="clear" w:color="auto" w:fill="F2FBFD" w:themeFill="accent3" w:themeFillTint="33"/>
      </w:tcPr>
    </w:tblStylePr>
  </w:style>
  <w:style w:type="table" w:styleId="GridTable3-Accent1">
    <w:name w:val="Grid Table 3 Accent 1"/>
    <w:basedOn w:val="TableNormal"/>
    <w:uiPriority w:val="48"/>
    <w:rsid w:val="00704526"/>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insideV w:val="single" w:sz="4" w:space="0" w:color="58AF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4F3" w:themeFill="accent1" w:themeFillTint="33"/>
      </w:tcPr>
    </w:tblStylePr>
    <w:tblStylePr w:type="band1Horz">
      <w:tblPr/>
      <w:tcPr>
        <w:shd w:val="clear" w:color="auto" w:fill="C7E4F3" w:themeFill="accent1" w:themeFillTint="33"/>
      </w:tcPr>
    </w:tblStylePr>
    <w:tblStylePr w:type="neCell">
      <w:tblPr/>
      <w:tcPr>
        <w:tcBorders>
          <w:bottom w:val="single" w:sz="4" w:space="0" w:color="58AFDA" w:themeColor="accent1" w:themeTint="99"/>
        </w:tcBorders>
      </w:tcPr>
    </w:tblStylePr>
    <w:tblStylePr w:type="nwCell">
      <w:tblPr/>
      <w:tcPr>
        <w:tcBorders>
          <w:bottom w:val="single" w:sz="4" w:space="0" w:color="58AFDA" w:themeColor="accent1" w:themeTint="99"/>
        </w:tcBorders>
      </w:tcPr>
    </w:tblStylePr>
    <w:tblStylePr w:type="seCell">
      <w:tblPr/>
      <w:tcPr>
        <w:tcBorders>
          <w:top w:val="single" w:sz="4" w:space="0" w:color="58AFDA" w:themeColor="accent1" w:themeTint="99"/>
        </w:tcBorders>
      </w:tcPr>
    </w:tblStylePr>
    <w:tblStylePr w:type="swCell">
      <w:tblPr/>
      <w:tcPr>
        <w:tcBorders>
          <w:top w:val="single" w:sz="4" w:space="0" w:color="58AFDA" w:themeColor="accent1" w:themeTint="99"/>
        </w:tcBorders>
      </w:tcPr>
    </w:tblStylePr>
  </w:style>
  <w:style w:type="table" w:styleId="GridTable3-Accent2">
    <w:name w:val="Grid Table 3 Accent 2"/>
    <w:basedOn w:val="TableNormal"/>
    <w:uiPriority w:val="48"/>
    <w:rsid w:val="00704526"/>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2FA" w:themeFill="accent2" w:themeFillTint="33"/>
      </w:tcPr>
    </w:tblStylePr>
    <w:tblStylePr w:type="band1Horz">
      <w:tblPr/>
      <w:tcPr>
        <w:shd w:val="clear" w:color="auto" w:fill="DDF2FA" w:themeFill="accent2" w:themeFillTint="33"/>
      </w:tcPr>
    </w:tblStylePr>
    <w:tblStylePr w:type="neCell">
      <w:tblPr/>
      <w:tcPr>
        <w:tcBorders>
          <w:bottom w:val="single" w:sz="4" w:space="0" w:color="9BD9F0" w:themeColor="accent2" w:themeTint="99"/>
        </w:tcBorders>
      </w:tcPr>
    </w:tblStylePr>
    <w:tblStylePr w:type="nwCell">
      <w:tblPr/>
      <w:tcPr>
        <w:tcBorders>
          <w:bottom w:val="single" w:sz="4" w:space="0" w:color="9BD9F0" w:themeColor="accent2" w:themeTint="99"/>
        </w:tcBorders>
      </w:tcPr>
    </w:tblStylePr>
    <w:tblStylePr w:type="seCell">
      <w:tblPr/>
      <w:tcPr>
        <w:tcBorders>
          <w:top w:val="single" w:sz="4" w:space="0" w:color="9BD9F0" w:themeColor="accent2" w:themeTint="99"/>
        </w:tcBorders>
      </w:tcPr>
    </w:tblStylePr>
    <w:tblStylePr w:type="swCell">
      <w:tblPr/>
      <w:tcPr>
        <w:tcBorders>
          <w:top w:val="single" w:sz="4" w:space="0" w:color="9BD9F0" w:themeColor="accent2" w:themeTint="99"/>
        </w:tcBorders>
      </w:tcPr>
    </w:tblStylePr>
  </w:style>
  <w:style w:type="table" w:styleId="GridTable3-Accent6">
    <w:name w:val="Grid Table 3 Accent 6"/>
    <w:basedOn w:val="TableNormal"/>
    <w:uiPriority w:val="48"/>
    <w:rsid w:val="00704526"/>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3ED" w:themeFill="accent6" w:themeFillTint="33"/>
      </w:tcPr>
    </w:tblStylePr>
    <w:tblStylePr w:type="band1Horz">
      <w:tblPr/>
      <w:tcPr>
        <w:shd w:val="clear" w:color="auto" w:fill="C3D3ED" w:themeFill="accent6" w:themeFillTint="33"/>
      </w:tcPr>
    </w:tblStylePr>
    <w:tblStylePr w:type="neCell">
      <w:tblPr/>
      <w:tcPr>
        <w:tcBorders>
          <w:bottom w:val="single" w:sz="4" w:space="0" w:color="4B7CCA" w:themeColor="accent6" w:themeTint="99"/>
        </w:tcBorders>
      </w:tcPr>
    </w:tblStylePr>
    <w:tblStylePr w:type="nwCell">
      <w:tblPr/>
      <w:tcPr>
        <w:tcBorders>
          <w:bottom w:val="single" w:sz="4" w:space="0" w:color="4B7CCA" w:themeColor="accent6" w:themeTint="99"/>
        </w:tcBorders>
      </w:tcPr>
    </w:tblStylePr>
    <w:tblStylePr w:type="seCell">
      <w:tblPr/>
      <w:tcPr>
        <w:tcBorders>
          <w:top w:val="single" w:sz="4" w:space="0" w:color="4B7CCA" w:themeColor="accent6" w:themeTint="99"/>
        </w:tcBorders>
      </w:tcPr>
    </w:tblStylePr>
    <w:tblStylePr w:type="swCell">
      <w:tblPr/>
      <w:tcPr>
        <w:tcBorders>
          <w:top w:val="single" w:sz="4" w:space="0" w:color="4B7CCA" w:themeColor="accent6" w:themeTint="99"/>
        </w:tcBorders>
      </w:tcPr>
    </w:tblStylePr>
  </w:style>
  <w:style w:type="table" w:styleId="GridTable4-Accent2">
    <w:name w:val="Grid Table 4 Accent 2"/>
    <w:basedOn w:val="TableNormal"/>
    <w:uiPriority w:val="49"/>
    <w:rsid w:val="00704526"/>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color w:val="FFFFFF" w:themeColor="background1"/>
      </w:rPr>
      <w:tblPr/>
      <w:tcPr>
        <w:tcBorders>
          <w:top w:val="single" w:sz="4" w:space="0" w:color="5AC0E7" w:themeColor="accent2"/>
          <w:left w:val="single" w:sz="4" w:space="0" w:color="5AC0E7" w:themeColor="accent2"/>
          <w:bottom w:val="single" w:sz="4" w:space="0" w:color="5AC0E7" w:themeColor="accent2"/>
          <w:right w:val="single" w:sz="4" w:space="0" w:color="5AC0E7" w:themeColor="accent2"/>
          <w:insideH w:val="nil"/>
          <w:insideV w:val="nil"/>
        </w:tcBorders>
        <w:shd w:val="clear" w:color="auto" w:fill="5AC0E7" w:themeFill="accent2"/>
      </w:tcPr>
    </w:tblStylePr>
    <w:tblStylePr w:type="lastRow">
      <w:rPr>
        <w:b/>
        <w:bCs/>
      </w:rPr>
      <w:tblPr/>
      <w:tcPr>
        <w:tcBorders>
          <w:top w:val="double" w:sz="4" w:space="0" w:color="5AC0E7" w:themeColor="accent2"/>
        </w:tcBorders>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styleId="TableGridLight">
    <w:name w:val="Grid Table Light"/>
    <w:basedOn w:val="TableNormal"/>
    <w:uiPriority w:val="40"/>
    <w:rsid w:val="00C01A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4-Accent2">
    <w:name w:val="List Table 4 Accent 2"/>
    <w:basedOn w:val="TableNormal"/>
    <w:uiPriority w:val="49"/>
    <w:rsid w:val="00E05F04"/>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tblBorders>
    </w:tblPr>
    <w:tblStylePr w:type="firstRow">
      <w:rPr>
        <w:b/>
        <w:bCs/>
        <w:color w:val="FFFFFF" w:themeColor="background1"/>
      </w:rPr>
      <w:tblPr/>
      <w:tcPr>
        <w:tcBorders>
          <w:top w:val="single" w:sz="4" w:space="0" w:color="5AC0E7" w:themeColor="accent2"/>
          <w:left w:val="single" w:sz="4" w:space="0" w:color="5AC0E7" w:themeColor="accent2"/>
          <w:bottom w:val="single" w:sz="4" w:space="0" w:color="5AC0E7" w:themeColor="accent2"/>
          <w:right w:val="single" w:sz="4" w:space="0" w:color="5AC0E7" w:themeColor="accent2"/>
          <w:insideH w:val="nil"/>
        </w:tcBorders>
        <w:shd w:val="clear" w:color="auto" w:fill="5AC0E7" w:themeFill="accent2"/>
      </w:tcPr>
    </w:tblStylePr>
    <w:tblStylePr w:type="lastRow">
      <w:rPr>
        <w:b/>
        <w:bCs/>
      </w:rPr>
      <w:tblPr/>
      <w:tcPr>
        <w:tcBorders>
          <w:top w:val="double" w:sz="4" w:space="0" w:color="9BD9F0" w:themeColor="accent2" w:themeTint="99"/>
        </w:tcBorders>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customStyle="1" w:styleId="SRC1">
    <w:name w:val="SRC 1"/>
    <w:basedOn w:val="TableNormal"/>
    <w:uiPriority w:val="99"/>
    <w:rsid w:val="004E517C"/>
    <w:pPr>
      <w:spacing w:before="60" w:after="60"/>
    </w:pPr>
    <w:rPr>
      <w:rFonts w:ascii="Arial" w:hAnsi="Arial"/>
      <w:sz w:val="18"/>
    </w:rPr>
    <w:tblPr>
      <w:tblStyleRowBandSize w:val="1"/>
      <w:tblStyleColBandSize w:val="1"/>
      <w:tblBorders>
        <w:bottom w:val="single" w:sz="4" w:space="0" w:color="1F698E" w:themeColor="accent1"/>
      </w:tblBorders>
    </w:tblPr>
    <w:tblStylePr w:type="firstRow">
      <w:pPr>
        <w:wordWrap/>
        <w:spacing w:beforeLines="0" w:before="60" w:beforeAutospacing="0" w:afterLines="0" w:after="60" w:afterAutospacing="0" w:line="240" w:lineRule="auto"/>
        <w:contextualSpacing w:val="0"/>
        <w:jc w:val="left"/>
      </w:pPr>
      <w:rPr>
        <w:rFonts w:ascii="Arial" w:hAnsi="Arial"/>
        <w:b/>
        <w:color w:val="FFFFFF" w:themeColor="background1"/>
        <w:sz w:val="18"/>
      </w:rPr>
      <w:tblPr/>
      <w:tcPr>
        <w:shd w:val="clear" w:color="auto" w:fill="1F698E" w:themeFill="accent1"/>
        <w:vAlign w:val="center"/>
      </w:tcPr>
    </w:tblStylePr>
    <w:tblStylePr w:type="lastRow">
      <w:pPr>
        <w:wordWrap/>
        <w:spacing w:beforeLines="0" w:before="60" w:beforeAutospacing="0" w:afterLines="0" w:after="60" w:afterAutospacing="0" w:line="240" w:lineRule="auto"/>
        <w:contextualSpacing w:val="0"/>
        <w:jc w:val="left"/>
      </w:pPr>
      <w:rPr>
        <w:rFonts w:ascii="Arial" w:hAnsi="Arial"/>
        <w:sz w:val="18"/>
      </w:rPr>
    </w:tblStylePr>
    <w:tblStylePr w:type="firstCol">
      <w:pPr>
        <w:wordWrap/>
        <w:spacing w:beforeLines="0" w:before="60" w:beforeAutospacing="0" w:afterLines="0" w:after="60" w:afterAutospacing="0" w:line="240" w:lineRule="auto"/>
        <w:contextualSpacing w:val="0"/>
        <w:jc w:val="left"/>
      </w:pPr>
      <w:rPr>
        <w:rFonts w:ascii="Arial" w:hAnsi="Arial"/>
        <w:sz w:val="18"/>
      </w:rPr>
      <w:tblPr/>
      <w:tcPr>
        <w:vAlign w:val="center"/>
      </w:tcPr>
    </w:tblStylePr>
    <w:tblStylePr w:type="lastCol">
      <w:rPr>
        <w:rFonts w:ascii="Arial" w:hAnsi="Arial"/>
        <w:sz w:val="18"/>
      </w:rPr>
    </w:tblStylePr>
    <w:tblStylePr w:type="band1Vert">
      <w:pPr>
        <w:wordWrap/>
        <w:spacing w:beforeLines="0" w:before="60" w:beforeAutospacing="0" w:afterLines="0" w:after="60" w:afterAutospacing="0" w:line="240" w:lineRule="auto"/>
        <w:ind w:rightChars="0" w:right="113"/>
        <w:contextualSpacing w:val="0"/>
        <w:jc w:val="left"/>
        <w:outlineLvl w:val="9"/>
      </w:pPr>
      <w:rPr>
        <w:rFonts w:ascii="Arial" w:hAnsi="Arial"/>
        <w:sz w:val="18"/>
      </w:rPr>
      <w:tblPr/>
      <w:tcPr>
        <w:vAlign w:val="center"/>
      </w:tcPr>
    </w:tblStylePr>
    <w:tblStylePr w:type="band2Vert">
      <w:pPr>
        <w:wordWrap/>
        <w:spacing w:beforeLines="0" w:before="60" w:beforeAutospacing="0" w:afterLines="0" w:after="60" w:afterAutospacing="0" w:line="240" w:lineRule="auto"/>
        <w:ind w:rightChars="0" w:right="113"/>
        <w:contextualSpacing w:val="0"/>
        <w:jc w:val="left"/>
      </w:pPr>
      <w:rPr>
        <w:rFonts w:ascii="Arial" w:hAnsi="Arial"/>
        <w:sz w:val="18"/>
      </w:r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left"/>
      </w:pPr>
      <w:rPr>
        <w:rFonts w:ascii="Arial" w:hAnsi="Arial"/>
        <w:sz w:val="18"/>
      </w:rPr>
      <w:tblPr/>
      <w:tcPr>
        <w:shd w:val="clear" w:color="auto" w:fill="C7E4F3" w:themeFill="accent1" w:themeFillTint="33"/>
        <w:vAlign w:val="center"/>
      </w:tcPr>
    </w:tblStylePr>
    <w:tblStylePr w:type="band2Horz">
      <w:pPr>
        <w:wordWrap/>
        <w:spacing w:beforeLines="0" w:before="60" w:beforeAutospacing="0" w:afterLines="0" w:after="60" w:afterAutospacing="0"/>
        <w:contextualSpacing w:val="0"/>
        <w:jc w:val="left"/>
      </w:pPr>
      <w:rPr>
        <w:rFonts w:ascii="Arial" w:hAnsi="Arial"/>
        <w:sz w:val="18"/>
      </w:rPr>
      <w:tblPr/>
      <w:tcPr>
        <w:vAlign w:val="center"/>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table" w:styleId="ListTable4-Accent1">
    <w:name w:val="List Table 4 Accent 1"/>
    <w:basedOn w:val="TableNormal"/>
    <w:uiPriority w:val="49"/>
    <w:rsid w:val="00592D59"/>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tblBorders>
    </w:tblPr>
    <w:tblStylePr w:type="firstRow">
      <w:rPr>
        <w:b/>
        <w:bCs/>
        <w:color w:val="FFFFFF" w:themeColor="background1"/>
      </w:rPr>
      <w:tblPr/>
      <w:tcPr>
        <w:tcBorders>
          <w:top w:val="single" w:sz="4" w:space="0" w:color="1F698E" w:themeColor="accent1"/>
          <w:left w:val="single" w:sz="4" w:space="0" w:color="1F698E" w:themeColor="accent1"/>
          <w:bottom w:val="single" w:sz="4" w:space="0" w:color="1F698E" w:themeColor="accent1"/>
          <w:right w:val="single" w:sz="4" w:space="0" w:color="1F698E" w:themeColor="accent1"/>
          <w:insideH w:val="nil"/>
        </w:tcBorders>
        <w:shd w:val="clear" w:color="auto" w:fill="1F698E" w:themeFill="accent1"/>
      </w:tcPr>
    </w:tblStylePr>
    <w:tblStylePr w:type="lastRow">
      <w:rPr>
        <w:b/>
        <w:bCs/>
      </w:rPr>
      <w:tblPr/>
      <w:tcPr>
        <w:tcBorders>
          <w:top w:val="double" w:sz="4" w:space="0" w:color="58AFDA" w:themeColor="accent1" w:themeTint="99"/>
        </w:tcBorders>
      </w:tcPr>
    </w:tblStylePr>
    <w:tblStylePr w:type="firstCol">
      <w:rPr>
        <w:b/>
        <w:bCs/>
      </w:rPr>
    </w:tblStylePr>
    <w:tblStylePr w:type="lastCol">
      <w:rPr>
        <w:b/>
        <w:bCs/>
      </w:rPr>
    </w:tblStylePr>
    <w:tblStylePr w:type="band1Vert">
      <w:tblPr/>
      <w:tcPr>
        <w:shd w:val="clear" w:color="auto" w:fill="C7E4F3" w:themeFill="accent1" w:themeFillTint="33"/>
      </w:tcPr>
    </w:tblStylePr>
    <w:tblStylePr w:type="band1Horz">
      <w:tblPr/>
      <w:tcPr>
        <w:shd w:val="clear" w:color="auto" w:fill="C7E4F3" w:themeFill="accent1" w:themeFillTint="33"/>
      </w:tcPr>
    </w:tblStylePr>
  </w:style>
  <w:style w:type="table" w:styleId="GridTable4">
    <w:name w:val="Grid Table 4"/>
    <w:basedOn w:val="TableNormal"/>
    <w:uiPriority w:val="49"/>
    <w:rsid w:val="00592D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92D59"/>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insideV w:val="single" w:sz="4" w:space="0" w:color="58AFDA" w:themeColor="accent1" w:themeTint="99"/>
      </w:tblBorders>
    </w:tblPr>
    <w:tblStylePr w:type="firstRow">
      <w:rPr>
        <w:b/>
        <w:bCs/>
        <w:color w:val="FFFFFF" w:themeColor="background1"/>
      </w:rPr>
      <w:tblPr/>
      <w:tcPr>
        <w:tcBorders>
          <w:top w:val="single" w:sz="4" w:space="0" w:color="1F698E" w:themeColor="accent1"/>
          <w:left w:val="single" w:sz="4" w:space="0" w:color="1F698E" w:themeColor="accent1"/>
          <w:bottom w:val="single" w:sz="4" w:space="0" w:color="1F698E" w:themeColor="accent1"/>
          <w:right w:val="single" w:sz="4" w:space="0" w:color="1F698E" w:themeColor="accent1"/>
          <w:insideH w:val="nil"/>
          <w:insideV w:val="nil"/>
        </w:tcBorders>
        <w:shd w:val="clear" w:color="auto" w:fill="1F698E" w:themeFill="accent1"/>
      </w:tcPr>
    </w:tblStylePr>
    <w:tblStylePr w:type="lastRow">
      <w:rPr>
        <w:b/>
        <w:bCs/>
      </w:rPr>
      <w:tblPr/>
      <w:tcPr>
        <w:tcBorders>
          <w:top w:val="double" w:sz="4" w:space="0" w:color="1F698E" w:themeColor="accent1"/>
        </w:tcBorders>
      </w:tcPr>
    </w:tblStylePr>
    <w:tblStylePr w:type="firstCol">
      <w:rPr>
        <w:b/>
        <w:bCs/>
      </w:rPr>
    </w:tblStylePr>
    <w:tblStylePr w:type="lastCol">
      <w:rPr>
        <w:b/>
        <w:bCs/>
      </w:rPr>
    </w:tblStylePr>
    <w:tblStylePr w:type="band1Vert">
      <w:tblPr/>
      <w:tcPr>
        <w:shd w:val="clear" w:color="auto" w:fill="C7E4F3" w:themeFill="accent1" w:themeFillTint="33"/>
      </w:tcPr>
    </w:tblStylePr>
    <w:tblStylePr w:type="band1Horz">
      <w:tblPr/>
      <w:tcPr>
        <w:shd w:val="clear" w:color="auto" w:fill="C7E4F3" w:themeFill="accent1" w:themeFillTint="33"/>
      </w:tcPr>
    </w:tblStylePr>
  </w:style>
  <w:style w:type="table" w:styleId="GridTable4-Accent3">
    <w:name w:val="Grid Table 4 Accent 3"/>
    <w:basedOn w:val="TableNormal"/>
    <w:uiPriority w:val="49"/>
    <w:rsid w:val="00592D59"/>
    <w:tblPr>
      <w:tblStyleRowBandSize w:val="1"/>
      <w:tblStyleColBandSize w:val="1"/>
      <w:tblBorders>
        <w:top w:val="single" w:sz="4" w:space="0" w:color="D9F4FA" w:themeColor="accent3" w:themeTint="99"/>
        <w:left w:val="single" w:sz="4" w:space="0" w:color="D9F4FA" w:themeColor="accent3" w:themeTint="99"/>
        <w:bottom w:val="single" w:sz="4" w:space="0" w:color="D9F4FA" w:themeColor="accent3" w:themeTint="99"/>
        <w:right w:val="single" w:sz="4" w:space="0" w:color="D9F4FA" w:themeColor="accent3" w:themeTint="99"/>
        <w:insideH w:val="single" w:sz="4" w:space="0" w:color="D9F4FA" w:themeColor="accent3" w:themeTint="99"/>
        <w:insideV w:val="single" w:sz="4" w:space="0" w:color="D9F4FA" w:themeColor="accent3" w:themeTint="99"/>
      </w:tblBorders>
    </w:tblPr>
    <w:tblStylePr w:type="firstRow">
      <w:rPr>
        <w:b/>
        <w:bCs/>
        <w:color w:val="FFFFFF" w:themeColor="background1"/>
      </w:rPr>
      <w:tblPr/>
      <w:tcPr>
        <w:tcBorders>
          <w:top w:val="single" w:sz="4" w:space="0" w:color="C0EDF8" w:themeColor="accent3"/>
          <w:left w:val="single" w:sz="4" w:space="0" w:color="C0EDF8" w:themeColor="accent3"/>
          <w:bottom w:val="single" w:sz="4" w:space="0" w:color="C0EDF8" w:themeColor="accent3"/>
          <w:right w:val="single" w:sz="4" w:space="0" w:color="C0EDF8" w:themeColor="accent3"/>
          <w:insideH w:val="nil"/>
          <w:insideV w:val="nil"/>
        </w:tcBorders>
        <w:shd w:val="clear" w:color="auto" w:fill="C0EDF8" w:themeFill="accent3"/>
      </w:tcPr>
    </w:tblStylePr>
    <w:tblStylePr w:type="lastRow">
      <w:rPr>
        <w:b/>
        <w:bCs/>
      </w:rPr>
      <w:tblPr/>
      <w:tcPr>
        <w:tcBorders>
          <w:top w:val="double" w:sz="4" w:space="0" w:color="C0EDF8" w:themeColor="accent3"/>
        </w:tcBorders>
      </w:tcPr>
    </w:tblStylePr>
    <w:tblStylePr w:type="firstCol">
      <w:rPr>
        <w:b/>
        <w:bCs/>
      </w:rPr>
    </w:tblStylePr>
    <w:tblStylePr w:type="lastCol">
      <w:rPr>
        <w:b/>
        <w:bCs/>
      </w:rPr>
    </w:tblStylePr>
    <w:tblStylePr w:type="band1Vert">
      <w:tblPr/>
      <w:tcPr>
        <w:shd w:val="clear" w:color="auto" w:fill="F2FBFD" w:themeFill="accent3" w:themeFillTint="33"/>
      </w:tcPr>
    </w:tblStylePr>
    <w:tblStylePr w:type="band1Horz">
      <w:tblPr/>
      <w:tcPr>
        <w:shd w:val="clear" w:color="auto" w:fill="F2FBFD" w:themeFill="accent3" w:themeFillTint="33"/>
      </w:tcPr>
    </w:tblStylePr>
  </w:style>
  <w:style w:type="table" w:styleId="GridTable4-Accent4">
    <w:name w:val="Grid Table 4 Accent 4"/>
    <w:basedOn w:val="TableNormal"/>
    <w:uiPriority w:val="49"/>
    <w:rsid w:val="00592D59"/>
    <w:tblPr>
      <w:tblStyleRowBandSize w:val="1"/>
      <w:tblStyleColBandSize w:val="1"/>
      <w:tblBorders>
        <w:top w:val="single" w:sz="4" w:space="0" w:color="68E9C9" w:themeColor="accent4" w:themeTint="99"/>
        <w:left w:val="single" w:sz="4" w:space="0" w:color="68E9C9" w:themeColor="accent4" w:themeTint="99"/>
        <w:bottom w:val="single" w:sz="4" w:space="0" w:color="68E9C9" w:themeColor="accent4" w:themeTint="99"/>
        <w:right w:val="single" w:sz="4" w:space="0" w:color="68E9C9" w:themeColor="accent4" w:themeTint="99"/>
        <w:insideH w:val="single" w:sz="4" w:space="0" w:color="68E9C9" w:themeColor="accent4" w:themeTint="99"/>
        <w:insideV w:val="single" w:sz="4" w:space="0" w:color="68E9C9" w:themeColor="accent4" w:themeTint="99"/>
      </w:tblBorders>
    </w:tblPr>
    <w:tblStylePr w:type="firstRow">
      <w:rPr>
        <w:b/>
        <w:bCs/>
        <w:color w:val="FFFFFF" w:themeColor="background1"/>
      </w:rPr>
      <w:tblPr/>
      <w:tcPr>
        <w:tcBorders>
          <w:top w:val="single" w:sz="4" w:space="0" w:color="1CC49B" w:themeColor="accent4"/>
          <w:left w:val="single" w:sz="4" w:space="0" w:color="1CC49B" w:themeColor="accent4"/>
          <w:bottom w:val="single" w:sz="4" w:space="0" w:color="1CC49B" w:themeColor="accent4"/>
          <w:right w:val="single" w:sz="4" w:space="0" w:color="1CC49B" w:themeColor="accent4"/>
          <w:insideH w:val="nil"/>
          <w:insideV w:val="nil"/>
        </w:tcBorders>
        <w:shd w:val="clear" w:color="auto" w:fill="1CC49B" w:themeFill="accent4"/>
      </w:tcPr>
    </w:tblStylePr>
    <w:tblStylePr w:type="lastRow">
      <w:rPr>
        <w:b/>
        <w:bCs/>
      </w:rPr>
      <w:tblPr/>
      <w:tcPr>
        <w:tcBorders>
          <w:top w:val="double" w:sz="4" w:space="0" w:color="1CC49B" w:themeColor="accent4"/>
        </w:tcBorders>
      </w:tcPr>
    </w:tblStylePr>
    <w:tblStylePr w:type="firstCol">
      <w:rPr>
        <w:b/>
        <w:bCs/>
      </w:rPr>
    </w:tblStylePr>
    <w:tblStylePr w:type="lastCol">
      <w:rPr>
        <w:b/>
        <w:bCs/>
      </w:rPr>
    </w:tblStylePr>
    <w:tblStylePr w:type="band1Vert">
      <w:tblPr/>
      <w:tcPr>
        <w:shd w:val="clear" w:color="auto" w:fill="CCF7ED" w:themeFill="accent4" w:themeFillTint="33"/>
      </w:tcPr>
    </w:tblStylePr>
    <w:tblStylePr w:type="band1Horz">
      <w:tblPr/>
      <w:tcPr>
        <w:shd w:val="clear" w:color="auto" w:fill="CCF7ED" w:themeFill="accent4" w:themeFillTint="33"/>
      </w:tcPr>
    </w:tblStylePr>
  </w:style>
  <w:style w:type="table" w:styleId="GridTable4-Accent5">
    <w:name w:val="Grid Table 4 Accent 5"/>
    <w:basedOn w:val="TableNormal"/>
    <w:uiPriority w:val="49"/>
    <w:rsid w:val="00592D59"/>
    <w:tblPr>
      <w:tblStyleRowBandSize w:val="1"/>
      <w:tblStyleColBandSize w:val="1"/>
      <w:tblBorders>
        <w:top w:val="single" w:sz="4" w:space="0" w:color="83A4B3" w:themeColor="accent5" w:themeTint="99"/>
        <w:left w:val="single" w:sz="4" w:space="0" w:color="83A4B3" w:themeColor="accent5" w:themeTint="99"/>
        <w:bottom w:val="single" w:sz="4" w:space="0" w:color="83A4B3" w:themeColor="accent5" w:themeTint="99"/>
        <w:right w:val="single" w:sz="4" w:space="0" w:color="83A4B3" w:themeColor="accent5" w:themeTint="99"/>
        <w:insideH w:val="single" w:sz="4" w:space="0" w:color="83A4B3" w:themeColor="accent5" w:themeTint="99"/>
        <w:insideV w:val="single" w:sz="4" w:space="0" w:color="83A4B3" w:themeColor="accent5" w:themeTint="99"/>
      </w:tblBorders>
    </w:tblPr>
    <w:tblStylePr w:type="firstRow">
      <w:rPr>
        <w:b/>
        <w:bCs/>
        <w:color w:val="FFFFFF" w:themeColor="background1"/>
      </w:rPr>
      <w:tblPr/>
      <w:tcPr>
        <w:tcBorders>
          <w:top w:val="single" w:sz="4" w:space="0" w:color="44626F" w:themeColor="accent5"/>
          <w:left w:val="single" w:sz="4" w:space="0" w:color="44626F" w:themeColor="accent5"/>
          <w:bottom w:val="single" w:sz="4" w:space="0" w:color="44626F" w:themeColor="accent5"/>
          <w:right w:val="single" w:sz="4" w:space="0" w:color="44626F" w:themeColor="accent5"/>
          <w:insideH w:val="nil"/>
          <w:insideV w:val="nil"/>
        </w:tcBorders>
        <w:shd w:val="clear" w:color="auto" w:fill="44626F" w:themeFill="accent5"/>
      </w:tcPr>
    </w:tblStylePr>
    <w:tblStylePr w:type="lastRow">
      <w:rPr>
        <w:b/>
        <w:bCs/>
      </w:rPr>
      <w:tblPr/>
      <w:tcPr>
        <w:tcBorders>
          <w:top w:val="double" w:sz="4" w:space="0" w:color="44626F" w:themeColor="accent5"/>
        </w:tcBorders>
      </w:tcPr>
    </w:tblStylePr>
    <w:tblStylePr w:type="firstCol">
      <w:rPr>
        <w:b/>
        <w:bCs/>
      </w:rPr>
    </w:tblStylePr>
    <w:tblStylePr w:type="lastCol">
      <w:rPr>
        <w:b/>
        <w:bCs/>
      </w:rPr>
    </w:tblStylePr>
    <w:tblStylePr w:type="band1Vert">
      <w:tblPr/>
      <w:tcPr>
        <w:shd w:val="clear" w:color="auto" w:fill="D5E0E5" w:themeFill="accent5" w:themeFillTint="33"/>
      </w:tcPr>
    </w:tblStylePr>
    <w:tblStylePr w:type="band1Horz">
      <w:tblPr/>
      <w:tcPr>
        <w:shd w:val="clear" w:color="auto" w:fill="D5E0E5" w:themeFill="accent5" w:themeFillTint="33"/>
      </w:tcPr>
    </w:tblStylePr>
  </w:style>
  <w:style w:type="table" w:styleId="GridTable4-Accent6">
    <w:name w:val="Grid Table 4 Accent 6"/>
    <w:basedOn w:val="TableNormal"/>
    <w:uiPriority w:val="49"/>
    <w:rsid w:val="00592D59"/>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color w:val="FFFFFF" w:themeColor="background1"/>
      </w:rPr>
      <w:tblPr/>
      <w:tcPr>
        <w:tcBorders>
          <w:top w:val="single" w:sz="4" w:space="0" w:color="1C365F" w:themeColor="accent6"/>
          <w:left w:val="single" w:sz="4" w:space="0" w:color="1C365F" w:themeColor="accent6"/>
          <w:bottom w:val="single" w:sz="4" w:space="0" w:color="1C365F" w:themeColor="accent6"/>
          <w:right w:val="single" w:sz="4" w:space="0" w:color="1C365F" w:themeColor="accent6"/>
          <w:insideH w:val="nil"/>
          <w:insideV w:val="nil"/>
        </w:tcBorders>
        <w:shd w:val="clear" w:color="auto" w:fill="1C365F" w:themeFill="accent6"/>
      </w:tcPr>
    </w:tblStylePr>
    <w:tblStylePr w:type="lastRow">
      <w:rPr>
        <w:b/>
        <w:bCs/>
      </w:rPr>
      <w:tblPr/>
      <w:tcPr>
        <w:tcBorders>
          <w:top w:val="double" w:sz="4" w:space="0" w:color="1C365F" w:themeColor="accent6"/>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table" w:styleId="GridTable5Dark">
    <w:name w:val="Grid Table 5 Dark"/>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0E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0E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0E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0E7" w:themeFill="accent2"/>
      </w:tcPr>
    </w:tblStylePr>
    <w:tblStylePr w:type="band1Vert">
      <w:tblPr/>
      <w:tcPr>
        <w:shd w:val="clear" w:color="auto" w:fill="BCE5F5" w:themeFill="accent2" w:themeFillTint="66"/>
      </w:tcPr>
    </w:tblStylePr>
    <w:tblStylePr w:type="band1Horz">
      <w:tblPr/>
      <w:tcPr>
        <w:shd w:val="clear" w:color="auto" w:fill="BCE5F5" w:themeFill="accent2" w:themeFillTint="66"/>
      </w:tcPr>
    </w:tblStylePr>
  </w:style>
  <w:style w:type="table" w:styleId="GridTable5Dark-Accent3">
    <w:name w:val="Grid Table 5 Dark Accent 3"/>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ED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ED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ED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EDF8" w:themeFill="accent3"/>
      </w:tcPr>
    </w:tblStylePr>
    <w:tblStylePr w:type="band1Vert">
      <w:tblPr/>
      <w:tcPr>
        <w:shd w:val="clear" w:color="auto" w:fill="E5F7FC" w:themeFill="accent3" w:themeFillTint="66"/>
      </w:tcPr>
    </w:tblStylePr>
    <w:tblStylePr w:type="band1Horz">
      <w:tblPr/>
      <w:tcPr>
        <w:shd w:val="clear" w:color="auto" w:fill="E5F7FC" w:themeFill="accent3" w:themeFillTint="66"/>
      </w:tcPr>
    </w:tblStylePr>
  </w:style>
  <w:style w:type="table" w:styleId="GridTable5Dark-Accent4">
    <w:name w:val="Grid Table 5 Dark Accent 4"/>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7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C4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C4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C4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C49B" w:themeFill="accent4"/>
      </w:tcPr>
    </w:tblStylePr>
    <w:tblStylePr w:type="band1Vert">
      <w:tblPr/>
      <w:tcPr>
        <w:shd w:val="clear" w:color="auto" w:fill="9AF0DB" w:themeFill="accent4" w:themeFillTint="66"/>
      </w:tcPr>
    </w:tblStylePr>
    <w:tblStylePr w:type="band1Horz">
      <w:tblPr/>
      <w:tcPr>
        <w:shd w:val="clear" w:color="auto" w:fill="9AF0DB" w:themeFill="accent4" w:themeFillTint="66"/>
      </w:tcPr>
    </w:tblStylePr>
  </w:style>
  <w:style w:type="table" w:styleId="GridTable5Dark-Accent5">
    <w:name w:val="Grid Table 5 Dark Accent 5"/>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0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626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626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626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626F" w:themeFill="accent5"/>
      </w:tcPr>
    </w:tblStylePr>
    <w:tblStylePr w:type="band1Vert">
      <w:tblPr/>
      <w:tcPr>
        <w:shd w:val="clear" w:color="auto" w:fill="ACC2CC" w:themeFill="accent5" w:themeFillTint="66"/>
      </w:tcPr>
    </w:tblStylePr>
    <w:tblStylePr w:type="band1Horz">
      <w:tblPr/>
      <w:tcPr>
        <w:shd w:val="clear" w:color="auto" w:fill="ACC2CC" w:themeFill="accent5" w:themeFillTint="66"/>
      </w:tcPr>
    </w:tblStylePr>
  </w:style>
  <w:style w:type="table" w:styleId="GridTable5Dark-Accent6">
    <w:name w:val="Grid Table 5 Dark Accent 6"/>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3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36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36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36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365F" w:themeFill="accent6"/>
      </w:tcPr>
    </w:tblStylePr>
    <w:tblStylePr w:type="band1Vert">
      <w:tblPr/>
      <w:tcPr>
        <w:shd w:val="clear" w:color="auto" w:fill="87A7DB" w:themeFill="accent6" w:themeFillTint="66"/>
      </w:tcPr>
    </w:tblStylePr>
    <w:tblStylePr w:type="band1Horz">
      <w:tblPr/>
      <w:tcPr>
        <w:shd w:val="clear" w:color="auto" w:fill="87A7DB" w:themeFill="accent6" w:themeFillTint="66"/>
      </w:tcPr>
    </w:tblStylePr>
  </w:style>
  <w:style w:type="table" w:styleId="GridTable6Colorful">
    <w:name w:val="Grid Table 6 Colorful"/>
    <w:basedOn w:val="TableNormal"/>
    <w:uiPriority w:val="51"/>
    <w:rsid w:val="00592D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92D59"/>
    <w:rPr>
      <w:color w:val="174E6A" w:themeColor="accent1" w:themeShade="BF"/>
    </w:rPr>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insideV w:val="single" w:sz="4" w:space="0" w:color="58AFDA" w:themeColor="accent1" w:themeTint="99"/>
      </w:tblBorders>
    </w:tblPr>
    <w:tblStylePr w:type="firstRow">
      <w:rPr>
        <w:b/>
        <w:bCs/>
      </w:rPr>
      <w:tblPr/>
      <w:tcPr>
        <w:tcBorders>
          <w:bottom w:val="single" w:sz="12" w:space="0" w:color="58AFDA" w:themeColor="accent1" w:themeTint="99"/>
        </w:tcBorders>
      </w:tcPr>
    </w:tblStylePr>
    <w:tblStylePr w:type="lastRow">
      <w:rPr>
        <w:b/>
        <w:bCs/>
      </w:rPr>
      <w:tblPr/>
      <w:tcPr>
        <w:tcBorders>
          <w:top w:val="double" w:sz="4" w:space="0" w:color="58AFDA" w:themeColor="accent1" w:themeTint="99"/>
        </w:tcBorders>
      </w:tcPr>
    </w:tblStylePr>
    <w:tblStylePr w:type="firstCol">
      <w:rPr>
        <w:b/>
        <w:bCs/>
      </w:rPr>
    </w:tblStylePr>
    <w:tblStylePr w:type="lastCol">
      <w:rPr>
        <w:b/>
        <w:bCs/>
      </w:rPr>
    </w:tblStylePr>
    <w:tblStylePr w:type="band1Vert">
      <w:tblPr/>
      <w:tcPr>
        <w:shd w:val="clear" w:color="auto" w:fill="C7E4F3" w:themeFill="accent1" w:themeFillTint="33"/>
      </w:tcPr>
    </w:tblStylePr>
    <w:tblStylePr w:type="band1Horz">
      <w:tblPr/>
      <w:tcPr>
        <w:shd w:val="clear" w:color="auto" w:fill="C7E4F3" w:themeFill="accent1" w:themeFillTint="33"/>
      </w:tcPr>
    </w:tblStylePr>
  </w:style>
  <w:style w:type="table" w:styleId="GridTable6Colorful-Accent2">
    <w:name w:val="Grid Table 6 Colorful Accent 2"/>
    <w:basedOn w:val="TableNormal"/>
    <w:uiPriority w:val="51"/>
    <w:rsid w:val="00592D59"/>
    <w:rPr>
      <w:color w:val="1E9FD1" w:themeColor="accent2" w:themeShade="BF"/>
    </w:rPr>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rPr>
      <w:tblPr/>
      <w:tcPr>
        <w:tcBorders>
          <w:bottom w:val="single" w:sz="12" w:space="0" w:color="9BD9F0" w:themeColor="accent2" w:themeTint="99"/>
        </w:tcBorders>
      </w:tcPr>
    </w:tblStylePr>
    <w:tblStylePr w:type="lastRow">
      <w:rPr>
        <w:b/>
        <w:bCs/>
      </w:rPr>
      <w:tblPr/>
      <w:tcPr>
        <w:tcBorders>
          <w:top w:val="double" w:sz="4" w:space="0" w:color="9BD9F0" w:themeColor="accent2" w:themeTint="99"/>
        </w:tcBorders>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styleId="GridTable6Colorful-Accent3">
    <w:name w:val="Grid Table 6 Colorful Accent 3"/>
    <w:basedOn w:val="TableNormal"/>
    <w:uiPriority w:val="51"/>
    <w:rsid w:val="00592D59"/>
    <w:rPr>
      <w:color w:val="5CD0ED" w:themeColor="accent3" w:themeShade="BF"/>
    </w:rPr>
    <w:tblPr>
      <w:tblStyleRowBandSize w:val="1"/>
      <w:tblStyleColBandSize w:val="1"/>
      <w:tblBorders>
        <w:top w:val="single" w:sz="4" w:space="0" w:color="D9F4FA" w:themeColor="accent3" w:themeTint="99"/>
        <w:left w:val="single" w:sz="4" w:space="0" w:color="D9F4FA" w:themeColor="accent3" w:themeTint="99"/>
        <w:bottom w:val="single" w:sz="4" w:space="0" w:color="D9F4FA" w:themeColor="accent3" w:themeTint="99"/>
        <w:right w:val="single" w:sz="4" w:space="0" w:color="D9F4FA" w:themeColor="accent3" w:themeTint="99"/>
        <w:insideH w:val="single" w:sz="4" w:space="0" w:color="D9F4FA" w:themeColor="accent3" w:themeTint="99"/>
        <w:insideV w:val="single" w:sz="4" w:space="0" w:color="D9F4FA" w:themeColor="accent3" w:themeTint="99"/>
      </w:tblBorders>
    </w:tblPr>
    <w:tblStylePr w:type="firstRow">
      <w:rPr>
        <w:b/>
        <w:bCs/>
      </w:rPr>
      <w:tblPr/>
      <w:tcPr>
        <w:tcBorders>
          <w:bottom w:val="single" w:sz="12" w:space="0" w:color="D9F4FA" w:themeColor="accent3" w:themeTint="99"/>
        </w:tcBorders>
      </w:tcPr>
    </w:tblStylePr>
    <w:tblStylePr w:type="lastRow">
      <w:rPr>
        <w:b/>
        <w:bCs/>
      </w:rPr>
      <w:tblPr/>
      <w:tcPr>
        <w:tcBorders>
          <w:top w:val="double" w:sz="4" w:space="0" w:color="D9F4FA" w:themeColor="accent3" w:themeTint="99"/>
        </w:tcBorders>
      </w:tcPr>
    </w:tblStylePr>
    <w:tblStylePr w:type="firstCol">
      <w:rPr>
        <w:b/>
        <w:bCs/>
      </w:rPr>
    </w:tblStylePr>
    <w:tblStylePr w:type="lastCol">
      <w:rPr>
        <w:b/>
        <w:bCs/>
      </w:rPr>
    </w:tblStylePr>
    <w:tblStylePr w:type="band1Vert">
      <w:tblPr/>
      <w:tcPr>
        <w:shd w:val="clear" w:color="auto" w:fill="F2FBFD" w:themeFill="accent3" w:themeFillTint="33"/>
      </w:tcPr>
    </w:tblStylePr>
    <w:tblStylePr w:type="band1Horz">
      <w:tblPr/>
      <w:tcPr>
        <w:shd w:val="clear" w:color="auto" w:fill="F2FBFD" w:themeFill="accent3" w:themeFillTint="33"/>
      </w:tcPr>
    </w:tblStylePr>
  </w:style>
  <w:style w:type="table" w:styleId="GridTable6Colorful-Accent4">
    <w:name w:val="Grid Table 6 Colorful Accent 4"/>
    <w:basedOn w:val="TableNormal"/>
    <w:uiPriority w:val="51"/>
    <w:rsid w:val="00592D59"/>
    <w:rPr>
      <w:color w:val="159273" w:themeColor="accent4" w:themeShade="BF"/>
    </w:rPr>
    <w:tblPr>
      <w:tblStyleRowBandSize w:val="1"/>
      <w:tblStyleColBandSize w:val="1"/>
      <w:tblBorders>
        <w:top w:val="single" w:sz="4" w:space="0" w:color="68E9C9" w:themeColor="accent4" w:themeTint="99"/>
        <w:left w:val="single" w:sz="4" w:space="0" w:color="68E9C9" w:themeColor="accent4" w:themeTint="99"/>
        <w:bottom w:val="single" w:sz="4" w:space="0" w:color="68E9C9" w:themeColor="accent4" w:themeTint="99"/>
        <w:right w:val="single" w:sz="4" w:space="0" w:color="68E9C9" w:themeColor="accent4" w:themeTint="99"/>
        <w:insideH w:val="single" w:sz="4" w:space="0" w:color="68E9C9" w:themeColor="accent4" w:themeTint="99"/>
        <w:insideV w:val="single" w:sz="4" w:space="0" w:color="68E9C9" w:themeColor="accent4" w:themeTint="99"/>
      </w:tblBorders>
    </w:tblPr>
    <w:tblStylePr w:type="firstRow">
      <w:rPr>
        <w:b/>
        <w:bCs/>
      </w:rPr>
      <w:tblPr/>
      <w:tcPr>
        <w:tcBorders>
          <w:bottom w:val="single" w:sz="12" w:space="0" w:color="68E9C9" w:themeColor="accent4" w:themeTint="99"/>
        </w:tcBorders>
      </w:tcPr>
    </w:tblStylePr>
    <w:tblStylePr w:type="lastRow">
      <w:rPr>
        <w:b/>
        <w:bCs/>
      </w:rPr>
      <w:tblPr/>
      <w:tcPr>
        <w:tcBorders>
          <w:top w:val="double" w:sz="4" w:space="0" w:color="68E9C9" w:themeColor="accent4" w:themeTint="99"/>
        </w:tcBorders>
      </w:tcPr>
    </w:tblStylePr>
    <w:tblStylePr w:type="firstCol">
      <w:rPr>
        <w:b/>
        <w:bCs/>
      </w:rPr>
    </w:tblStylePr>
    <w:tblStylePr w:type="lastCol">
      <w:rPr>
        <w:b/>
        <w:bCs/>
      </w:rPr>
    </w:tblStylePr>
    <w:tblStylePr w:type="band1Vert">
      <w:tblPr/>
      <w:tcPr>
        <w:shd w:val="clear" w:color="auto" w:fill="CCF7ED" w:themeFill="accent4" w:themeFillTint="33"/>
      </w:tcPr>
    </w:tblStylePr>
    <w:tblStylePr w:type="band1Horz">
      <w:tblPr/>
      <w:tcPr>
        <w:shd w:val="clear" w:color="auto" w:fill="CCF7ED" w:themeFill="accent4" w:themeFillTint="33"/>
      </w:tcPr>
    </w:tblStylePr>
  </w:style>
  <w:style w:type="table" w:styleId="GridTable6Colorful-Accent5">
    <w:name w:val="Grid Table 6 Colorful Accent 5"/>
    <w:basedOn w:val="TableNormal"/>
    <w:uiPriority w:val="51"/>
    <w:rsid w:val="00592D59"/>
    <w:rPr>
      <w:color w:val="334953" w:themeColor="accent5" w:themeShade="BF"/>
    </w:rPr>
    <w:tblPr>
      <w:tblStyleRowBandSize w:val="1"/>
      <w:tblStyleColBandSize w:val="1"/>
      <w:tblBorders>
        <w:top w:val="single" w:sz="4" w:space="0" w:color="83A4B3" w:themeColor="accent5" w:themeTint="99"/>
        <w:left w:val="single" w:sz="4" w:space="0" w:color="83A4B3" w:themeColor="accent5" w:themeTint="99"/>
        <w:bottom w:val="single" w:sz="4" w:space="0" w:color="83A4B3" w:themeColor="accent5" w:themeTint="99"/>
        <w:right w:val="single" w:sz="4" w:space="0" w:color="83A4B3" w:themeColor="accent5" w:themeTint="99"/>
        <w:insideH w:val="single" w:sz="4" w:space="0" w:color="83A4B3" w:themeColor="accent5" w:themeTint="99"/>
        <w:insideV w:val="single" w:sz="4" w:space="0" w:color="83A4B3" w:themeColor="accent5" w:themeTint="99"/>
      </w:tblBorders>
    </w:tblPr>
    <w:tblStylePr w:type="firstRow">
      <w:rPr>
        <w:b/>
        <w:bCs/>
      </w:rPr>
      <w:tblPr/>
      <w:tcPr>
        <w:tcBorders>
          <w:bottom w:val="single" w:sz="12" w:space="0" w:color="83A4B3" w:themeColor="accent5" w:themeTint="99"/>
        </w:tcBorders>
      </w:tcPr>
    </w:tblStylePr>
    <w:tblStylePr w:type="lastRow">
      <w:rPr>
        <w:b/>
        <w:bCs/>
      </w:rPr>
      <w:tblPr/>
      <w:tcPr>
        <w:tcBorders>
          <w:top w:val="double" w:sz="4" w:space="0" w:color="83A4B3" w:themeColor="accent5" w:themeTint="99"/>
        </w:tcBorders>
      </w:tcPr>
    </w:tblStylePr>
    <w:tblStylePr w:type="firstCol">
      <w:rPr>
        <w:b/>
        <w:bCs/>
      </w:rPr>
    </w:tblStylePr>
    <w:tblStylePr w:type="lastCol">
      <w:rPr>
        <w:b/>
        <w:bCs/>
      </w:rPr>
    </w:tblStylePr>
    <w:tblStylePr w:type="band1Vert">
      <w:tblPr/>
      <w:tcPr>
        <w:shd w:val="clear" w:color="auto" w:fill="D5E0E5" w:themeFill="accent5" w:themeFillTint="33"/>
      </w:tcPr>
    </w:tblStylePr>
    <w:tblStylePr w:type="band1Horz">
      <w:tblPr/>
      <w:tcPr>
        <w:shd w:val="clear" w:color="auto" w:fill="D5E0E5" w:themeFill="accent5" w:themeFillTint="33"/>
      </w:tcPr>
    </w:tblStylePr>
  </w:style>
  <w:style w:type="table" w:styleId="GridTable6Colorful-Accent6">
    <w:name w:val="Grid Table 6 Colorful Accent 6"/>
    <w:basedOn w:val="TableNormal"/>
    <w:uiPriority w:val="51"/>
    <w:rsid w:val="00592D59"/>
    <w:rPr>
      <w:color w:val="152847" w:themeColor="accent6" w:themeShade="BF"/>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bottom w:val="single" w:sz="12" w:space="0" w:color="4B7CCA" w:themeColor="accent6" w:themeTint="99"/>
        </w:tcBorders>
      </w:tcPr>
    </w:tblStylePr>
    <w:tblStylePr w:type="lastRow">
      <w:rPr>
        <w:b/>
        <w:bCs/>
      </w:rPr>
      <w:tblPr/>
      <w:tcPr>
        <w:tcBorders>
          <w:top w:val="double" w:sz="4" w:space="0" w:color="4B7CCA" w:themeColor="accent6" w:themeTint="99"/>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table" w:styleId="GridTable7Colorful">
    <w:name w:val="Grid Table 7 Colorful"/>
    <w:basedOn w:val="TableNormal"/>
    <w:uiPriority w:val="52"/>
    <w:rsid w:val="00592D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92D59"/>
    <w:rPr>
      <w:color w:val="174E6A" w:themeColor="accent1" w:themeShade="BF"/>
    </w:rPr>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insideV w:val="single" w:sz="4" w:space="0" w:color="58AF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4F3" w:themeFill="accent1" w:themeFillTint="33"/>
      </w:tcPr>
    </w:tblStylePr>
    <w:tblStylePr w:type="band1Horz">
      <w:tblPr/>
      <w:tcPr>
        <w:shd w:val="clear" w:color="auto" w:fill="C7E4F3" w:themeFill="accent1" w:themeFillTint="33"/>
      </w:tcPr>
    </w:tblStylePr>
    <w:tblStylePr w:type="neCell">
      <w:tblPr/>
      <w:tcPr>
        <w:tcBorders>
          <w:bottom w:val="single" w:sz="4" w:space="0" w:color="58AFDA" w:themeColor="accent1" w:themeTint="99"/>
        </w:tcBorders>
      </w:tcPr>
    </w:tblStylePr>
    <w:tblStylePr w:type="nwCell">
      <w:tblPr/>
      <w:tcPr>
        <w:tcBorders>
          <w:bottom w:val="single" w:sz="4" w:space="0" w:color="58AFDA" w:themeColor="accent1" w:themeTint="99"/>
        </w:tcBorders>
      </w:tcPr>
    </w:tblStylePr>
    <w:tblStylePr w:type="seCell">
      <w:tblPr/>
      <w:tcPr>
        <w:tcBorders>
          <w:top w:val="single" w:sz="4" w:space="0" w:color="58AFDA" w:themeColor="accent1" w:themeTint="99"/>
        </w:tcBorders>
      </w:tcPr>
    </w:tblStylePr>
    <w:tblStylePr w:type="swCell">
      <w:tblPr/>
      <w:tcPr>
        <w:tcBorders>
          <w:top w:val="single" w:sz="4" w:space="0" w:color="58AFDA" w:themeColor="accent1" w:themeTint="99"/>
        </w:tcBorders>
      </w:tcPr>
    </w:tblStylePr>
  </w:style>
  <w:style w:type="table" w:styleId="GridTable7Colorful-Accent2">
    <w:name w:val="Grid Table 7 Colorful Accent 2"/>
    <w:basedOn w:val="TableNormal"/>
    <w:uiPriority w:val="52"/>
    <w:rsid w:val="00592D59"/>
    <w:rPr>
      <w:color w:val="1E9FD1" w:themeColor="accent2" w:themeShade="BF"/>
    </w:rPr>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2FA" w:themeFill="accent2" w:themeFillTint="33"/>
      </w:tcPr>
    </w:tblStylePr>
    <w:tblStylePr w:type="band1Horz">
      <w:tblPr/>
      <w:tcPr>
        <w:shd w:val="clear" w:color="auto" w:fill="DDF2FA" w:themeFill="accent2" w:themeFillTint="33"/>
      </w:tcPr>
    </w:tblStylePr>
    <w:tblStylePr w:type="neCell">
      <w:tblPr/>
      <w:tcPr>
        <w:tcBorders>
          <w:bottom w:val="single" w:sz="4" w:space="0" w:color="9BD9F0" w:themeColor="accent2" w:themeTint="99"/>
        </w:tcBorders>
      </w:tcPr>
    </w:tblStylePr>
    <w:tblStylePr w:type="nwCell">
      <w:tblPr/>
      <w:tcPr>
        <w:tcBorders>
          <w:bottom w:val="single" w:sz="4" w:space="0" w:color="9BD9F0" w:themeColor="accent2" w:themeTint="99"/>
        </w:tcBorders>
      </w:tcPr>
    </w:tblStylePr>
    <w:tblStylePr w:type="seCell">
      <w:tblPr/>
      <w:tcPr>
        <w:tcBorders>
          <w:top w:val="single" w:sz="4" w:space="0" w:color="9BD9F0" w:themeColor="accent2" w:themeTint="99"/>
        </w:tcBorders>
      </w:tcPr>
    </w:tblStylePr>
    <w:tblStylePr w:type="swCell">
      <w:tblPr/>
      <w:tcPr>
        <w:tcBorders>
          <w:top w:val="single" w:sz="4" w:space="0" w:color="9BD9F0" w:themeColor="accent2" w:themeTint="99"/>
        </w:tcBorders>
      </w:tcPr>
    </w:tblStylePr>
  </w:style>
  <w:style w:type="table" w:styleId="GridTable7Colorful-Accent3">
    <w:name w:val="Grid Table 7 Colorful Accent 3"/>
    <w:basedOn w:val="TableNormal"/>
    <w:uiPriority w:val="52"/>
    <w:rsid w:val="00592D59"/>
    <w:rPr>
      <w:color w:val="5CD0ED" w:themeColor="accent3" w:themeShade="BF"/>
    </w:rPr>
    <w:tblPr>
      <w:tblStyleRowBandSize w:val="1"/>
      <w:tblStyleColBandSize w:val="1"/>
      <w:tblBorders>
        <w:top w:val="single" w:sz="4" w:space="0" w:color="D9F4FA" w:themeColor="accent3" w:themeTint="99"/>
        <w:left w:val="single" w:sz="4" w:space="0" w:color="D9F4FA" w:themeColor="accent3" w:themeTint="99"/>
        <w:bottom w:val="single" w:sz="4" w:space="0" w:color="D9F4FA" w:themeColor="accent3" w:themeTint="99"/>
        <w:right w:val="single" w:sz="4" w:space="0" w:color="D9F4FA" w:themeColor="accent3" w:themeTint="99"/>
        <w:insideH w:val="single" w:sz="4" w:space="0" w:color="D9F4FA" w:themeColor="accent3" w:themeTint="99"/>
        <w:insideV w:val="single" w:sz="4" w:space="0" w:color="D9F4F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3" w:themeFillTint="33"/>
      </w:tcPr>
    </w:tblStylePr>
    <w:tblStylePr w:type="band1Horz">
      <w:tblPr/>
      <w:tcPr>
        <w:shd w:val="clear" w:color="auto" w:fill="F2FBFD" w:themeFill="accent3" w:themeFillTint="33"/>
      </w:tcPr>
    </w:tblStylePr>
    <w:tblStylePr w:type="neCell">
      <w:tblPr/>
      <w:tcPr>
        <w:tcBorders>
          <w:bottom w:val="single" w:sz="4" w:space="0" w:color="D9F4FA" w:themeColor="accent3" w:themeTint="99"/>
        </w:tcBorders>
      </w:tcPr>
    </w:tblStylePr>
    <w:tblStylePr w:type="nwCell">
      <w:tblPr/>
      <w:tcPr>
        <w:tcBorders>
          <w:bottom w:val="single" w:sz="4" w:space="0" w:color="D9F4FA" w:themeColor="accent3" w:themeTint="99"/>
        </w:tcBorders>
      </w:tcPr>
    </w:tblStylePr>
    <w:tblStylePr w:type="seCell">
      <w:tblPr/>
      <w:tcPr>
        <w:tcBorders>
          <w:top w:val="single" w:sz="4" w:space="0" w:color="D9F4FA" w:themeColor="accent3" w:themeTint="99"/>
        </w:tcBorders>
      </w:tcPr>
    </w:tblStylePr>
    <w:tblStylePr w:type="swCell">
      <w:tblPr/>
      <w:tcPr>
        <w:tcBorders>
          <w:top w:val="single" w:sz="4" w:space="0" w:color="D9F4FA" w:themeColor="accent3" w:themeTint="99"/>
        </w:tcBorders>
      </w:tcPr>
    </w:tblStylePr>
  </w:style>
  <w:style w:type="table" w:styleId="GridTable7Colorful-Accent4">
    <w:name w:val="Grid Table 7 Colorful Accent 4"/>
    <w:basedOn w:val="TableNormal"/>
    <w:uiPriority w:val="52"/>
    <w:rsid w:val="00592D59"/>
    <w:rPr>
      <w:color w:val="159273" w:themeColor="accent4" w:themeShade="BF"/>
    </w:rPr>
    <w:tblPr>
      <w:tblStyleRowBandSize w:val="1"/>
      <w:tblStyleColBandSize w:val="1"/>
      <w:tblBorders>
        <w:top w:val="single" w:sz="4" w:space="0" w:color="68E9C9" w:themeColor="accent4" w:themeTint="99"/>
        <w:left w:val="single" w:sz="4" w:space="0" w:color="68E9C9" w:themeColor="accent4" w:themeTint="99"/>
        <w:bottom w:val="single" w:sz="4" w:space="0" w:color="68E9C9" w:themeColor="accent4" w:themeTint="99"/>
        <w:right w:val="single" w:sz="4" w:space="0" w:color="68E9C9" w:themeColor="accent4" w:themeTint="99"/>
        <w:insideH w:val="single" w:sz="4" w:space="0" w:color="68E9C9" w:themeColor="accent4" w:themeTint="99"/>
        <w:insideV w:val="single" w:sz="4" w:space="0" w:color="68E9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7ED" w:themeFill="accent4" w:themeFillTint="33"/>
      </w:tcPr>
    </w:tblStylePr>
    <w:tblStylePr w:type="band1Horz">
      <w:tblPr/>
      <w:tcPr>
        <w:shd w:val="clear" w:color="auto" w:fill="CCF7ED" w:themeFill="accent4" w:themeFillTint="33"/>
      </w:tcPr>
    </w:tblStylePr>
    <w:tblStylePr w:type="neCell">
      <w:tblPr/>
      <w:tcPr>
        <w:tcBorders>
          <w:bottom w:val="single" w:sz="4" w:space="0" w:color="68E9C9" w:themeColor="accent4" w:themeTint="99"/>
        </w:tcBorders>
      </w:tcPr>
    </w:tblStylePr>
    <w:tblStylePr w:type="nwCell">
      <w:tblPr/>
      <w:tcPr>
        <w:tcBorders>
          <w:bottom w:val="single" w:sz="4" w:space="0" w:color="68E9C9" w:themeColor="accent4" w:themeTint="99"/>
        </w:tcBorders>
      </w:tcPr>
    </w:tblStylePr>
    <w:tblStylePr w:type="seCell">
      <w:tblPr/>
      <w:tcPr>
        <w:tcBorders>
          <w:top w:val="single" w:sz="4" w:space="0" w:color="68E9C9" w:themeColor="accent4" w:themeTint="99"/>
        </w:tcBorders>
      </w:tcPr>
    </w:tblStylePr>
    <w:tblStylePr w:type="swCell">
      <w:tblPr/>
      <w:tcPr>
        <w:tcBorders>
          <w:top w:val="single" w:sz="4" w:space="0" w:color="68E9C9" w:themeColor="accent4" w:themeTint="99"/>
        </w:tcBorders>
      </w:tcPr>
    </w:tblStylePr>
  </w:style>
  <w:style w:type="table" w:styleId="GridTable7Colorful-Accent5">
    <w:name w:val="Grid Table 7 Colorful Accent 5"/>
    <w:basedOn w:val="TableNormal"/>
    <w:uiPriority w:val="52"/>
    <w:rsid w:val="00592D59"/>
    <w:rPr>
      <w:color w:val="334953" w:themeColor="accent5" w:themeShade="BF"/>
    </w:rPr>
    <w:tblPr>
      <w:tblStyleRowBandSize w:val="1"/>
      <w:tblStyleColBandSize w:val="1"/>
      <w:tblBorders>
        <w:top w:val="single" w:sz="4" w:space="0" w:color="83A4B3" w:themeColor="accent5" w:themeTint="99"/>
        <w:left w:val="single" w:sz="4" w:space="0" w:color="83A4B3" w:themeColor="accent5" w:themeTint="99"/>
        <w:bottom w:val="single" w:sz="4" w:space="0" w:color="83A4B3" w:themeColor="accent5" w:themeTint="99"/>
        <w:right w:val="single" w:sz="4" w:space="0" w:color="83A4B3" w:themeColor="accent5" w:themeTint="99"/>
        <w:insideH w:val="single" w:sz="4" w:space="0" w:color="83A4B3" w:themeColor="accent5" w:themeTint="99"/>
        <w:insideV w:val="single" w:sz="4" w:space="0" w:color="83A4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0E5" w:themeFill="accent5" w:themeFillTint="33"/>
      </w:tcPr>
    </w:tblStylePr>
    <w:tblStylePr w:type="band1Horz">
      <w:tblPr/>
      <w:tcPr>
        <w:shd w:val="clear" w:color="auto" w:fill="D5E0E5" w:themeFill="accent5" w:themeFillTint="33"/>
      </w:tcPr>
    </w:tblStylePr>
    <w:tblStylePr w:type="neCell">
      <w:tblPr/>
      <w:tcPr>
        <w:tcBorders>
          <w:bottom w:val="single" w:sz="4" w:space="0" w:color="83A4B3" w:themeColor="accent5" w:themeTint="99"/>
        </w:tcBorders>
      </w:tcPr>
    </w:tblStylePr>
    <w:tblStylePr w:type="nwCell">
      <w:tblPr/>
      <w:tcPr>
        <w:tcBorders>
          <w:bottom w:val="single" w:sz="4" w:space="0" w:color="83A4B3" w:themeColor="accent5" w:themeTint="99"/>
        </w:tcBorders>
      </w:tcPr>
    </w:tblStylePr>
    <w:tblStylePr w:type="seCell">
      <w:tblPr/>
      <w:tcPr>
        <w:tcBorders>
          <w:top w:val="single" w:sz="4" w:space="0" w:color="83A4B3" w:themeColor="accent5" w:themeTint="99"/>
        </w:tcBorders>
      </w:tcPr>
    </w:tblStylePr>
    <w:tblStylePr w:type="swCell">
      <w:tblPr/>
      <w:tcPr>
        <w:tcBorders>
          <w:top w:val="single" w:sz="4" w:space="0" w:color="83A4B3" w:themeColor="accent5" w:themeTint="99"/>
        </w:tcBorders>
      </w:tcPr>
    </w:tblStylePr>
  </w:style>
  <w:style w:type="table" w:styleId="ListTable7Colorful-Accent6">
    <w:name w:val="List Table 7 Colorful Accent 6"/>
    <w:basedOn w:val="TableNormal"/>
    <w:uiPriority w:val="52"/>
    <w:rsid w:val="00592D59"/>
    <w:rPr>
      <w:color w:val="1528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36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36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36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365F" w:themeColor="accent6"/>
        </w:tcBorders>
        <w:shd w:val="clear" w:color="auto" w:fill="FFFFFF" w:themeFill="background1"/>
      </w:tcPr>
    </w:tblStylePr>
    <w:tblStylePr w:type="band1Vert">
      <w:tblPr/>
      <w:tcPr>
        <w:shd w:val="clear" w:color="auto" w:fill="C3D3ED" w:themeFill="accent6" w:themeFillTint="33"/>
      </w:tcPr>
    </w:tblStylePr>
    <w:tblStylePr w:type="band1Horz">
      <w:tblPr/>
      <w:tcPr>
        <w:shd w:val="clear" w:color="auto" w:fill="C3D3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92D59"/>
    <w:rPr>
      <w:color w:val="3349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626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626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626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626F" w:themeColor="accent5"/>
        </w:tcBorders>
        <w:shd w:val="clear" w:color="auto" w:fill="FFFFFF" w:themeFill="background1"/>
      </w:tcPr>
    </w:tblStylePr>
    <w:tblStylePr w:type="band1Vert">
      <w:tblPr/>
      <w:tcPr>
        <w:shd w:val="clear" w:color="auto" w:fill="D5E0E5" w:themeFill="accent5" w:themeFillTint="33"/>
      </w:tcPr>
    </w:tblStylePr>
    <w:tblStylePr w:type="band1Horz">
      <w:tblPr/>
      <w:tcPr>
        <w:shd w:val="clear" w:color="auto" w:fill="D5E0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92D59"/>
    <w:rPr>
      <w:color w:val="1592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C4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C4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C4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C49B" w:themeColor="accent4"/>
        </w:tcBorders>
        <w:shd w:val="clear" w:color="auto" w:fill="FFFFFF" w:themeFill="background1"/>
      </w:tcPr>
    </w:tblStylePr>
    <w:tblStylePr w:type="band1Vert">
      <w:tblPr/>
      <w:tcPr>
        <w:shd w:val="clear" w:color="auto" w:fill="CCF7ED" w:themeFill="accent4" w:themeFillTint="33"/>
      </w:tcPr>
    </w:tblStylePr>
    <w:tblStylePr w:type="band1Horz">
      <w:tblPr/>
      <w:tcPr>
        <w:shd w:val="clear" w:color="auto" w:fill="CCF7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92D59"/>
    <w:rPr>
      <w:color w:val="5CD0E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EDF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EDF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EDF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EDF8" w:themeColor="accent3"/>
        </w:tcBorders>
        <w:shd w:val="clear" w:color="auto" w:fill="FFFFFF" w:themeFill="background1"/>
      </w:tcPr>
    </w:tblStylePr>
    <w:tblStylePr w:type="band1Vert">
      <w:tblPr/>
      <w:tcPr>
        <w:shd w:val="clear" w:color="auto" w:fill="F2FBFD" w:themeFill="accent3" w:themeFillTint="33"/>
      </w:tcPr>
    </w:tblStylePr>
    <w:tblStylePr w:type="band1Horz">
      <w:tblPr/>
      <w:tcPr>
        <w:shd w:val="clear" w:color="auto" w:fill="F2FB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Format">
    <w:name w:val="Table Format"/>
    <w:basedOn w:val="Body"/>
    <w:next w:val="Body"/>
    <w:qFormat/>
    <w:rsid w:val="00D36059"/>
    <w:pPr>
      <w:spacing w:before="60" w:after="60" w:line="240" w:lineRule="auto"/>
    </w:pPr>
    <w:rPr>
      <w:sz w:val="18"/>
    </w:rPr>
  </w:style>
  <w:style w:type="paragraph" w:styleId="TableofFigures">
    <w:name w:val="table of figures"/>
    <w:basedOn w:val="Normal"/>
    <w:next w:val="Normal"/>
    <w:uiPriority w:val="99"/>
    <w:unhideWhenUsed/>
    <w:rsid w:val="00302D21"/>
    <w:pPr>
      <w:spacing w:before="60" w:after="60"/>
      <w:ind w:left="1418" w:right="567" w:hanging="1418"/>
    </w:pPr>
  </w:style>
  <w:style w:type="paragraph" w:customStyle="1" w:styleId="BodyIndent">
    <w:name w:val="Body Indent"/>
    <w:basedOn w:val="Body"/>
    <w:qFormat/>
    <w:rsid w:val="00902487"/>
    <w:pPr>
      <w:ind w:left="851"/>
    </w:pPr>
  </w:style>
  <w:style w:type="table" w:styleId="PlainTable1">
    <w:name w:val="Plain Table 1"/>
    <w:basedOn w:val="TableNormal"/>
    <w:uiPriority w:val="41"/>
    <w:rsid w:val="004F20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F7979"/>
    <w:rPr>
      <w:sz w:val="16"/>
      <w:szCs w:val="16"/>
    </w:rPr>
  </w:style>
  <w:style w:type="paragraph" w:styleId="CommentText">
    <w:name w:val="annotation text"/>
    <w:basedOn w:val="Normal"/>
    <w:link w:val="CommentTextChar"/>
    <w:uiPriority w:val="99"/>
    <w:unhideWhenUsed/>
    <w:rsid w:val="000F7979"/>
    <w:rPr>
      <w:szCs w:val="20"/>
    </w:rPr>
  </w:style>
  <w:style w:type="character" w:customStyle="1" w:styleId="CommentTextChar">
    <w:name w:val="Comment Text Char"/>
    <w:basedOn w:val="DefaultParagraphFont"/>
    <w:link w:val="CommentText"/>
    <w:uiPriority w:val="99"/>
    <w:rsid w:val="000F79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7979"/>
    <w:rPr>
      <w:b/>
      <w:bCs/>
    </w:rPr>
  </w:style>
  <w:style w:type="character" w:customStyle="1" w:styleId="CommentSubjectChar">
    <w:name w:val="Comment Subject Char"/>
    <w:basedOn w:val="CommentTextChar"/>
    <w:link w:val="CommentSubject"/>
    <w:uiPriority w:val="99"/>
    <w:semiHidden/>
    <w:rsid w:val="000F7979"/>
    <w:rPr>
      <w:rFonts w:ascii="Arial" w:hAnsi="Arial"/>
      <w:b/>
      <w:bCs/>
      <w:sz w:val="20"/>
      <w:szCs w:val="20"/>
    </w:rPr>
  </w:style>
  <w:style w:type="paragraph" w:styleId="FootnoteText">
    <w:name w:val="footnote text"/>
    <w:basedOn w:val="Normal"/>
    <w:link w:val="FootnoteTextChar"/>
    <w:uiPriority w:val="99"/>
    <w:unhideWhenUsed/>
    <w:rsid w:val="00112916"/>
    <w:rPr>
      <w:szCs w:val="20"/>
    </w:rPr>
  </w:style>
  <w:style w:type="character" w:customStyle="1" w:styleId="FootnoteTextChar">
    <w:name w:val="Footnote Text Char"/>
    <w:basedOn w:val="DefaultParagraphFont"/>
    <w:link w:val="FootnoteText"/>
    <w:uiPriority w:val="99"/>
    <w:rsid w:val="00112916"/>
    <w:rPr>
      <w:rFonts w:ascii="Arial" w:hAnsi="Arial"/>
      <w:sz w:val="20"/>
      <w:szCs w:val="20"/>
    </w:rPr>
  </w:style>
  <w:style w:type="character" w:styleId="FootnoteReference">
    <w:name w:val="footnote reference"/>
    <w:basedOn w:val="DefaultParagraphFont"/>
    <w:uiPriority w:val="99"/>
    <w:unhideWhenUsed/>
    <w:rsid w:val="00112916"/>
    <w:rPr>
      <w:vertAlign w:val="superscript"/>
    </w:rPr>
  </w:style>
  <w:style w:type="character" w:customStyle="1" w:styleId="UnresolvedMention1">
    <w:name w:val="Unresolved Mention1"/>
    <w:basedOn w:val="DefaultParagraphFont"/>
    <w:uiPriority w:val="99"/>
    <w:semiHidden/>
    <w:unhideWhenUsed/>
    <w:rsid w:val="00CF19BC"/>
    <w:rPr>
      <w:color w:val="808080"/>
      <w:shd w:val="clear" w:color="auto" w:fill="E6E6E6"/>
    </w:rPr>
  </w:style>
  <w:style w:type="character" w:customStyle="1" w:styleId="selectable">
    <w:name w:val="selectable"/>
    <w:basedOn w:val="DefaultParagraphFont"/>
    <w:rsid w:val="00AE15FD"/>
  </w:style>
  <w:style w:type="paragraph" w:customStyle="1" w:styleId="Bodycopy">
    <w:name w:val="Body copy"/>
    <w:basedOn w:val="Normal"/>
    <w:uiPriority w:val="99"/>
    <w:rsid w:val="00042498"/>
    <w:pPr>
      <w:widowControl w:val="0"/>
      <w:suppressAutoHyphens/>
      <w:autoSpaceDE w:val="0"/>
      <w:autoSpaceDN w:val="0"/>
      <w:adjustRightInd w:val="0"/>
      <w:spacing w:before="142" w:line="290" w:lineRule="atLeast"/>
      <w:textAlignment w:val="center"/>
    </w:pPr>
    <w:rPr>
      <w:rFonts w:ascii="ArialMT" w:eastAsiaTheme="minorEastAsia" w:hAnsi="ArialMT" w:cs="ArialMT"/>
      <w:color w:val="000000"/>
      <w:szCs w:val="20"/>
      <w:lang w:val="en-GB"/>
    </w:rPr>
  </w:style>
  <w:style w:type="table" w:customStyle="1" w:styleId="SRC">
    <w:name w:val="SRC"/>
    <w:basedOn w:val="TableNormal"/>
    <w:uiPriority w:val="99"/>
    <w:rsid w:val="007D613C"/>
    <w:pPr>
      <w:spacing w:before="60" w:after="60"/>
    </w:pPr>
    <w:rPr>
      <w:rFonts w:ascii="Arial" w:hAnsi="Arial"/>
      <w:sz w:val="18"/>
    </w:rPr>
    <w:tblPr>
      <w:tblStyleRowBandSize w:val="1"/>
      <w:tblStyleColBandSize w:val="1"/>
      <w:tblBorders>
        <w:bottom w:val="single" w:sz="4" w:space="0" w:color="1F698E" w:themeColor="accent1"/>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themeColor="background1"/>
        <w:sz w:val="18"/>
      </w:rPr>
      <w:tblPr/>
      <w:tcPr>
        <w:shd w:val="clear" w:color="auto" w:fill="1F698E" w:themeFill="accent1"/>
        <w:vAlign w:val="center"/>
      </w:tcPr>
    </w:tblStylePr>
    <w:tblStylePr w:type="lastRow">
      <w:pPr>
        <w:wordWrap/>
        <w:spacing w:beforeLines="0" w:before="60" w:beforeAutospacing="0" w:afterLines="0" w:after="60" w:afterAutospacing="0" w:line="240" w:lineRule="auto"/>
        <w:contextualSpacing w:val="0"/>
      </w:pPr>
    </w:tblStylePr>
    <w:tblStylePr w:type="firstCol">
      <w:pPr>
        <w:wordWrap/>
        <w:spacing w:beforeLines="0" w:before="60" w:beforeAutospacing="0" w:afterLines="0" w:after="60" w:afterAutospacing="0" w:line="240" w:lineRule="auto"/>
        <w:contextualSpacing w:val="0"/>
        <w:jc w:val="left"/>
      </w:pPr>
      <w:tblPr/>
      <w:tcPr>
        <w:vAlign w:val="center"/>
      </w:tcPr>
    </w:tblStylePr>
    <w:tblStylePr w:type="band1Vert">
      <w:pPr>
        <w:wordWrap/>
        <w:spacing w:beforeLines="0" w:before="60" w:beforeAutospacing="0" w:afterLines="0" w:after="60" w:afterAutospacing="0" w:line="240" w:lineRule="auto"/>
        <w:ind w:rightChars="0" w:right="113"/>
        <w:contextualSpacing w:val="0"/>
        <w:jc w:val="right"/>
        <w:outlineLvl w:val="9"/>
      </w:pPr>
      <w:tblPr/>
      <w:tcPr>
        <w:vAlign w:val="center"/>
      </w:tcPr>
    </w:tblStylePr>
    <w:tblStylePr w:type="band2Vert">
      <w:pPr>
        <w:wordWrap/>
        <w:spacing w:beforeLines="0" w:before="60" w:beforeAutospacing="0" w:afterLines="0" w:after="60" w:afterAutospacing="0" w:line="240" w:lineRule="auto"/>
        <w:ind w:rightChars="0" w:right="113"/>
        <w:contextualSpacing w:val="0"/>
        <w:jc w:val="right"/>
      </w:pPr>
      <w:tblPr/>
      <w:tcPr>
        <w:vAlign w:val="center"/>
      </w:tcPr>
    </w:tblStylePr>
    <w:tblStylePr w:type="band1Horz">
      <w:pPr>
        <w:wordWrap/>
        <w:spacing w:beforeLines="0" w:before="60" w:beforeAutospacing="0" w:afterLines="0" w:after="60" w:afterAutospacing="0" w:line="240" w:lineRule="auto"/>
        <w:ind w:rightChars="0" w:right="0"/>
        <w:contextualSpacing w:val="0"/>
        <w:jc w:val="right"/>
      </w:pPr>
      <w:rPr>
        <w:rFonts w:ascii="Arial" w:hAnsi="Arial"/>
        <w:sz w:val="18"/>
      </w:rPr>
      <w:tblPr/>
      <w:tcPr>
        <w:shd w:val="clear" w:color="auto" w:fill="C7E4F3" w:themeFill="accent1" w:themeFillTint="33"/>
        <w:vAlign w:val="center"/>
      </w:tcPr>
    </w:tblStylePr>
    <w:tblStylePr w:type="band2Horz">
      <w:pPr>
        <w:wordWrap/>
        <w:spacing w:beforeLines="0" w:before="60" w:beforeAutospacing="0" w:afterLines="0" w:after="60" w:afterAutospacing="0"/>
        <w:contextualSpacing w:val="0"/>
        <w:jc w:val="right"/>
      </w:pPr>
      <w:tblPr/>
      <w:tcPr>
        <w:vAlign w:val="center"/>
      </w:tcPr>
    </w:tblStylePr>
  </w:style>
  <w:style w:type="table" w:customStyle="1" w:styleId="SRCTable">
    <w:name w:val="SRCTable"/>
    <w:basedOn w:val="SRC"/>
    <w:uiPriority w:val="99"/>
    <w:rsid w:val="007D613C"/>
    <w:pPr>
      <w:spacing w:after="0"/>
    </w:pPr>
    <w:tblPr/>
    <w:tblStylePr w:type="firstRow">
      <w:pPr>
        <w:wordWrap/>
        <w:spacing w:beforeLines="0" w:before="60" w:beforeAutospacing="0" w:afterLines="0" w:after="60" w:afterAutospacing="0" w:line="240" w:lineRule="auto"/>
        <w:contextualSpacing w:val="0"/>
        <w:jc w:val="center"/>
      </w:pPr>
      <w:rPr>
        <w:rFonts w:ascii="Arial" w:hAnsi="Arial"/>
        <w:b/>
        <w:color w:val="FFFFFF" w:themeColor="background1"/>
        <w:sz w:val="18"/>
      </w:rPr>
      <w:tblPr/>
      <w:tcPr>
        <w:shd w:val="clear" w:color="auto" w:fill="1F698E" w:themeFill="accent1"/>
        <w:vAlign w:val="center"/>
      </w:tcPr>
    </w:tblStylePr>
    <w:tblStylePr w:type="lastRow">
      <w:pPr>
        <w:wordWrap/>
        <w:spacing w:beforeLines="0" w:before="60" w:beforeAutospacing="0" w:afterLines="0" w:after="60" w:afterAutospacing="0" w:line="240" w:lineRule="auto"/>
        <w:contextualSpacing w:val="0"/>
      </w:pPr>
    </w:tblStylePr>
    <w:tblStylePr w:type="firstCol">
      <w:pPr>
        <w:wordWrap/>
        <w:spacing w:beforeLines="0" w:before="60" w:beforeAutospacing="0" w:afterLines="0" w:after="60" w:afterAutospacing="0" w:line="240" w:lineRule="auto"/>
        <w:contextualSpacing w:val="0"/>
        <w:jc w:val="left"/>
      </w:pPr>
      <w:tblPr/>
      <w:tcPr>
        <w:vAlign w:val="center"/>
      </w:tcPr>
    </w:tblStylePr>
    <w:tblStylePr w:type="band1Vert">
      <w:pPr>
        <w:wordWrap/>
        <w:spacing w:beforeLines="0" w:before="60" w:beforeAutospacing="0" w:afterLines="0" w:after="60" w:afterAutospacing="0" w:line="240" w:lineRule="auto"/>
        <w:ind w:rightChars="0" w:right="113"/>
        <w:contextualSpacing w:val="0"/>
        <w:jc w:val="right"/>
        <w:outlineLvl w:val="9"/>
      </w:pPr>
      <w:tblPr/>
      <w:tcPr>
        <w:vAlign w:val="center"/>
      </w:tcPr>
    </w:tblStylePr>
    <w:tblStylePr w:type="band2Vert">
      <w:pPr>
        <w:wordWrap/>
        <w:spacing w:beforeLines="0" w:before="60" w:beforeAutospacing="0" w:afterLines="0" w:after="60" w:afterAutospacing="0" w:line="240" w:lineRule="auto"/>
        <w:ind w:rightChars="0" w:right="113"/>
        <w:contextualSpacing w:val="0"/>
        <w:jc w:val="right"/>
      </w:pPr>
      <w:tblPr/>
      <w:tcPr>
        <w:vAlign w:val="center"/>
      </w:tcPr>
    </w:tblStylePr>
    <w:tblStylePr w:type="band1Horz">
      <w:pPr>
        <w:wordWrap/>
        <w:spacing w:beforeLines="0" w:before="60" w:beforeAutospacing="0" w:afterLines="0" w:after="60" w:afterAutospacing="0" w:line="240" w:lineRule="auto"/>
        <w:ind w:rightChars="0" w:right="0"/>
        <w:contextualSpacing w:val="0"/>
        <w:jc w:val="right"/>
      </w:pPr>
      <w:rPr>
        <w:rFonts w:ascii="Arial" w:hAnsi="Arial"/>
        <w:sz w:val="18"/>
      </w:rPr>
      <w:tblPr/>
      <w:tcPr>
        <w:shd w:val="clear" w:color="auto" w:fill="C7E4F3" w:themeFill="accent1" w:themeFillTint="33"/>
        <w:vAlign w:val="center"/>
      </w:tcPr>
    </w:tblStylePr>
    <w:tblStylePr w:type="band2Horz">
      <w:pPr>
        <w:wordWrap/>
        <w:spacing w:beforeLines="0" w:before="60" w:beforeAutospacing="0" w:afterLines="0" w:after="60" w:afterAutospacing="0"/>
        <w:contextualSpacing w:val="0"/>
        <w:jc w:val="right"/>
      </w:pPr>
      <w:tblPr/>
      <w:tcPr>
        <w:vAlign w:val="center"/>
      </w:tcPr>
    </w:tblStylePr>
  </w:style>
  <w:style w:type="paragraph" w:styleId="TOC4">
    <w:name w:val="toc 4"/>
    <w:basedOn w:val="Normal"/>
    <w:next w:val="Normal"/>
    <w:autoRedefine/>
    <w:uiPriority w:val="39"/>
    <w:unhideWhenUsed/>
    <w:rsid w:val="009D32D8"/>
    <w:pPr>
      <w:spacing w:after="100" w:line="259" w:lineRule="auto"/>
      <w:ind w:left="66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9D32D8"/>
    <w:pPr>
      <w:spacing w:after="100" w:line="259" w:lineRule="auto"/>
      <w:ind w:left="88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9D32D8"/>
    <w:pPr>
      <w:spacing w:after="100" w:line="259" w:lineRule="auto"/>
      <w:ind w:left="110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9D32D8"/>
    <w:pPr>
      <w:spacing w:after="100" w:line="259" w:lineRule="auto"/>
      <w:ind w:left="132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9D32D8"/>
    <w:pPr>
      <w:spacing w:after="100" w:line="259" w:lineRule="auto"/>
      <w:ind w:left="154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9D32D8"/>
    <w:pPr>
      <w:spacing w:after="100" w:line="259" w:lineRule="auto"/>
      <w:ind w:left="1760"/>
    </w:pPr>
    <w:rPr>
      <w:rFonts w:asciiTheme="minorHAnsi" w:eastAsiaTheme="minorEastAsia" w:hAnsiTheme="minorHAnsi"/>
      <w:sz w:val="22"/>
      <w:lang w:eastAsia="en-AU"/>
    </w:rPr>
  </w:style>
  <w:style w:type="character" w:customStyle="1" w:styleId="UnresolvedMention2">
    <w:name w:val="Unresolved Mention2"/>
    <w:basedOn w:val="DefaultParagraphFont"/>
    <w:uiPriority w:val="99"/>
    <w:semiHidden/>
    <w:unhideWhenUsed/>
    <w:rsid w:val="009D32D8"/>
    <w:rPr>
      <w:color w:val="605E5C"/>
      <w:shd w:val="clear" w:color="auto" w:fill="E1DFDD"/>
    </w:rPr>
  </w:style>
  <w:style w:type="paragraph" w:styleId="EndnoteText">
    <w:name w:val="endnote text"/>
    <w:basedOn w:val="Normal"/>
    <w:link w:val="EndnoteTextChar"/>
    <w:semiHidden/>
    <w:unhideWhenUsed/>
    <w:rsid w:val="00AB37AC"/>
    <w:rPr>
      <w:szCs w:val="20"/>
    </w:rPr>
  </w:style>
  <w:style w:type="character" w:customStyle="1" w:styleId="EndnoteTextChar">
    <w:name w:val="Endnote Text Char"/>
    <w:basedOn w:val="DefaultParagraphFont"/>
    <w:link w:val="EndnoteText"/>
    <w:semiHidden/>
    <w:rsid w:val="00AB37AC"/>
    <w:rPr>
      <w:rFonts w:ascii="Arial" w:hAnsi="Arial"/>
      <w:sz w:val="20"/>
      <w:szCs w:val="20"/>
    </w:rPr>
  </w:style>
  <w:style w:type="character" w:styleId="EndnoteReference">
    <w:name w:val="endnote reference"/>
    <w:basedOn w:val="DefaultParagraphFont"/>
    <w:semiHidden/>
    <w:unhideWhenUsed/>
    <w:rsid w:val="00AB37AC"/>
    <w:rPr>
      <w:vertAlign w:val="superscript"/>
    </w:rPr>
  </w:style>
  <w:style w:type="paragraph" w:customStyle="1" w:styleId="QNameText">
    <w:name w:val="Q Name &amp; Text"/>
    <w:basedOn w:val="Normal"/>
    <w:next w:val="Normal"/>
    <w:qFormat/>
    <w:rsid w:val="00132BCD"/>
    <w:pPr>
      <w:spacing w:after="120"/>
      <w:ind w:left="1134" w:hanging="1134"/>
    </w:pPr>
  </w:style>
  <w:style w:type="paragraph" w:customStyle="1" w:styleId="Figures2">
    <w:name w:val="Figures 2"/>
    <w:basedOn w:val="Bullets2"/>
    <w:qFormat/>
    <w:rsid w:val="00224070"/>
    <w:pPr>
      <w:numPr>
        <w:numId w:val="8"/>
      </w:numPr>
      <w:ind w:left="1985" w:hanging="567"/>
      <w:jc w:val="left"/>
    </w:pPr>
  </w:style>
  <w:style w:type="character" w:customStyle="1" w:styleId="UnresolvedMention3">
    <w:name w:val="Unresolved Mention3"/>
    <w:basedOn w:val="DefaultParagraphFont"/>
    <w:uiPriority w:val="99"/>
    <w:semiHidden/>
    <w:unhideWhenUsed/>
    <w:rsid w:val="0025623F"/>
    <w:rPr>
      <w:color w:val="605E5C"/>
      <w:shd w:val="clear" w:color="auto" w:fill="E1DFDD"/>
    </w:rPr>
  </w:style>
  <w:style w:type="character" w:customStyle="1" w:styleId="UnresolvedMention4">
    <w:name w:val="Unresolved Mention4"/>
    <w:basedOn w:val="DefaultParagraphFont"/>
    <w:uiPriority w:val="99"/>
    <w:semiHidden/>
    <w:unhideWhenUsed/>
    <w:rsid w:val="005E4BE8"/>
    <w:rPr>
      <w:color w:val="605E5C"/>
      <w:shd w:val="clear" w:color="auto" w:fill="E1DFDD"/>
    </w:rPr>
  </w:style>
  <w:style w:type="character" w:styleId="UnresolvedMention">
    <w:name w:val="Unresolved Mention"/>
    <w:basedOn w:val="DefaultParagraphFont"/>
    <w:uiPriority w:val="99"/>
    <w:semiHidden/>
    <w:unhideWhenUsed/>
    <w:rsid w:val="000237CB"/>
    <w:rPr>
      <w:color w:val="605E5C"/>
      <w:shd w:val="clear" w:color="auto" w:fill="E1DFDD"/>
    </w:rPr>
  </w:style>
  <w:style w:type="character" w:customStyle="1" w:styleId="Heading8Char">
    <w:name w:val="Heading 8 Char"/>
    <w:basedOn w:val="DefaultParagraphFont"/>
    <w:link w:val="Heading8"/>
    <w:rsid w:val="00244B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44BD9"/>
    <w:rPr>
      <w:rFonts w:asciiTheme="majorHAnsi" w:eastAsiaTheme="majorEastAsia" w:hAnsiTheme="majorHAnsi" w:cstheme="majorBidi"/>
      <w:i/>
      <w:iCs/>
      <w:color w:val="404040" w:themeColor="text1" w:themeTint="BF"/>
      <w:sz w:val="20"/>
      <w:szCs w:val="20"/>
    </w:rPr>
  </w:style>
  <w:style w:type="table" w:customStyle="1" w:styleId="LightList1">
    <w:name w:val="Light List1"/>
    <w:basedOn w:val="TableNormal"/>
    <w:uiPriority w:val="61"/>
    <w:rsid w:val="00244BD9"/>
    <w:rPr>
      <w:rFonts w:ascii="Arial" w:hAnsi="Arial"/>
    </w:rPr>
    <w:tblPr>
      <w:tblStyleRowBandSize w:val="1"/>
      <w:tblStyleColBandSize w:val="1"/>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80"/>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numbering" w:customStyle="1" w:styleId="Style1">
    <w:name w:val="Style1"/>
    <w:uiPriority w:val="99"/>
    <w:rsid w:val="00244BD9"/>
    <w:pPr>
      <w:numPr>
        <w:numId w:val="9"/>
      </w:numPr>
    </w:pPr>
  </w:style>
  <w:style w:type="numbering" w:styleId="111111">
    <w:name w:val="Outline List 2"/>
    <w:basedOn w:val="NoList"/>
    <w:semiHidden/>
    <w:rsid w:val="00244BD9"/>
    <w:pPr>
      <w:numPr>
        <w:numId w:val="10"/>
      </w:numPr>
    </w:pPr>
  </w:style>
  <w:style w:type="character" w:styleId="LineNumber">
    <w:name w:val="line number"/>
    <w:basedOn w:val="DefaultParagraphFont"/>
    <w:semiHidden/>
    <w:unhideWhenUsed/>
    <w:rsid w:val="00244BD9"/>
  </w:style>
  <w:style w:type="paragraph" w:customStyle="1" w:styleId="SubHeading2">
    <w:name w:val="Sub Heading 2"/>
    <w:basedOn w:val="Normal"/>
    <w:next w:val="Normal"/>
    <w:rsid w:val="00244BD9"/>
    <w:pPr>
      <w:spacing w:before="120" w:after="120" w:line="360" w:lineRule="auto"/>
      <w:jc w:val="both"/>
    </w:pPr>
    <w:rPr>
      <w:b/>
      <w:color w:val="000080"/>
    </w:rPr>
  </w:style>
  <w:style w:type="table" w:customStyle="1" w:styleId="BlueTable1">
    <w:name w:val="BlueTable 1"/>
    <w:basedOn w:val="TableNormal"/>
    <w:uiPriority w:val="99"/>
    <w:qFormat/>
    <w:rsid w:val="00244BD9"/>
    <w:pPr>
      <w:spacing w:before="60" w:after="60"/>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C7E4F3" w:themeFill="accent1" w:themeFillTint="33"/>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paragraph" w:customStyle="1" w:styleId="TableHeading">
    <w:name w:val="Table Heading"/>
    <w:basedOn w:val="Normal"/>
    <w:next w:val="Normal"/>
    <w:semiHidden/>
    <w:qFormat/>
    <w:rsid w:val="00244BD9"/>
    <w:pPr>
      <w:ind w:left="1985" w:hanging="1418"/>
    </w:pPr>
    <w:rPr>
      <w:b/>
    </w:rPr>
  </w:style>
  <w:style w:type="table" w:customStyle="1" w:styleId="BlueTable2">
    <w:name w:val="Blue Table 2"/>
    <w:basedOn w:val="TableNormal"/>
    <w:uiPriority w:val="99"/>
    <w:qFormat/>
    <w:rsid w:val="00244BD9"/>
    <w:tblPr>
      <w:tblStyleRowBandSize w:val="1"/>
      <w:tblInd w:w="567" w:type="dxa"/>
    </w:tblPr>
    <w:tblStylePr w:type="firstRow">
      <w:pPr>
        <w:wordWrap/>
        <w:spacing w:beforeLines="0" w:beforeAutospacing="0" w:afterLines="0" w:afterAutospacing="0" w:line="240" w:lineRule="auto"/>
        <w:jc w:val="center"/>
      </w:pPr>
      <w:rPr>
        <w:rFonts w:ascii="Arial Bold" w:hAnsi="Arial Bold"/>
        <w:b/>
        <w:i w:val="0"/>
        <w:color w:val="FFFFFF" w:themeColor="background1"/>
        <w:sz w:val="18"/>
      </w:rPr>
      <w:tblPr/>
      <w:tcPr>
        <w:tcBorders>
          <w:top w:val="nil"/>
          <w:left w:val="nil"/>
          <w:bottom w:val="nil"/>
          <w:right w:val="nil"/>
          <w:insideH w:val="nil"/>
          <w:insideV w:val="nil"/>
          <w:tl2br w:val="nil"/>
          <w:tr2bl w:val="nil"/>
        </w:tcBorders>
        <w:shd w:val="clear" w:color="auto" w:fill="87A7DB" w:themeFill="text2" w:themeFillTint="66"/>
      </w:tcPr>
    </w:tblStylePr>
    <w:tblStylePr w:type="firstCol">
      <w:pPr>
        <w:wordWrap/>
        <w:ind w:leftChars="0" w:left="284"/>
        <w:jc w:val="left"/>
        <w:outlineLvl w:val="9"/>
      </w:pPr>
    </w:tblStylePr>
    <w:tblStylePr w:type="band1Horz">
      <w:pPr>
        <w:wordWrap/>
        <w:spacing w:beforeLines="0" w:beforeAutospacing="0" w:afterLines="0" w:afterAutospacing="0" w:line="240" w:lineRule="auto"/>
        <w:jc w:val="center"/>
      </w:pPr>
      <w:rPr>
        <w:rFonts w:ascii="Arial" w:hAnsi="Arial"/>
        <w:b w:val="0"/>
        <w:i w:val="0"/>
        <w:sz w:val="18"/>
      </w:rPr>
      <w:tblPr/>
      <w:tcPr>
        <w:tcBorders>
          <w:top w:val="nil"/>
          <w:left w:val="nil"/>
          <w:bottom w:val="nil"/>
          <w:right w:val="nil"/>
          <w:insideH w:val="nil"/>
          <w:insideV w:val="nil"/>
          <w:tl2br w:val="nil"/>
          <w:tr2bl w:val="nil"/>
        </w:tcBorders>
        <w:shd w:val="clear" w:color="auto" w:fill="C7E4F3" w:themeFill="accent1" w:themeFillTint="33"/>
      </w:tcPr>
    </w:tblStylePr>
    <w:tblStylePr w:type="band2Horz">
      <w:pPr>
        <w:wordWrap/>
        <w:spacing w:beforeLines="0" w:beforeAutospacing="0" w:afterLines="0" w:afterAutospacing="0" w:line="240" w:lineRule="auto"/>
        <w:jc w:val="center"/>
      </w:pPr>
    </w:tblStylePr>
  </w:style>
  <w:style w:type="character" w:styleId="Strong">
    <w:name w:val="Strong"/>
    <w:basedOn w:val="DefaultParagraphFont"/>
    <w:uiPriority w:val="22"/>
    <w:rsid w:val="00244BD9"/>
    <w:rPr>
      <w:b/>
      <w:bCs/>
    </w:rPr>
  </w:style>
  <w:style w:type="paragraph" w:styleId="NormalWeb">
    <w:name w:val="Normal (Web)"/>
    <w:basedOn w:val="Normal"/>
    <w:uiPriority w:val="99"/>
    <w:semiHidden/>
    <w:unhideWhenUsed/>
    <w:rsid w:val="00244BD9"/>
    <w:rPr>
      <w:rFonts w:ascii="Times New Roman" w:hAnsi="Times New Roman" w:cs="Times New Roman"/>
      <w:sz w:val="24"/>
      <w:szCs w:val="24"/>
      <w:lang w:eastAsia="en-AU"/>
    </w:rPr>
  </w:style>
  <w:style w:type="table" w:customStyle="1" w:styleId="TableGrid1">
    <w:name w:val="Table Grid1"/>
    <w:basedOn w:val="TableNormal"/>
    <w:next w:val="TableGrid"/>
    <w:uiPriority w:val="59"/>
    <w:rsid w:val="00244BD9"/>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Text">
    <w:name w:val="DraftText"/>
    <w:basedOn w:val="Normal"/>
    <w:semiHidden/>
    <w:rsid w:val="00244BD9"/>
    <w:pPr>
      <w:spacing w:line="280" w:lineRule="atLeast"/>
    </w:pPr>
    <w:rPr>
      <w:rFonts w:eastAsia="Times New Roman" w:cs="Angsana New"/>
      <w:sz w:val="22"/>
      <w:szCs w:val="20"/>
      <w:lang w:eastAsia="zh-CN" w:bidi="th-TH"/>
    </w:rPr>
  </w:style>
  <w:style w:type="paragraph" w:customStyle="1" w:styleId="zMELogo">
    <w:name w:val="zMELogo"/>
    <w:basedOn w:val="Normal"/>
    <w:next w:val="Normal"/>
    <w:semiHidden/>
    <w:rsid w:val="00244BD9"/>
    <w:rPr>
      <w:rFonts w:eastAsia="Times New Roman" w:cs="Angsana New"/>
      <w:w w:val="97"/>
      <w:sz w:val="62"/>
      <w:szCs w:val="62"/>
      <w:lang w:eastAsia="zh-CN" w:bidi="th-TH"/>
    </w:rPr>
  </w:style>
  <w:style w:type="numbering" w:styleId="1ai">
    <w:name w:val="Outline List 1"/>
    <w:basedOn w:val="NoList"/>
    <w:semiHidden/>
    <w:rsid w:val="00244BD9"/>
    <w:pPr>
      <w:numPr>
        <w:numId w:val="12"/>
      </w:numPr>
    </w:pPr>
  </w:style>
  <w:style w:type="numbering" w:styleId="ArticleSection">
    <w:name w:val="Outline List 3"/>
    <w:basedOn w:val="NoList"/>
    <w:semiHidden/>
    <w:rsid w:val="00244BD9"/>
    <w:pPr>
      <w:numPr>
        <w:numId w:val="13"/>
      </w:numPr>
    </w:pPr>
  </w:style>
  <w:style w:type="paragraph" w:styleId="BlockText">
    <w:name w:val="Block Text"/>
    <w:basedOn w:val="Normal"/>
    <w:semiHidden/>
    <w:rsid w:val="00244BD9"/>
    <w:pPr>
      <w:spacing w:after="120" w:line="280" w:lineRule="atLeast"/>
      <w:ind w:left="1440" w:right="1440"/>
    </w:pPr>
    <w:rPr>
      <w:rFonts w:eastAsia="Times New Roman" w:cs="Angsana New"/>
      <w:sz w:val="22"/>
      <w:lang w:eastAsia="zh-CN" w:bidi="th-TH"/>
    </w:rPr>
  </w:style>
  <w:style w:type="paragraph" w:styleId="BodyText">
    <w:name w:val="Body Text"/>
    <w:basedOn w:val="Normal"/>
    <w:link w:val="BodyTextChar"/>
    <w:semiHidden/>
    <w:rsid w:val="00244BD9"/>
    <w:pPr>
      <w:spacing w:after="120" w:line="280" w:lineRule="atLeast"/>
    </w:pPr>
    <w:rPr>
      <w:rFonts w:eastAsia="Times New Roman" w:cs="Angsana New"/>
      <w:sz w:val="22"/>
      <w:lang w:eastAsia="zh-CN" w:bidi="th-TH"/>
    </w:rPr>
  </w:style>
  <w:style w:type="character" w:customStyle="1" w:styleId="BodyTextChar">
    <w:name w:val="Body Text Char"/>
    <w:basedOn w:val="DefaultParagraphFont"/>
    <w:link w:val="BodyText"/>
    <w:semiHidden/>
    <w:rsid w:val="00244BD9"/>
    <w:rPr>
      <w:rFonts w:ascii="Arial" w:eastAsia="Times New Roman" w:hAnsi="Arial" w:cs="Angsana New"/>
      <w:lang w:eastAsia="zh-CN" w:bidi="th-TH"/>
    </w:rPr>
  </w:style>
  <w:style w:type="paragraph" w:styleId="BodyText2">
    <w:name w:val="Body Text 2"/>
    <w:basedOn w:val="Normal"/>
    <w:link w:val="BodyText2Char"/>
    <w:semiHidden/>
    <w:rsid w:val="00244BD9"/>
    <w:pPr>
      <w:spacing w:after="120" w:line="480" w:lineRule="auto"/>
    </w:pPr>
    <w:rPr>
      <w:rFonts w:eastAsia="Times New Roman" w:cs="Angsana New"/>
      <w:sz w:val="22"/>
      <w:lang w:eastAsia="zh-CN" w:bidi="th-TH"/>
    </w:rPr>
  </w:style>
  <w:style w:type="character" w:customStyle="1" w:styleId="BodyText2Char">
    <w:name w:val="Body Text 2 Char"/>
    <w:basedOn w:val="DefaultParagraphFont"/>
    <w:link w:val="BodyText2"/>
    <w:semiHidden/>
    <w:rsid w:val="00244BD9"/>
    <w:rPr>
      <w:rFonts w:ascii="Arial" w:eastAsia="Times New Roman" w:hAnsi="Arial" w:cs="Angsana New"/>
      <w:lang w:eastAsia="zh-CN" w:bidi="th-TH"/>
    </w:rPr>
  </w:style>
  <w:style w:type="paragraph" w:styleId="BodyText3">
    <w:name w:val="Body Text 3"/>
    <w:basedOn w:val="Normal"/>
    <w:link w:val="BodyText3Char"/>
    <w:semiHidden/>
    <w:rsid w:val="00244BD9"/>
    <w:pPr>
      <w:spacing w:after="120" w:line="280" w:lineRule="atLeast"/>
    </w:pPr>
    <w:rPr>
      <w:rFonts w:eastAsia="Times New Roman" w:cs="Angsana New"/>
      <w:sz w:val="16"/>
      <w:szCs w:val="16"/>
      <w:lang w:eastAsia="zh-CN" w:bidi="th-TH"/>
    </w:rPr>
  </w:style>
  <w:style w:type="character" w:customStyle="1" w:styleId="BodyText3Char">
    <w:name w:val="Body Text 3 Char"/>
    <w:basedOn w:val="DefaultParagraphFont"/>
    <w:link w:val="BodyText3"/>
    <w:semiHidden/>
    <w:rsid w:val="00244BD9"/>
    <w:rPr>
      <w:rFonts w:ascii="Arial" w:eastAsia="Times New Roman" w:hAnsi="Arial" w:cs="Angsana New"/>
      <w:sz w:val="16"/>
      <w:szCs w:val="16"/>
      <w:lang w:eastAsia="zh-CN" w:bidi="th-TH"/>
    </w:rPr>
  </w:style>
  <w:style w:type="paragraph" w:styleId="BodyTextFirstIndent">
    <w:name w:val="Body Text First Indent"/>
    <w:basedOn w:val="BodyText"/>
    <w:link w:val="BodyTextFirstIndentChar"/>
    <w:semiHidden/>
    <w:rsid w:val="00244BD9"/>
    <w:pPr>
      <w:ind w:firstLine="210"/>
    </w:pPr>
  </w:style>
  <w:style w:type="character" w:customStyle="1" w:styleId="BodyTextFirstIndentChar">
    <w:name w:val="Body Text First Indent Char"/>
    <w:basedOn w:val="BodyTextChar"/>
    <w:link w:val="BodyTextFirstIndent"/>
    <w:semiHidden/>
    <w:rsid w:val="00244BD9"/>
    <w:rPr>
      <w:rFonts w:ascii="Arial" w:eastAsia="Times New Roman" w:hAnsi="Arial" w:cs="Angsana New"/>
      <w:lang w:eastAsia="zh-CN" w:bidi="th-TH"/>
    </w:rPr>
  </w:style>
  <w:style w:type="paragraph" w:styleId="BodyTextIndent">
    <w:name w:val="Body Text Indent"/>
    <w:basedOn w:val="Normal"/>
    <w:link w:val="BodyTextIndentChar"/>
    <w:uiPriority w:val="99"/>
    <w:semiHidden/>
    <w:unhideWhenUsed/>
    <w:rsid w:val="00244BD9"/>
    <w:pPr>
      <w:spacing w:after="120"/>
      <w:ind w:left="283"/>
    </w:pPr>
  </w:style>
  <w:style w:type="character" w:customStyle="1" w:styleId="BodyTextIndentChar">
    <w:name w:val="Body Text Indent Char"/>
    <w:basedOn w:val="DefaultParagraphFont"/>
    <w:link w:val="BodyTextIndent"/>
    <w:uiPriority w:val="99"/>
    <w:semiHidden/>
    <w:rsid w:val="00244BD9"/>
    <w:rPr>
      <w:rFonts w:ascii="Arial" w:hAnsi="Arial"/>
      <w:sz w:val="20"/>
    </w:rPr>
  </w:style>
  <w:style w:type="paragraph" w:styleId="BodyTextFirstIndent2">
    <w:name w:val="Body Text First Indent 2"/>
    <w:basedOn w:val="Normal"/>
    <w:link w:val="BodyTextFirstIndent2Char"/>
    <w:semiHidden/>
    <w:rsid w:val="00244BD9"/>
    <w:pPr>
      <w:spacing w:after="120" w:line="280" w:lineRule="atLeast"/>
      <w:ind w:left="283" w:firstLine="210"/>
    </w:pPr>
    <w:rPr>
      <w:rFonts w:cs="Angsana New"/>
      <w:sz w:val="22"/>
      <w:lang w:eastAsia="zh-CN" w:bidi="th-TH"/>
    </w:rPr>
  </w:style>
  <w:style w:type="character" w:customStyle="1" w:styleId="BodyTextFirstIndent2Char">
    <w:name w:val="Body Text First Indent 2 Char"/>
    <w:basedOn w:val="BodyTextIndentChar"/>
    <w:link w:val="BodyTextFirstIndent2"/>
    <w:semiHidden/>
    <w:rsid w:val="00244BD9"/>
    <w:rPr>
      <w:rFonts w:ascii="Arial" w:hAnsi="Arial" w:cs="Angsana New"/>
      <w:sz w:val="20"/>
      <w:lang w:eastAsia="zh-CN" w:bidi="th-TH"/>
    </w:rPr>
  </w:style>
  <w:style w:type="paragraph" w:styleId="BodyTextIndent2">
    <w:name w:val="Body Text Indent 2"/>
    <w:basedOn w:val="Normal"/>
    <w:link w:val="BodyTextIndent2Char"/>
    <w:semiHidden/>
    <w:rsid w:val="00244BD9"/>
    <w:pPr>
      <w:spacing w:after="120" w:line="480" w:lineRule="auto"/>
      <w:ind w:left="283"/>
    </w:pPr>
    <w:rPr>
      <w:rFonts w:eastAsia="Times New Roman" w:cs="Angsana New"/>
      <w:sz w:val="22"/>
      <w:lang w:eastAsia="zh-CN" w:bidi="th-TH"/>
    </w:rPr>
  </w:style>
  <w:style w:type="character" w:customStyle="1" w:styleId="BodyTextIndent2Char">
    <w:name w:val="Body Text Indent 2 Char"/>
    <w:basedOn w:val="DefaultParagraphFont"/>
    <w:link w:val="BodyTextIndent2"/>
    <w:semiHidden/>
    <w:rsid w:val="00244BD9"/>
    <w:rPr>
      <w:rFonts w:ascii="Arial" w:eastAsia="Times New Roman" w:hAnsi="Arial" w:cs="Angsana New"/>
      <w:lang w:eastAsia="zh-CN" w:bidi="th-TH"/>
    </w:rPr>
  </w:style>
  <w:style w:type="paragraph" w:styleId="BodyTextIndent3">
    <w:name w:val="Body Text Indent 3"/>
    <w:basedOn w:val="Normal"/>
    <w:link w:val="BodyTextIndent3Char"/>
    <w:semiHidden/>
    <w:rsid w:val="00244BD9"/>
    <w:pPr>
      <w:spacing w:after="120" w:line="280" w:lineRule="atLeast"/>
      <w:ind w:left="283"/>
    </w:pPr>
    <w:rPr>
      <w:rFonts w:eastAsia="Times New Roman" w:cs="Angsana New"/>
      <w:sz w:val="16"/>
      <w:szCs w:val="16"/>
      <w:lang w:eastAsia="zh-CN" w:bidi="th-TH"/>
    </w:rPr>
  </w:style>
  <w:style w:type="character" w:customStyle="1" w:styleId="BodyTextIndent3Char">
    <w:name w:val="Body Text Indent 3 Char"/>
    <w:basedOn w:val="DefaultParagraphFont"/>
    <w:link w:val="BodyTextIndent3"/>
    <w:semiHidden/>
    <w:rsid w:val="00244BD9"/>
    <w:rPr>
      <w:rFonts w:ascii="Arial" w:eastAsia="Times New Roman" w:hAnsi="Arial" w:cs="Angsana New"/>
      <w:sz w:val="16"/>
      <w:szCs w:val="16"/>
      <w:lang w:eastAsia="zh-CN" w:bidi="th-TH"/>
    </w:rPr>
  </w:style>
  <w:style w:type="paragraph" w:styleId="Closing">
    <w:name w:val="Closing"/>
    <w:basedOn w:val="Normal"/>
    <w:link w:val="ClosingChar"/>
    <w:semiHidden/>
    <w:rsid w:val="00244BD9"/>
    <w:pPr>
      <w:spacing w:after="140" w:line="280" w:lineRule="atLeast"/>
      <w:ind w:left="4252"/>
    </w:pPr>
    <w:rPr>
      <w:rFonts w:eastAsia="Times New Roman" w:cs="Angsana New"/>
      <w:sz w:val="22"/>
      <w:lang w:eastAsia="zh-CN" w:bidi="th-TH"/>
    </w:rPr>
  </w:style>
  <w:style w:type="character" w:customStyle="1" w:styleId="ClosingChar">
    <w:name w:val="Closing Char"/>
    <w:basedOn w:val="DefaultParagraphFont"/>
    <w:link w:val="Closing"/>
    <w:semiHidden/>
    <w:rsid w:val="00244BD9"/>
    <w:rPr>
      <w:rFonts w:ascii="Arial" w:eastAsia="Times New Roman" w:hAnsi="Arial" w:cs="Angsana New"/>
      <w:lang w:eastAsia="zh-CN" w:bidi="th-TH"/>
    </w:rPr>
  </w:style>
  <w:style w:type="paragraph" w:styleId="Date">
    <w:name w:val="Date"/>
    <w:basedOn w:val="Normal"/>
    <w:next w:val="Normal"/>
    <w:link w:val="DateChar"/>
    <w:semiHidden/>
    <w:rsid w:val="00244BD9"/>
    <w:pPr>
      <w:spacing w:after="140" w:line="280" w:lineRule="atLeast"/>
    </w:pPr>
    <w:rPr>
      <w:rFonts w:eastAsia="Times New Roman" w:cs="Angsana New"/>
      <w:sz w:val="22"/>
      <w:lang w:eastAsia="zh-CN" w:bidi="th-TH"/>
    </w:rPr>
  </w:style>
  <w:style w:type="character" w:customStyle="1" w:styleId="DateChar">
    <w:name w:val="Date Char"/>
    <w:basedOn w:val="DefaultParagraphFont"/>
    <w:link w:val="Date"/>
    <w:semiHidden/>
    <w:rsid w:val="00244BD9"/>
    <w:rPr>
      <w:rFonts w:ascii="Arial" w:eastAsia="Times New Roman" w:hAnsi="Arial" w:cs="Angsana New"/>
      <w:lang w:eastAsia="zh-CN" w:bidi="th-TH"/>
    </w:rPr>
  </w:style>
  <w:style w:type="paragraph" w:styleId="DocumentMap">
    <w:name w:val="Document Map"/>
    <w:basedOn w:val="Normal"/>
    <w:link w:val="DocumentMapChar"/>
    <w:semiHidden/>
    <w:rsid w:val="00244BD9"/>
    <w:pPr>
      <w:shd w:val="clear" w:color="auto" w:fill="000080"/>
      <w:spacing w:after="140" w:line="280" w:lineRule="atLeast"/>
    </w:pPr>
    <w:rPr>
      <w:rFonts w:ascii="Tahoma" w:eastAsia="Times New Roman" w:hAnsi="Tahoma" w:cs="Tahoma"/>
      <w:sz w:val="22"/>
      <w:szCs w:val="20"/>
      <w:lang w:eastAsia="zh-CN" w:bidi="th-TH"/>
    </w:rPr>
  </w:style>
  <w:style w:type="character" w:customStyle="1" w:styleId="DocumentMapChar">
    <w:name w:val="Document Map Char"/>
    <w:basedOn w:val="DefaultParagraphFont"/>
    <w:link w:val="DocumentMap"/>
    <w:semiHidden/>
    <w:rsid w:val="00244BD9"/>
    <w:rPr>
      <w:rFonts w:ascii="Tahoma" w:eastAsia="Times New Roman" w:hAnsi="Tahoma" w:cs="Tahoma"/>
      <w:szCs w:val="20"/>
      <w:shd w:val="clear" w:color="auto" w:fill="000080"/>
      <w:lang w:eastAsia="zh-CN" w:bidi="th-TH"/>
    </w:rPr>
  </w:style>
  <w:style w:type="paragraph" w:styleId="E-mailSignature">
    <w:name w:val="E-mail Signature"/>
    <w:basedOn w:val="Normal"/>
    <w:link w:val="E-mailSignatureChar"/>
    <w:semiHidden/>
    <w:rsid w:val="00244BD9"/>
    <w:pPr>
      <w:spacing w:after="140" w:line="280" w:lineRule="atLeast"/>
    </w:pPr>
    <w:rPr>
      <w:rFonts w:eastAsia="Times New Roman" w:cs="Angsana New"/>
      <w:sz w:val="22"/>
      <w:lang w:eastAsia="zh-CN" w:bidi="th-TH"/>
    </w:rPr>
  </w:style>
  <w:style w:type="character" w:customStyle="1" w:styleId="E-mailSignatureChar">
    <w:name w:val="E-mail Signature Char"/>
    <w:basedOn w:val="DefaultParagraphFont"/>
    <w:link w:val="E-mailSignature"/>
    <w:semiHidden/>
    <w:rsid w:val="00244BD9"/>
    <w:rPr>
      <w:rFonts w:ascii="Arial" w:eastAsia="Times New Roman" w:hAnsi="Arial" w:cs="Angsana New"/>
      <w:lang w:eastAsia="zh-CN" w:bidi="th-TH"/>
    </w:rPr>
  </w:style>
  <w:style w:type="character" w:styleId="Emphasis">
    <w:name w:val="Emphasis"/>
    <w:rsid w:val="00244BD9"/>
    <w:rPr>
      <w:i/>
      <w:iCs/>
    </w:rPr>
  </w:style>
  <w:style w:type="paragraph" w:styleId="EnvelopeAddress">
    <w:name w:val="envelope address"/>
    <w:basedOn w:val="Normal"/>
    <w:semiHidden/>
    <w:rsid w:val="00244BD9"/>
    <w:pPr>
      <w:framePr w:w="7920" w:h="1980" w:hRule="exact" w:hSpace="180" w:wrap="auto" w:hAnchor="page" w:xAlign="center" w:yAlign="bottom"/>
      <w:spacing w:after="140" w:line="280" w:lineRule="atLeast"/>
      <w:ind w:left="2880"/>
    </w:pPr>
    <w:rPr>
      <w:rFonts w:eastAsia="Times New Roman" w:cs="Angsana New"/>
      <w:sz w:val="24"/>
      <w:szCs w:val="24"/>
      <w:lang w:eastAsia="zh-CN" w:bidi="th-TH"/>
    </w:rPr>
  </w:style>
  <w:style w:type="paragraph" w:styleId="EnvelopeReturn">
    <w:name w:val="envelope return"/>
    <w:basedOn w:val="Normal"/>
    <w:semiHidden/>
    <w:rsid w:val="00244BD9"/>
    <w:pPr>
      <w:spacing w:after="140" w:line="280" w:lineRule="atLeast"/>
    </w:pPr>
    <w:rPr>
      <w:rFonts w:eastAsia="Times New Roman" w:cs="Angsana New"/>
      <w:sz w:val="22"/>
      <w:szCs w:val="20"/>
      <w:lang w:eastAsia="zh-CN" w:bidi="th-TH"/>
    </w:rPr>
  </w:style>
  <w:style w:type="character" w:styleId="HTMLAcronym">
    <w:name w:val="HTML Acronym"/>
    <w:basedOn w:val="DefaultParagraphFont"/>
    <w:semiHidden/>
    <w:rsid w:val="00244BD9"/>
  </w:style>
  <w:style w:type="paragraph" w:styleId="HTMLAddress">
    <w:name w:val="HTML Address"/>
    <w:basedOn w:val="Normal"/>
    <w:link w:val="HTMLAddressChar"/>
    <w:semiHidden/>
    <w:rsid w:val="00244BD9"/>
    <w:pPr>
      <w:spacing w:after="140" w:line="280" w:lineRule="atLeast"/>
    </w:pPr>
    <w:rPr>
      <w:rFonts w:eastAsia="Times New Roman" w:cs="Angsana New"/>
      <w:i/>
      <w:iCs/>
      <w:sz w:val="22"/>
      <w:lang w:eastAsia="zh-CN" w:bidi="th-TH"/>
    </w:rPr>
  </w:style>
  <w:style w:type="character" w:customStyle="1" w:styleId="HTMLAddressChar">
    <w:name w:val="HTML Address Char"/>
    <w:basedOn w:val="DefaultParagraphFont"/>
    <w:link w:val="HTMLAddress"/>
    <w:semiHidden/>
    <w:rsid w:val="00244BD9"/>
    <w:rPr>
      <w:rFonts w:ascii="Arial" w:eastAsia="Times New Roman" w:hAnsi="Arial" w:cs="Angsana New"/>
      <w:i/>
      <w:iCs/>
      <w:lang w:eastAsia="zh-CN" w:bidi="th-TH"/>
    </w:rPr>
  </w:style>
  <w:style w:type="character" w:styleId="HTMLCite">
    <w:name w:val="HTML Cite"/>
    <w:semiHidden/>
    <w:rsid w:val="00244BD9"/>
    <w:rPr>
      <w:i/>
      <w:iCs/>
    </w:rPr>
  </w:style>
  <w:style w:type="character" w:styleId="HTMLCode">
    <w:name w:val="HTML Code"/>
    <w:semiHidden/>
    <w:rsid w:val="00244BD9"/>
    <w:rPr>
      <w:rFonts w:ascii="Courier New" w:hAnsi="Courier New"/>
      <w:sz w:val="20"/>
      <w:szCs w:val="20"/>
    </w:rPr>
  </w:style>
  <w:style w:type="character" w:styleId="HTMLDefinition">
    <w:name w:val="HTML Definition"/>
    <w:semiHidden/>
    <w:rsid w:val="00244BD9"/>
    <w:rPr>
      <w:i/>
      <w:iCs/>
    </w:rPr>
  </w:style>
  <w:style w:type="character" w:styleId="HTMLKeyboard">
    <w:name w:val="HTML Keyboard"/>
    <w:semiHidden/>
    <w:rsid w:val="00244BD9"/>
    <w:rPr>
      <w:rFonts w:ascii="Courier New" w:hAnsi="Courier New"/>
      <w:sz w:val="20"/>
      <w:szCs w:val="20"/>
    </w:rPr>
  </w:style>
  <w:style w:type="paragraph" w:styleId="HTMLPreformatted">
    <w:name w:val="HTML Preformatted"/>
    <w:basedOn w:val="Normal"/>
    <w:link w:val="HTMLPreformattedChar"/>
    <w:semiHidden/>
    <w:rsid w:val="00244BD9"/>
    <w:pPr>
      <w:spacing w:after="140" w:line="280" w:lineRule="atLeast"/>
    </w:pPr>
    <w:rPr>
      <w:rFonts w:ascii="Courier New" w:eastAsia="Times New Roman" w:hAnsi="Courier New" w:cs="Angsana New"/>
      <w:sz w:val="22"/>
      <w:szCs w:val="20"/>
      <w:lang w:eastAsia="zh-CN" w:bidi="th-TH"/>
    </w:rPr>
  </w:style>
  <w:style w:type="character" w:customStyle="1" w:styleId="HTMLPreformattedChar">
    <w:name w:val="HTML Preformatted Char"/>
    <w:basedOn w:val="DefaultParagraphFont"/>
    <w:link w:val="HTMLPreformatted"/>
    <w:semiHidden/>
    <w:rsid w:val="00244BD9"/>
    <w:rPr>
      <w:rFonts w:ascii="Courier New" w:eastAsia="Times New Roman" w:hAnsi="Courier New" w:cs="Angsana New"/>
      <w:szCs w:val="20"/>
      <w:lang w:eastAsia="zh-CN" w:bidi="th-TH"/>
    </w:rPr>
  </w:style>
  <w:style w:type="character" w:styleId="HTMLSample">
    <w:name w:val="HTML Sample"/>
    <w:semiHidden/>
    <w:rsid w:val="00244BD9"/>
    <w:rPr>
      <w:rFonts w:ascii="Courier New" w:hAnsi="Courier New"/>
    </w:rPr>
  </w:style>
  <w:style w:type="character" w:styleId="HTMLTypewriter">
    <w:name w:val="HTML Typewriter"/>
    <w:semiHidden/>
    <w:rsid w:val="00244BD9"/>
    <w:rPr>
      <w:rFonts w:ascii="Courier New" w:hAnsi="Courier New"/>
      <w:sz w:val="20"/>
      <w:szCs w:val="20"/>
    </w:rPr>
  </w:style>
  <w:style w:type="character" w:styleId="HTMLVariable">
    <w:name w:val="HTML Variable"/>
    <w:semiHidden/>
    <w:rsid w:val="00244BD9"/>
    <w:rPr>
      <w:i/>
      <w:iCs/>
    </w:rPr>
  </w:style>
  <w:style w:type="paragraph" w:styleId="Index1">
    <w:name w:val="index 1"/>
    <w:basedOn w:val="Normal"/>
    <w:next w:val="Normal"/>
    <w:autoRedefine/>
    <w:semiHidden/>
    <w:rsid w:val="00244BD9"/>
    <w:pPr>
      <w:spacing w:after="140" w:line="280" w:lineRule="atLeast"/>
      <w:ind w:left="220" w:hanging="220"/>
    </w:pPr>
    <w:rPr>
      <w:rFonts w:eastAsia="Times New Roman" w:cs="Angsana New"/>
      <w:sz w:val="22"/>
      <w:lang w:eastAsia="zh-CN" w:bidi="th-TH"/>
    </w:rPr>
  </w:style>
  <w:style w:type="paragraph" w:styleId="Index2">
    <w:name w:val="index 2"/>
    <w:basedOn w:val="Normal"/>
    <w:next w:val="Normal"/>
    <w:autoRedefine/>
    <w:semiHidden/>
    <w:rsid w:val="00244BD9"/>
    <w:pPr>
      <w:spacing w:after="140" w:line="280" w:lineRule="atLeast"/>
      <w:ind w:left="440" w:hanging="220"/>
    </w:pPr>
    <w:rPr>
      <w:rFonts w:eastAsia="Times New Roman" w:cs="Angsana New"/>
      <w:sz w:val="22"/>
      <w:lang w:eastAsia="zh-CN" w:bidi="th-TH"/>
    </w:rPr>
  </w:style>
  <w:style w:type="paragraph" w:styleId="Index3">
    <w:name w:val="index 3"/>
    <w:basedOn w:val="Normal"/>
    <w:next w:val="Normal"/>
    <w:autoRedefine/>
    <w:semiHidden/>
    <w:rsid w:val="00244BD9"/>
    <w:pPr>
      <w:spacing w:after="140" w:line="280" w:lineRule="atLeast"/>
      <w:ind w:left="660" w:hanging="220"/>
    </w:pPr>
    <w:rPr>
      <w:rFonts w:eastAsia="Times New Roman" w:cs="Angsana New"/>
      <w:sz w:val="22"/>
      <w:lang w:eastAsia="zh-CN" w:bidi="th-TH"/>
    </w:rPr>
  </w:style>
  <w:style w:type="paragraph" w:styleId="Index4">
    <w:name w:val="index 4"/>
    <w:basedOn w:val="Normal"/>
    <w:next w:val="Normal"/>
    <w:autoRedefine/>
    <w:semiHidden/>
    <w:rsid w:val="00244BD9"/>
    <w:pPr>
      <w:spacing w:after="140" w:line="280" w:lineRule="atLeast"/>
      <w:ind w:left="880" w:hanging="220"/>
    </w:pPr>
    <w:rPr>
      <w:rFonts w:eastAsia="Times New Roman" w:cs="Angsana New"/>
      <w:sz w:val="22"/>
      <w:lang w:eastAsia="zh-CN" w:bidi="th-TH"/>
    </w:rPr>
  </w:style>
  <w:style w:type="paragraph" w:styleId="Index5">
    <w:name w:val="index 5"/>
    <w:basedOn w:val="Normal"/>
    <w:next w:val="Normal"/>
    <w:autoRedefine/>
    <w:semiHidden/>
    <w:rsid w:val="00244BD9"/>
    <w:pPr>
      <w:spacing w:after="140" w:line="280" w:lineRule="atLeast"/>
      <w:ind w:left="1100" w:hanging="220"/>
    </w:pPr>
    <w:rPr>
      <w:rFonts w:eastAsia="Times New Roman" w:cs="Angsana New"/>
      <w:sz w:val="22"/>
      <w:lang w:eastAsia="zh-CN" w:bidi="th-TH"/>
    </w:rPr>
  </w:style>
  <w:style w:type="paragraph" w:styleId="Index6">
    <w:name w:val="index 6"/>
    <w:basedOn w:val="Normal"/>
    <w:next w:val="Normal"/>
    <w:autoRedefine/>
    <w:semiHidden/>
    <w:rsid w:val="00244BD9"/>
    <w:pPr>
      <w:spacing w:after="140" w:line="280" w:lineRule="atLeast"/>
      <w:ind w:left="1320" w:hanging="220"/>
    </w:pPr>
    <w:rPr>
      <w:rFonts w:eastAsia="Times New Roman" w:cs="Angsana New"/>
      <w:sz w:val="22"/>
      <w:lang w:eastAsia="zh-CN" w:bidi="th-TH"/>
    </w:rPr>
  </w:style>
  <w:style w:type="paragraph" w:styleId="Index7">
    <w:name w:val="index 7"/>
    <w:basedOn w:val="Normal"/>
    <w:next w:val="Normal"/>
    <w:autoRedefine/>
    <w:semiHidden/>
    <w:rsid w:val="00244BD9"/>
    <w:pPr>
      <w:spacing w:after="140" w:line="280" w:lineRule="atLeast"/>
      <w:ind w:left="1540" w:hanging="220"/>
    </w:pPr>
    <w:rPr>
      <w:rFonts w:eastAsia="Times New Roman" w:cs="Angsana New"/>
      <w:sz w:val="22"/>
      <w:lang w:eastAsia="zh-CN" w:bidi="th-TH"/>
    </w:rPr>
  </w:style>
  <w:style w:type="paragraph" w:styleId="Index8">
    <w:name w:val="index 8"/>
    <w:basedOn w:val="Normal"/>
    <w:next w:val="Normal"/>
    <w:autoRedefine/>
    <w:semiHidden/>
    <w:rsid w:val="00244BD9"/>
    <w:pPr>
      <w:spacing w:after="140" w:line="280" w:lineRule="atLeast"/>
      <w:ind w:left="1760" w:hanging="220"/>
    </w:pPr>
    <w:rPr>
      <w:rFonts w:eastAsia="Times New Roman" w:cs="Angsana New"/>
      <w:sz w:val="22"/>
      <w:lang w:eastAsia="zh-CN" w:bidi="th-TH"/>
    </w:rPr>
  </w:style>
  <w:style w:type="paragraph" w:styleId="Index9">
    <w:name w:val="index 9"/>
    <w:basedOn w:val="Normal"/>
    <w:next w:val="Normal"/>
    <w:autoRedefine/>
    <w:semiHidden/>
    <w:rsid w:val="00244BD9"/>
    <w:pPr>
      <w:spacing w:after="140" w:line="280" w:lineRule="atLeast"/>
      <w:ind w:left="1980" w:hanging="220"/>
    </w:pPr>
    <w:rPr>
      <w:rFonts w:eastAsia="Times New Roman" w:cs="Angsana New"/>
      <w:sz w:val="22"/>
      <w:lang w:eastAsia="zh-CN" w:bidi="th-TH"/>
    </w:rPr>
  </w:style>
  <w:style w:type="paragraph" w:styleId="IndexHeading">
    <w:name w:val="index heading"/>
    <w:basedOn w:val="Normal"/>
    <w:next w:val="Index1"/>
    <w:semiHidden/>
    <w:rsid w:val="00244BD9"/>
    <w:pPr>
      <w:spacing w:after="140" w:line="280" w:lineRule="atLeast"/>
    </w:pPr>
    <w:rPr>
      <w:rFonts w:eastAsia="Times New Roman" w:cs="Angsana New"/>
      <w:b/>
      <w:bCs/>
      <w:sz w:val="22"/>
      <w:lang w:eastAsia="zh-CN" w:bidi="th-TH"/>
    </w:rPr>
  </w:style>
  <w:style w:type="paragraph" w:styleId="List">
    <w:name w:val="List"/>
    <w:basedOn w:val="Normal"/>
    <w:semiHidden/>
    <w:rsid w:val="00244BD9"/>
    <w:pPr>
      <w:spacing w:after="140" w:line="280" w:lineRule="atLeast"/>
      <w:ind w:left="283" w:hanging="283"/>
    </w:pPr>
    <w:rPr>
      <w:rFonts w:eastAsia="Times New Roman" w:cs="Angsana New"/>
      <w:sz w:val="22"/>
      <w:lang w:eastAsia="zh-CN" w:bidi="th-TH"/>
    </w:rPr>
  </w:style>
  <w:style w:type="paragraph" w:styleId="List2">
    <w:name w:val="List 2"/>
    <w:basedOn w:val="Normal"/>
    <w:semiHidden/>
    <w:rsid w:val="00244BD9"/>
    <w:pPr>
      <w:spacing w:after="140" w:line="280" w:lineRule="atLeast"/>
      <w:ind w:left="566" w:hanging="283"/>
    </w:pPr>
    <w:rPr>
      <w:rFonts w:eastAsia="Times New Roman" w:cs="Angsana New"/>
      <w:sz w:val="22"/>
      <w:lang w:eastAsia="zh-CN" w:bidi="th-TH"/>
    </w:rPr>
  </w:style>
  <w:style w:type="paragraph" w:styleId="List3">
    <w:name w:val="List 3"/>
    <w:basedOn w:val="Normal"/>
    <w:semiHidden/>
    <w:rsid w:val="00244BD9"/>
    <w:pPr>
      <w:spacing w:after="140" w:line="280" w:lineRule="atLeast"/>
      <w:ind w:left="849" w:hanging="283"/>
    </w:pPr>
    <w:rPr>
      <w:rFonts w:eastAsia="Times New Roman" w:cs="Angsana New"/>
      <w:sz w:val="22"/>
      <w:lang w:eastAsia="zh-CN" w:bidi="th-TH"/>
    </w:rPr>
  </w:style>
  <w:style w:type="paragraph" w:styleId="List4">
    <w:name w:val="List 4"/>
    <w:basedOn w:val="Normal"/>
    <w:semiHidden/>
    <w:rsid w:val="00244BD9"/>
    <w:pPr>
      <w:spacing w:after="140" w:line="280" w:lineRule="atLeast"/>
      <w:ind w:left="1132" w:hanging="283"/>
    </w:pPr>
    <w:rPr>
      <w:rFonts w:eastAsia="Times New Roman" w:cs="Angsana New"/>
      <w:sz w:val="22"/>
      <w:lang w:eastAsia="zh-CN" w:bidi="th-TH"/>
    </w:rPr>
  </w:style>
  <w:style w:type="paragraph" w:styleId="List5">
    <w:name w:val="List 5"/>
    <w:basedOn w:val="Normal"/>
    <w:semiHidden/>
    <w:rsid w:val="00244BD9"/>
    <w:pPr>
      <w:spacing w:after="140" w:line="280" w:lineRule="atLeast"/>
      <w:ind w:left="1415" w:hanging="283"/>
    </w:pPr>
    <w:rPr>
      <w:rFonts w:eastAsia="Times New Roman" w:cs="Angsana New"/>
      <w:sz w:val="22"/>
      <w:lang w:eastAsia="zh-CN" w:bidi="th-TH"/>
    </w:rPr>
  </w:style>
  <w:style w:type="paragraph" w:styleId="ListBullet">
    <w:name w:val="List Bullet"/>
    <w:basedOn w:val="Normal"/>
    <w:rsid w:val="00244BD9"/>
    <w:pPr>
      <w:numPr>
        <w:numId w:val="11"/>
      </w:numPr>
      <w:spacing w:after="140" w:line="280" w:lineRule="atLeast"/>
    </w:pPr>
    <w:rPr>
      <w:rFonts w:eastAsia="Times New Roman" w:cs="Angsana New"/>
      <w:sz w:val="22"/>
      <w:lang w:eastAsia="zh-CN" w:bidi="th-TH"/>
    </w:rPr>
  </w:style>
  <w:style w:type="paragraph" w:styleId="ListBullet2">
    <w:name w:val="List Bullet 2"/>
    <w:basedOn w:val="Normal"/>
    <w:semiHidden/>
    <w:rsid w:val="00244BD9"/>
    <w:pPr>
      <w:numPr>
        <w:numId w:val="14"/>
      </w:numPr>
      <w:spacing w:after="140" w:line="280" w:lineRule="atLeast"/>
    </w:pPr>
    <w:rPr>
      <w:rFonts w:eastAsia="Times New Roman" w:cs="Angsana New"/>
      <w:sz w:val="22"/>
      <w:lang w:eastAsia="zh-CN" w:bidi="th-TH"/>
    </w:rPr>
  </w:style>
  <w:style w:type="paragraph" w:styleId="ListBullet3">
    <w:name w:val="List Bullet 3"/>
    <w:basedOn w:val="Normal"/>
    <w:semiHidden/>
    <w:rsid w:val="00244BD9"/>
    <w:pPr>
      <w:numPr>
        <w:numId w:val="15"/>
      </w:numPr>
      <w:spacing w:after="140" w:line="280" w:lineRule="atLeast"/>
    </w:pPr>
    <w:rPr>
      <w:rFonts w:eastAsia="Times New Roman" w:cs="Angsana New"/>
      <w:sz w:val="22"/>
      <w:lang w:eastAsia="zh-CN" w:bidi="th-TH"/>
    </w:rPr>
  </w:style>
  <w:style w:type="paragraph" w:styleId="ListBullet4">
    <w:name w:val="List Bullet 4"/>
    <w:basedOn w:val="Normal"/>
    <w:semiHidden/>
    <w:rsid w:val="00244BD9"/>
    <w:pPr>
      <w:numPr>
        <w:numId w:val="16"/>
      </w:numPr>
      <w:spacing w:after="140" w:line="280" w:lineRule="atLeast"/>
    </w:pPr>
    <w:rPr>
      <w:rFonts w:eastAsia="Times New Roman" w:cs="Angsana New"/>
      <w:sz w:val="22"/>
      <w:lang w:eastAsia="zh-CN" w:bidi="th-TH"/>
    </w:rPr>
  </w:style>
  <w:style w:type="paragraph" w:styleId="ListBullet5">
    <w:name w:val="List Bullet 5"/>
    <w:basedOn w:val="Normal"/>
    <w:semiHidden/>
    <w:rsid w:val="00244BD9"/>
    <w:pPr>
      <w:numPr>
        <w:numId w:val="17"/>
      </w:numPr>
      <w:spacing w:after="140" w:line="280" w:lineRule="atLeast"/>
    </w:pPr>
    <w:rPr>
      <w:rFonts w:eastAsia="Times New Roman" w:cs="Angsana New"/>
      <w:sz w:val="22"/>
      <w:lang w:eastAsia="zh-CN" w:bidi="th-TH"/>
    </w:rPr>
  </w:style>
  <w:style w:type="paragraph" w:styleId="ListContinue">
    <w:name w:val="List Continue"/>
    <w:basedOn w:val="Normal"/>
    <w:semiHidden/>
    <w:rsid w:val="00244BD9"/>
    <w:pPr>
      <w:spacing w:after="120" w:line="280" w:lineRule="atLeast"/>
      <w:ind w:left="283"/>
    </w:pPr>
    <w:rPr>
      <w:rFonts w:eastAsia="Times New Roman" w:cs="Angsana New"/>
      <w:sz w:val="22"/>
      <w:lang w:eastAsia="zh-CN" w:bidi="th-TH"/>
    </w:rPr>
  </w:style>
  <w:style w:type="paragraph" w:styleId="ListContinue2">
    <w:name w:val="List Continue 2"/>
    <w:basedOn w:val="Normal"/>
    <w:semiHidden/>
    <w:rsid w:val="00244BD9"/>
    <w:pPr>
      <w:spacing w:after="120" w:line="280" w:lineRule="atLeast"/>
      <w:ind w:left="566"/>
    </w:pPr>
    <w:rPr>
      <w:rFonts w:eastAsia="Times New Roman" w:cs="Angsana New"/>
      <w:sz w:val="22"/>
      <w:lang w:eastAsia="zh-CN" w:bidi="th-TH"/>
    </w:rPr>
  </w:style>
  <w:style w:type="paragraph" w:styleId="ListContinue3">
    <w:name w:val="List Continue 3"/>
    <w:basedOn w:val="Normal"/>
    <w:semiHidden/>
    <w:rsid w:val="00244BD9"/>
    <w:pPr>
      <w:spacing w:after="120" w:line="280" w:lineRule="atLeast"/>
      <w:ind w:left="849"/>
    </w:pPr>
    <w:rPr>
      <w:rFonts w:eastAsia="Times New Roman" w:cs="Angsana New"/>
      <w:sz w:val="22"/>
      <w:lang w:eastAsia="zh-CN" w:bidi="th-TH"/>
    </w:rPr>
  </w:style>
  <w:style w:type="paragraph" w:styleId="ListContinue4">
    <w:name w:val="List Continue 4"/>
    <w:basedOn w:val="Normal"/>
    <w:semiHidden/>
    <w:rsid w:val="00244BD9"/>
    <w:pPr>
      <w:spacing w:after="120" w:line="280" w:lineRule="atLeast"/>
      <w:ind w:left="1132"/>
    </w:pPr>
    <w:rPr>
      <w:rFonts w:eastAsia="Times New Roman" w:cs="Angsana New"/>
      <w:sz w:val="22"/>
      <w:lang w:eastAsia="zh-CN" w:bidi="th-TH"/>
    </w:rPr>
  </w:style>
  <w:style w:type="paragraph" w:styleId="ListContinue5">
    <w:name w:val="List Continue 5"/>
    <w:basedOn w:val="Normal"/>
    <w:semiHidden/>
    <w:rsid w:val="00244BD9"/>
    <w:pPr>
      <w:spacing w:after="120" w:line="280" w:lineRule="atLeast"/>
      <w:ind w:left="1415"/>
    </w:pPr>
    <w:rPr>
      <w:rFonts w:eastAsia="Times New Roman" w:cs="Angsana New"/>
      <w:sz w:val="22"/>
      <w:lang w:eastAsia="zh-CN" w:bidi="th-TH"/>
    </w:rPr>
  </w:style>
  <w:style w:type="paragraph" w:styleId="ListNumber">
    <w:name w:val="List Number"/>
    <w:basedOn w:val="Normal"/>
    <w:semiHidden/>
    <w:rsid w:val="00244BD9"/>
    <w:pPr>
      <w:numPr>
        <w:numId w:val="18"/>
      </w:numPr>
      <w:spacing w:after="140" w:line="280" w:lineRule="atLeast"/>
    </w:pPr>
    <w:rPr>
      <w:rFonts w:eastAsia="Times New Roman" w:cs="Angsana New"/>
      <w:sz w:val="22"/>
      <w:lang w:eastAsia="zh-CN" w:bidi="th-TH"/>
    </w:rPr>
  </w:style>
  <w:style w:type="paragraph" w:styleId="ListNumber2">
    <w:name w:val="List Number 2"/>
    <w:basedOn w:val="Normal"/>
    <w:semiHidden/>
    <w:rsid w:val="00244BD9"/>
    <w:pPr>
      <w:numPr>
        <w:numId w:val="19"/>
      </w:numPr>
      <w:spacing w:after="140" w:line="280" w:lineRule="atLeast"/>
    </w:pPr>
    <w:rPr>
      <w:rFonts w:eastAsia="Times New Roman" w:cs="Angsana New"/>
      <w:sz w:val="22"/>
      <w:lang w:eastAsia="zh-CN" w:bidi="th-TH"/>
    </w:rPr>
  </w:style>
  <w:style w:type="paragraph" w:styleId="ListNumber3">
    <w:name w:val="List Number 3"/>
    <w:basedOn w:val="Normal"/>
    <w:semiHidden/>
    <w:rsid w:val="00244BD9"/>
    <w:pPr>
      <w:numPr>
        <w:numId w:val="20"/>
      </w:numPr>
      <w:spacing w:after="140" w:line="280" w:lineRule="atLeast"/>
    </w:pPr>
    <w:rPr>
      <w:rFonts w:eastAsia="Times New Roman" w:cs="Angsana New"/>
      <w:sz w:val="22"/>
      <w:lang w:eastAsia="zh-CN" w:bidi="th-TH"/>
    </w:rPr>
  </w:style>
  <w:style w:type="paragraph" w:styleId="ListNumber4">
    <w:name w:val="List Number 4"/>
    <w:basedOn w:val="Normal"/>
    <w:semiHidden/>
    <w:rsid w:val="00244BD9"/>
    <w:pPr>
      <w:numPr>
        <w:numId w:val="21"/>
      </w:numPr>
      <w:spacing w:after="140" w:line="280" w:lineRule="atLeast"/>
    </w:pPr>
    <w:rPr>
      <w:rFonts w:eastAsia="Times New Roman" w:cs="Angsana New"/>
      <w:sz w:val="22"/>
      <w:lang w:eastAsia="zh-CN" w:bidi="th-TH"/>
    </w:rPr>
  </w:style>
  <w:style w:type="paragraph" w:styleId="ListNumber5">
    <w:name w:val="List Number 5"/>
    <w:basedOn w:val="Normal"/>
    <w:semiHidden/>
    <w:rsid w:val="00244BD9"/>
    <w:pPr>
      <w:numPr>
        <w:numId w:val="22"/>
      </w:numPr>
      <w:spacing w:after="140" w:line="280" w:lineRule="atLeast"/>
    </w:pPr>
    <w:rPr>
      <w:rFonts w:eastAsia="Times New Roman" w:cs="Angsana New"/>
      <w:sz w:val="22"/>
      <w:lang w:eastAsia="zh-CN" w:bidi="th-TH"/>
    </w:rPr>
  </w:style>
  <w:style w:type="paragraph" w:styleId="MacroText">
    <w:name w:val="macro"/>
    <w:link w:val="MacroTextChar"/>
    <w:semiHidden/>
    <w:rsid w:val="00244BD9"/>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sz w:val="20"/>
      <w:szCs w:val="20"/>
      <w:lang w:eastAsia="zh-CN" w:bidi="th-TH"/>
    </w:rPr>
  </w:style>
  <w:style w:type="character" w:customStyle="1" w:styleId="MacroTextChar">
    <w:name w:val="Macro Text Char"/>
    <w:basedOn w:val="DefaultParagraphFont"/>
    <w:link w:val="MacroText"/>
    <w:semiHidden/>
    <w:rsid w:val="00244BD9"/>
    <w:rPr>
      <w:rFonts w:ascii="Courier New" w:eastAsia="Times New Roman" w:hAnsi="Courier New" w:cs="Angsana New"/>
      <w:sz w:val="20"/>
      <w:szCs w:val="20"/>
      <w:lang w:eastAsia="zh-CN" w:bidi="th-TH"/>
    </w:rPr>
  </w:style>
  <w:style w:type="paragraph" w:styleId="MessageHeader">
    <w:name w:val="Message Header"/>
    <w:basedOn w:val="Normal"/>
    <w:link w:val="MessageHeaderChar"/>
    <w:semiHidden/>
    <w:rsid w:val="00244BD9"/>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pPr>
    <w:rPr>
      <w:rFonts w:eastAsia="Times New Roman" w:cs="Angsana New"/>
      <w:sz w:val="24"/>
      <w:szCs w:val="24"/>
      <w:lang w:eastAsia="zh-CN" w:bidi="th-TH"/>
    </w:rPr>
  </w:style>
  <w:style w:type="character" w:customStyle="1" w:styleId="MessageHeaderChar">
    <w:name w:val="Message Header Char"/>
    <w:basedOn w:val="DefaultParagraphFont"/>
    <w:link w:val="MessageHeader"/>
    <w:semiHidden/>
    <w:rsid w:val="00244BD9"/>
    <w:rPr>
      <w:rFonts w:ascii="Arial" w:eastAsia="Times New Roman" w:hAnsi="Arial" w:cs="Angsana New"/>
      <w:sz w:val="24"/>
      <w:szCs w:val="24"/>
      <w:shd w:val="pct20" w:color="auto" w:fill="auto"/>
      <w:lang w:eastAsia="zh-CN" w:bidi="th-TH"/>
    </w:rPr>
  </w:style>
  <w:style w:type="paragraph" w:styleId="NormalIndent">
    <w:name w:val="Normal Indent"/>
    <w:basedOn w:val="Normal"/>
    <w:uiPriority w:val="99"/>
    <w:semiHidden/>
    <w:rsid w:val="00244BD9"/>
    <w:pPr>
      <w:spacing w:after="140" w:line="280" w:lineRule="atLeast"/>
      <w:ind w:left="680"/>
    </w:pPr>
    <w:rPr>
      <w:rFonts w:eastAsia="Times New Roman" w:cs="Angsana New"/>
      <w:sz w:val="22"/>
      <w:lang w:eastAsia="zh-CN" w:bidi="th-TH"/>
    </w:rPr>
  </w:style>
  <w:style w:type="paragraph" w:styleId="NoteHeading">
    <w:name w:val="Note Heading"/>
    <w:basedOn w:val="Normal"/>
    <w:next w:val="Normal"/>
    <w:link w:val="NoteHeadingChar"/>
    <w:semiHidden/>
    <w:rsid w:val="00244BD9"/>
    <w:pPr>
      <w:spacing w:after="140" w:line="280" w:lineRule="atLeast"/>
    </w:pPr>
    <w:rPr>
      <w:rFonts w:eastAsia="Times New Roman" w:cs="Angsana New"/>
      <w:sz w:val="22"/>
      <w:lang w:eastAsia="zh-CN" w:bidi="th-TH"/>
    </w:rPr>
  </w:style>
  <w:style w:type="character" w:customStyle="1" w:styleId="NoteHeadingChar">
    <w:name w:val="Note Heading Char"/>
    <w:basedOn w:val="DefaultParagraphFont"/>
    <w:link w:val="NoteHeading"/>
    <w:semiHidden/>
    <w:rsid w:val="00244BD9"/>
    <w:rPr>
      <w:rFonts w:ascii="Arial" w:eastAsia="Times New Roman" w:hAnsi="Arial" w:cs="Angsana New"/>
      <w:lang w:eastAsia="zh-CN" w:bidi="th-TH"/>
    </w:rPr>
  </w:style>
  <w:style w:type="paragraph" w:styleId="PlainText">
    <w:name w:val="Plain Text"/>
    <w:basedOn w:val="Normal"/>
    <w:link w:val="PlainTextChar"/>
    <w:semiHidden/>
    <w:rsid w:val="00244BD9"/>
    <w:pPr>
      <w:spacing w:after="140" w:line="280" w:lineRule="atLeast"/>
    </w:pPr>
    <w:rPr>
      <w:rFonts w:ascii="Courier New" w:eastAsia="Times New Roman" w:hAnsi="Courier New" w:cs="Angsana New"/>
      <w:sz w:val="22"/>
      <w:szCs w:val="20"/>
      <w:lang w:eastAsia="zh-CN" w:bidi="th-TH"/>
    </w:rPr>
  </w:style>
  <w:style w:type="character" w:customStyle="1" w:styleId="PlainTextChar">
    <w:name w:val="Plain Text Char"/>
    <w:basedOn w:val="DefaultParagraphFont"/>
    <w:link w:val="PlainText"/>
    <w:semiHidden/>
    <w:rsid w:val="00244BD9"/>
    <w:rPr>
      <w:rFonts w:ascii="Courier New" w:eastAsia="Times New Roman" w:hAnsi="Courier New" w:cs="Angsana New"/>
      <w:szCs w:val="20"/>
      <w:lang w:eastAsia="zh-CN" w:bidi="th-TH"/>
    </w:rPr>
  </w:style>
  <w:style w:type="paragraph" w:styleId="Salutation">
    <w:name w:val="Salutation"/>
    <w:basedOn w:val="Normal"/>
    <w:next w:val="Normal"/>
    <w:link w:val="SalutationChar"/>
    <w:semiHidden/>
    <w:rsid w:val="00244BD9"/>
    <w:pPr>
      <w:spacing w:after="140" w:line="280" w:lineRule="atLeast"/>
    </w:pPr>
    <w:rPr>
      <w:rFonts w:eastAsia="Times New Roman" w:cs="Angsana New"/>
      <w:sz w:val="22"/>
      <w:lang w:eastAsia="zh-CN" w:bidi="th-TH"/>
    </w:rPr>
  </w:style>
  <w:style w:type="character" w:customStyle="1" w:styleId="SalutationChar">
    <w:name w:val="Salutation Char"/>
    <w:basedOn w:val="DefaultParagraphFont"/>
    <w:link w:val="Salutation"/>
    <w:semiHidden/>
    <w:rsid w:val="00244BD9"/>
    <w:rPr>
      <w:rFonts w:ascii="Arial" w:eastAsia="Times New Roman" w:hAnsi="Arial" w:cs="Angsana New"/>
      <w:lang w:eastAsia="zh-CN" w:bidi="th-TH"/>
    </w:rPr>
  </w:style>
  <w:style w:type="paragraph" w:styleId="Signature">
    <w:name w:val="Signature"/>
    <w:basedOn w:val="Normal"/>
    <w:link w:val="SignatureChar"/>
    <w:semiHidden/>
    <w:rsid w:val="00244BD9"/>
    <w:pPr>
      <w:spacing w:after="140" w:line="280" w:lineRule="atLeast"/>
      <w:ind w:left="4252"/>
    </w:pPr>
    <w:rPr>
      <w:rFonts w:eastAsia="Times New Roman" w:cs="Angsana New"/>
      <w:sz w:val="22"/>
      <w:lang w:eastAsia="zh-CN" w:bidi="th-TH"/>
    </w:rPr>
  </w:style>
  <w:style w:type="character" w:customStyle="1" w:styleId="SignatureChar">
    <w:name w:val="Signature Char"/>
    <w:basedOn w:val="DefaultParagraphFont"/>
    <w:link w:val="Signature"/>
    <w:semiHidden/>
    <w:rsid w:val="00244BD9"/>
    <w:rPr>
      <w:rFonts w:ascii="Arial" w:eastAsia="Times New Roman" w:hAnsi="Arial" w:cs="Angsana New"/>
      <w:lang w:eastAsia="zh-CN" w:bidi="th-TH"/>
    </w:rPr>
  </w:style>
  <w:style w:type="table" w:styleId="Table3Deffects1">
    <w:name w:val="Table 3D effects 1"/>
    <w:basedOn w:val="TableNormal"/>
    <w:semiHidden/>
    <w:rsid w:val="00244BD9"/>
    <w:pPr>
      <w:spacing w:after="140" w:line="280" w:lineRule="atLeast"/>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44BD9"/>
    <w:pPr>
      <w:spacing w:after="140" w:line="280" w:lineRule="atLeast"/>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44BD9"/>
    <w:pPr>
      <w:spacing w:after="140" w:line="280" w:lineRule="atLeast"/>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44BD9"/>
    <w:pPr>
      <w:spacing w:after="140" w:line="280" w:lineRule="atLeast"/>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44BD9"/>
    <w:pPr>
      <w:spacing w:after="140" w:line="280" w:lineRule="atLeas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44BD9"/>
    <w:pPr>
      <w:spacing w:after="140" w:line="280" w:lineRule="atLeast"/>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44BD9"/>
    <w:pPr>
      <w:spacing w:after="140" w:line="280" w:lineRule="atLeast"/>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44BD9"/>
    <w:pPr>
      <w:spacing w:after="140" w:line="280" w:lineRule="atLeast"/>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44BD9"/>
    <w:pPr>
      <w:spacing w:after="140" w:line="280" w:lineRule="atLeast"/>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44BD9"/>
    <w:pPr>
      <w:spacing w:after="140" w:line="280" w:lineRule="atLeast"/>
      <w:ind w:left="220" w:hanging="220"/>
    </w:pPr>
    <w:rPr>
      <w:rFonts w:eastAsia="Times New Roman" w:cs="Angsana New"/>
      <w:sz w:val="22"/>
      <w:lang w:eastAsia="zh-CN" w:bidi="th-TH"/>
    </w:rPr>
  </w:style>
  <w:style w:type="table" w:styleId="TableProfessional">
    <w:name w:val="Table Professional"/>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44BD9"/>
    <w:pPr>
      <w:spacing w:after="140" w:line="280" w:lineRule="atLeast"/>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44BD9"/>
    <w:pPr>
      <w:spacing w:after="140" w:line="280" w:lineRule="atLeast"/>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44BD9"/>
    <w:pPr>
      <w:spacing w:after="14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44BD9"/>
    <w:pPr>
      <w:spacing w:after="140" w:line="280" w:lineRule="atLeast"/>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44BD9"/>
    <w:pPr>
      <w:spacing w:after="140" w:line="280" w:lineRule="atLeast"/>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44BD9"/>
    <w:pPr>
      <w:spacing w:after="140" w:line="280" w:lineRule="atLeast"/>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44BD9"/>
    <w:pPr>
      <w:spacing w:before="120" w:after="140" w:line="280" w:lineRule="atLeast"/>
    </w:pPr>
    <w:rPr>
      <w:rFonts w:eastAsia="Times New Roman" w:cs="Angsana New"/>
      <w:b/>
      <w:bCs/>
      <w:sz w:val="24"/>
      <w:szCs w:val="24"/>
      <w:lang w:eastAsia="zh-CN" w:bidi="th-TH"/>
    </w:rPr>
  </w:style>
  <w:style w:type="paragraph" w:customStyle="1" w:styleId="Heading">
    <w:name w:val="Heading"/>
    <w:basedOn w:val="Normal"/>
    <w:rsid w:val="00244BD9"/>
    <w:pPr>
      <w:keepLines/>
      <w:numPr>
        <w:numId w:val="23"/>
      </w:num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after="300"/>
      <w:jc w:val="center"/>
    </w:pPr>
    <w:rPr>
      <w:rFonts w:eastAsia="Times New Roman" w:cs="Arial"/>
      <w:b/>
      <w:bCs/>
      <w:caps/>
      <w:sz w:val="22"/>
      <w:szCs w:val="24"/>
      <w:u w:val="single"/>
      <w:lang w:val="en-US"/>
    </w:rPr>
  </w:style>
  <w:style w:type="paragraph" w:styleId="Revision">
    <w:name w:val="Revision"/>
    <w:hidden/>
    <w:uiPriority w:val="99"/>
    <w:semiHidden/>
    <w:rsid w:val="00244BD9"/>
    <w:rPr>
      <w:rFonts w:ascii="Arial" w:eastAsia="Times New Roman" w:hAnsi="Arial" w:cs="Angsana New"/>
      <w:sz w:val="20"/>
      <w:lang w:eastAsia="zh-CN" w:bidi="th-TH"/>
    </w:rPr>
  </w:style>
  <w:style w:type="paragraph" w:customStyle="1" w:styleId="Subheading">
    <w:name w:val="Sub heading"/>
    <w:basedOn w:val="Normal"/>
    <w:link w:val="SubheadingChar"/>
    <w:rsid w:val="00244BD9"/>
    <w:pPr>
      <w:spacing w:before="140" w:after="120" w:line="360" w:lineRule="auto"/>
      <w:ind w:firstLine="709"/>
      <w:jc w:val="both"/>
    </w:pPr>
    <w:rPr>
      <w:rFonts w:eastAsia="Times New Roman" w:cs="Times New Roman"/>
      <w:b/>
      <w:i/>
      <w:sz w:val="22"/>
      <w:szCs w:val="20"/>
      <w:lang w:val="x-none" w:eastAsia="x-none"/>
    </w:rPr>
  </w:style>
  <w:style w:type="character" w:customStyle="1" w:styleId="SubheadingChar">
    <w:name w:val="Sub heading Char"/>
    <w:link w:val="Subheading"/>
    <w:rsid w:val="00244BD9"/>
    <w:rPr>
      <w:rFonts w:ascii="Arial" w:eastAsia="Times New Roman" w:hAnsi="Arial" w:cs="Times New Roman"/>
      <w:b/>
      <w:i/>
      <w:szCs w:val="20"/>
      <w:lang w:val="x-none" w:eastAsia="x-none"/>
    </w:rPr>
  </w:style>
  <w:style w:type="table" w:customStyle="1" w:styleId="GridTable6Colorful-Accent61">
    <w:name w:val="Grid Table 6 Colorful - Accent 61"/>
    <w:basedOn w:val="TableNormal"/>
    <w:uiPriority w:val="51"/>
    <w:rsid w:val="00244BD9"/>
    <w:rPr>
      <w:rFonts w:ascii="Times New Roman" w:eastAsia="Times New Roman" w:hAnsi="Times New Roman" w:cs="Times New Roman"/>
      <w:color w:val="152847" w:themeColor="accent6" w:themeShade="BF"/>
      <w:sz w:val="20"/>
      <w:szCs w:val="20"/>
      <w:lang w:eastAsia="en-AU"/>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bottom w:val="single" w:sz="12" w:space="0" w:color="4B7CCA" w:themeColor="accent6" w:themeTint="99"/>
        </w:tcBorders>
      </w:tcPr>
    </w:tblStylePr>
    <w:tblStylePr w:type="lastRow">
      <w:rPr>
        <w:b/>
        <w:bCs/>
      </w:rPr>
      <w:tblPr/>
      <w:tcPr>
        <w:tcBorders>
          <w:top w:val="double" w:sz="4" w:space="0" w:color="4B7CCA" w:themeColor="accent6" w:themeTint="99"/>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table" w:customStyle="1" w:styleId="GridTable6Colorful-Accent62">
    <w:name w:val="Grid Table 6 Colorful - Accent 62"/>
    <w:basedOn w:val="TableNormal"/>
    <w:uiPriority w:val="51"/>
    <w:rsid w:val="00244BD9"/>
    <w:rPr>
      <w:rFonts w:ascii="Times New Roman" w:eastAsia="Times New Roman" w:hAnsi="Times New Roman" w:cs="Times New Roman"/>
      <w:color w:val="152847" w:themeColor="accent6" w:themeShade="BF"/>
      <w:sz w:val="20"/>
      <w:szCs w:val="20"/>
      <w:lang w:eastAsia="en-AU"/>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bottom w:val="single" w:sz="12" w:space="0" w:color="4B7CCA" w:themeColor="accent6" w:themeTint="99"/>
        </w:tcBorders>
      </w:tcPr>
    </w:tblStylePr>
    <w:tblStylePr w:type="lastRow">
      <w:rPr>
        <w:b/>
        <w:bCs/>
      </w:rPr>
      <w:tblPr/>
      <w:tcPr>
        <w:tcBorders>
          <w:top w:val="double" w:sz="4" w:space="0" w:color="4B7CCA" w:themeColor="accent6" w:themeTint="99"/>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paragraph" w:customStyle="1" w:styleId="SRCfigurenote">
    <w:name w:val="SRC figure note"/>
    <w:basedOn w:val="Normal"/>
    <w:link w:val="SRCfigurenoteChar"/>
    <w:rsid w:val="00244BD9"/>
    <w:pPr>
      <w:ind w:left="1418" w:hanging="567"/>
    </w:pPr>
    <w:rPr>
      <w:rFonts w:eastAsia="Calibri" w:cs="Times New Roman"/>
      <w:sz w:val="16"/>
      <w:lang w:val="en-GB"/>
    </w:rPr>
  </w:style>
  <w:style w:type="character" w:customStyle="1" w:styleId="SRCfigurenoteChar">
    <w:name w:val="SRC figure note Char"/>
    <w:link w:val="SRCfigurenote"/>
    <w:rsid w:val="00244BD9"/>
    <w:rPr>
      <w:rFonts w:ascii="Arial" w:eastAsia="Calibri" w:hAnsi="Arial" w:cs="Times New Roman"/>
      <w:sz w:val="16"/>
      <w:lang w:val="en-GB"/>
    </w:rPr>
  </w:style>
  <w:style w:type="paragraph" w:customStyle="1" w:styleId="SRCExecbody">
    <w:name w:val="SRC Exec body"/>
    <w:basedOn w:val="Normal"/>
    <w:link w:val="SRCExecbodyChar"/>
    <w:rsid w:val="00244BD9"/>
    <w:pPr>
      <w:spacing w:after="120"/>
    </w:pPr>
    <w:rPr>
      <w:rFonts w:eastAsia="Calibri" w:cs="Times New Roman"/>
      <w:lang w:val="en-GB"/>
    </w:rPr>
  </w:style>
  <w:style w:type="character" w:customStyle="1" w:styleId="SRCExecbodyChar">
    <w:name w:val="SRC Exec body Char"/>
    <w:link w:val="SRCExecbody"/>
    <w:rsid w:val="00244BD9"/>
    <w:rPr>
      <w:rFonts w:ascii="Arial" w:eastAsia="Calibri" w:hAnsi="Arial" w:cs="Times New Roman"/>
      <w:sz w:val="20"/>
      <w:lang w:val="en-GB"/>
    </w:rPr>
  </w:style>
  <w:style w:type="character" w:customStyle="1" w:styleId="Instructions">
    <w:name w:val="Instructions"/>
    <w:uiPriority w:val="99"/>
    <w:rsid w:val="00244BD9"/>
    <w:rPr>
      <w:rFonts w:cs="Times New Roman"/>
      <w:caps/>
      <w:color w:val="C0504D"/>
    </w:rPr>
  </w:style>
  <w:style w:type="paragraph" w:customStyle="1" w:styleId="SecNumbering">
    <w:name w:val="Sec Numbering"/>
    <w:basedOn w:val="NormalIndent"/>
    <w:rsid w:val="00244BD9"/>
    <w:pPr>
      <w:numPr>
        <w:numId w:val="24"/>
      </w:numPr>
      <w:tabs>
        <w:tab w:val="left" w:pos="720"/>
      </w:tabs>
      <w:spacing w:after="0" w:line="276" w:lineRule="auto"/>
      <w:ind w:left="1418" w:hanging="709"/>
    </w:pPr>
    <w:rPr>
      <w:rFonts w:eastAsia="Calibri" w:cs="Times New Roman"/>
      <w:lang w:eastAsia="en-US" w:bidi="ar-SA"/>
    </w:rPr>
  </w:style>
  <w:style w:type="paragraph" w:styleId="TOCHeading">
    <w:name w:val="TOC Heading"/>
    <w:basedOn w:val="Heading1"/>
    <w:next w:val="Normal"/>
    <w:uiPriority w:val="39"/>
    <w:semiHidden/>
    <w:unhideWhenUsed/>
    <w:qFormat/>
    <w:rsid w:val="00244BD9"/>
    <w:pPr>
      <w:pageBreakBefore w:val="0"/>
      <w:spacing w:before="480" w:after="0"/>
      <w:outlineLvl w:val="9"/>
    </w:pPr>
    <w:rPr>
      <w:rFonts w:asciiTheme="majorHAnsi" w:hAnsiTheme="majorHAnsi"/>
      <w:b w:val="0"/>
      <w:color w:val="174E6A" w:themeColor="accent1" w:themeShade="BF"/>
      <w:sz w:val="28"/>
      <w:lang w:val="en-GB"/>
    </w:rPr>
  </w:style>
  <w:style w:type="table" w:customStyle="1" w:styleId="TablePinkDK">
    <w:name w:val="Table Pink DK"/>
    <w:basedOn w:val="TableNormal"/>
    <w:uiPriority w:val="99"/>
    <w:rsid w:val="00244BD9"/>
    <w:rPr>
      <w:rFonts w:ascii="Franklin Gothic Book" w:hAnsi="Franklin Gothic Book"/>
      <w:sz w:val="20"/>
    </w:rPr>
    <w:tblPr>
      <w:tblBorders>
        <w:top w:val="single" w:sz="8" w:space="0" w:color="950E3B"/>
        <w:left w:val="single" w:sz="8" w:space="0" w:color="950E3B"/>
        <w:bottom w:val="single" w:sz="8" w:space="0" w:color="950E3B"/>
        <w:right w:val="single" w:sz="8" w:space="0" w:color="950E3B"/>
        <w:insideH w:val="single" w:sz="8" w:space="0" w:color="950E3B"/>
        <w:insideV w:val="single" w:sz="8" w:space="0" w:color="950E3B"/>
      </w:tblBorders>
    </w:tblPr>
    <w:tcPr>
      <w:vAlign w:val="center"/>
    </w:tcPr>
  </w:style>
  <w:style w:type="paragraph" w:customStyle="1" w:styleId="FigChartNote">
    <w:name w:val="Fig/Chart Note"/>
    <w:basedOn w:val="Normal"/>
    <w:link w:val="FigChartNoteChar"/>
    <w:qFormat/>
    <w:rsid w:val="00244BD9"/>
    <w:pPr>
      <w:spacing w:before="120"/>
      <w:jc w:val="both"/>
    </w:pPr>
    <w:rPr>
      <w:rFonts w:eastAsia="Calibri" w:cs="Times New Roman"/>
      <w:sz w:val="16"/>
      <w:lang w:val="en-GB"/>
    </w:rPr>
  </w:style>
  <w:style w:type="character" w:customStyle="1" w:styleId="FigChartNoteChar">
    <w:name w:val="Fig/Chart Note Char"/>
    <w:basedOn w:val="DefaultParagraphFont"/>
    <w:link w:val="FigChartNote"/>
    <w:rsid w:val="00244BD9"/>
    <w:rPr>
      <w:rFonts w:ascii="Arial" w:eastAsia="Calibri" w:hAnsi="Arial" w:cs="Times New Roman"/>
      <w:sz w:val="16"/>
      <w:lang w:val="en-GB"/>
    </w:rPr>
  </w:style>
  <w:style w:type="paragraph" w:customStyle="1" w:styleId="Question">
    <w:name w:val="Question"/>
    <w:basedOn w:val="Normal"/>
    <w:next w:val="Body"/>
    <w:qFormat/>
    <w:rsid w:val="00244BD9"/>
    <w:pPr>
      <w:spacing w:before="120" w:after="120"/>
      <w:ind w:left="1134" w:hanging="567"/>
      <w:jc w:val="both"/>
    </w:pPr>
    <w:rPr>
      <w:rFonts w:eastAsia="Calibri" w:cs="Times New Roman"/>
      <w:sz w:val="16"/>
      <w:lang w:val="en-GB"/>
    </w:rPr>
  </w:style>
  <w:style w:type="paragraph" w:styleId="Bibliography">
    <w:name w:val="Bibliography"/>
    <w:basedOn w:val="Normal"/>
    <w:next w:val="Normal"/>
    <w:uiPriority w:val="37"/>
    <w:unhideWhenUsed/>
    <w:rsid w:val="00244BD9"/>
  </w:style>
  <w:style w:type="character" w:customStyle="1" w:styleId="SecBodyChar">
    <w:name w:val="Sec Body Char"/>
    <w:basedOn w:val="DefaultParagraphFont"/>
    <w:link w:val="SecBody"/>
    <w:locked/>
    <w:rsid w:val="00244BD9"/>
    <w:rPr>
      <w:rFonts w:ascii="Arial" w:hAnsi="Arial" w:cs="Arial"/>
      <w:sz w:val="20"/>
    </w:rPr>
  </w:style>
  <w:style w:type="paragraph" w:customStyle="1" w:styleId="SecBody">
    <w:name w:val="Sec Body"/>
    <w:basedOn w:val="Normal"/>
    <w:link w:val="SecBodyChar"/>
    <w:rsid w:val="00244BD9"/>
    <w:pPr>
      <w:spacing w:before="120" w:after="120" w:line="360" w:lineRule="auto"/>
      <w:ind w:left="709"/>
      <w:jc w:val="both"/>
    </w:pPr>
    <w:rPr>
      <w:rFonts w:cs="Arial"/>
    </w:rPr>
  </w:style>
  <w:style w:type="paragraph" w:styleId="NoSpacing">
    <w:name w:val="No Spacing"/>
    <w:uiPriority w:val="1"/>
    <w:rsid w:val="00244BD9"/>
    <w:rPr>
      <w:rFonts w:ascii="Calibri" w:hAnsi="Calibri" w:cs="Times New Roman"/>
    </w:rPr>
  </w:style>
  <w:style w:type="paragraph" w:customStyle="1" w:styleId="xmsonormal">
    <w:name w:val="x_msonormal"/>
    <w:basedOn w:val="Normal"/>
    <w:rsid w:val="00244BD9"/>
    <w:rPr>
      <w:rFonts w:ascii="Times New Roman" w:hAnsi="Times New Roman" w:cs="Times New Roman"/>
      <w:sz w:val="24"/>
      <w:szCs w:val="24"/>
      <w:lang w:eastAsia="en-AU"/>
    </w:rPr>
  </w:style>
  <w:style w:type="paragraph" w:customStyle="1" w:styleId="Default">
    <w:name w:val="Default"/>
    <w:rsid w:val="00244BD9"/>
    <w:pPr>
      <w:autoSpaceDE w:val="0"/>
      <w:autoSpaceDN w:val="0"/>
      <w:adjustRightInd w:val="0"/>
    </w:pPr>
    <w:rPr>
      <w:rFonts w:ascii="Franklin Gothic Book" w:hAnsi="Franklin Gothic Book" w:cs="Franklin Gothic Book"/>
      <w:color w:val="000000"/>
      <w:sz w:val="24"/>
      <w:szCs w:val="24"/>
    </w:rPr>
  </w:style>
  <w:style w:type="character" w:customStyle="1" w:styleId="UnresolvedMention5">
    <w:name w:val="Unresolved Mention5"/>
    <w:basedOn w:val="DefaultParagraphFont"/>
    <w:uiPriority w:val="99"/>
    <w:semiHidden/>
    <w:unhideWhenUsed/>
    <w:rsid w:val="00244BD9"/>
    <w:rPr>
      <w:color w:val="808080"/>
      <w:shd w:val="clear" w:color="auto" w:fill="E6E6E6"/>
    </w:rPr>
  </w:style>
  <w:style w:type="character" w:customStyle="1" w:styleId="UnresolvedMention6">
    <w:name w:val="Unresolved Mention6"/>
    <w:basedOn w:val="DefaultParagraphFont"/>
    <w:uiPriority w:val="99"/>
    <w:semiHidden/>
    <w:unhideWhenUsed/>
    <w:rsid w:val="00244BD9"/>
    <w:rPr>
      <w:color w:val="808080"/>
      <w:shd w:val="clear" w:color="auto" w:fill="E6E6E6"/>
    </w:rPr>
  </w:style>
  <w:style w:type="paragraph" w:customStyle="1" w:styleId="xxbody">
    <w:name w:val="x_xbody"/>
    <w:basedOn w:val="Normal"/>
    <w:rsid w:val="00244BD9"/>
    <w:rPr>
      <w:rFonts w:ascii="Calibri" w:hAnsi="Calibri" w:cs="Calibri"/>
      <w:sz w:val="22"/>
      <w:lang w:eastAsia="en-AU"/>
    </w:rPr>
  </w:style>
  <w:style w:type="paragraph" w:customStyle="1" w:styleId="xxbullets1">
    <w:name w:val="x_xbullets1"/>
    <w:basedOn w:val="Normal"/>
    <w:rsid w:val="00244BD9"/>
    <w:rPr>
      <w:rFonts w:ascii="Calibri" w:hAnsi="Calibri" w:cs="Calibri"/>
      <w:sz w:val="22"/>
      <w:lang w:eastAsia="en-AU"/>
    </w:rPr>
  </w:style>
  <w:style w:type="character" w:customStyle="1" w:styleId="UnresolvedMention7">
    <w:name w:val="Unresolved Mention7"/>
    <w:basedOn w:val="DefaultParagraphFont"/>
    <w:uiPriority w:val="99"/>
    <w:semiHidden/>
    <w:unhideWhenUsed/>
    <w:rsid w:val="00244BD9"/>
    <w:rPr>
      <w:color w:val="605E5C"/>
      <w:shd w:val="clear" w:color="auto" w:fill="E1DFDD"/>
    </w:rPr>
  </w:style>
  <w:style w:type="character" w:customStyle="1" w:styleId="UnresolvedMention8">
    <w:name w:val="Unresolved Mention8"/>
    <w:basedOn w:val="DefaultParagraphFont"/>
    <w:uiPriority w:val="99"/>
    <w:semiHidden/>
    <w:unhideWhenUsed/>
    <w:rsid w:val="00244BD9"/>
    <w:rPr>
      <w:color w:val="605E5C"/>
      <w:shd w:val="clear" w:color="auto" w:fill="E1DFDD"/>
    </w:rPr>
  </w:style>
  <w:style w:type="character" w:customStyle="1" w:styleId="UnresolvedMention9">
    <w:name w:val="Unresolved Mention9"/>
    <w:basedOn w:val="DefaultParagraphFont"/>
    <w:uiPriority w:val="99"/>
    <w:semiHidden/>
    <w:unhideWhenUsed/>
    <w:rsid w:val="00244BD9"/>
    <w:rPr>
      <w:color w:val="605E5C"/>
      <w:shd w:val="clear" w:color="auto" w:fill="E1DFDD"/>
    </w:rPr>
  </w:style>
  <w:style w:type="paragraph" w:customStyle="1" w:styleId="ImageCaption">
    <w:name w:val="Image Caption"/>
    <w:basedOn w:val="Caption"/>
    <w:link w:val="ImageCaptionChar"/>
    <w:qFormat/>
    <w:rsid w:val="00244BD9"/>
    <w:pPr>
      <w:keepNext w:val="0"/>
      <w:spacing w:line="300" w:lineRule="auto"/>
      <w:ind w:left="1418" w:hanging="1418"/>
    </w:pPr>
  </w:style>
  <w:style w:type="character" w:customStyle="1" w:styleId="ImageCaptionChar">
    <w:name w:val="Image Caption Char"/>
    <w:basedOn w:val="DefaultParagraphFont"/>
    <w:link w:val="ImageCaption"/>
    <w:rsid w:val="00244BD9"/>
    <w:rPr>
      <w:rFonts w:ascii="Arial Bold" w:eastAsia="Times New Roman" w:hAnsi="Arial Bold" w:cs="Times New Roman"/>
      <w:b/>
      <w:bCs/>
      <w:color w:val="1F688D"/>
      <w:sz w:val="20"/>
      <w:szCs w:val="18"/>
    </w:rPr>
  </w:style>
  <w:style w:type="paragraph" w:customStyle="1" w:styleId="TableCaption">
    <w:name w:val="Table Caption"/>
    <w:basedOn w:val="Normal"/>
    <w:link w:val="TableCaptionChar"/>
    <w:qFormat/>
    <w:rsid w:val="00244BD9"/>
    <w:pPr>
      <w:spacing w:before="240" w:after="120" w:line="300" w:lineRule="auto"/>
      <w:ind w:left="1418" w:hanging="1418"/>
    </w:pPr>
    <w:rPr>
      <w:rFonts w:ascii="Arial Bold" w:eastAsia="Times New Roman" w:hAnsi="Arial Bold" w:cs="Times New Roman"/>
      <w:b/>
      <w:bCs/>
      <w:color w:val="1F688D"/>
      <w:szCs w:val="18"/>
    </w:rPr>
  </w:style>
  <w:style w:type="character" w:customStyle="1" w:styleId="TableCaptionChar">
    <w:name w:val="Table Caption Char"/>
    <w:basedOn w:val="DefaultParagraphFont"/>
    <w:link w:val="TableCaption"/>
    <w:rsid w:val="00244BD9"/>
    <w:rPr>
      <w:rFonts w:ascii="Arial Bold" w:eastAsia="Times New Roman" w:hAnsi="Arial Bold" w:cs="Times New Roman"/>
      <w:b/>
      <w:bCs/>
      <w:color w:val="1F688D"/>
      <w:sz w:val="20"/>
      <w:szCs w:val="18"/>
    </w:rPr>
  </w:style>
  <w:style w:type="table" w:styleId="GridTable5Dark-Accent1">
    <w:name w:val="Grid Table 5 Dark Accent 1"/>
    <w:basedOn w:val="TableNormal"/>
    <w:uiPriority w:val="50"/>
    <w:rsid w:val="00244B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69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69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69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698E" w:themeFill="accent1"/>
      </w:tcPr>
    </w:tblStylePr>
    <w:tblStylePr w:type="band1Vert">
      <w:tblPr/>
      <w:tcPr>
        <w:shd w:val="clear" w:color="auto" w:fill="90C9E6" w:themeFill="accent1" w:themeFillTint="66"/>
      </w:tcPr>
    </w:tblStylePr>
    <w:tblStylePr w:type="band1Horz">
      <w:tblPr/>
      <w:tcPr>
        <w:shd w:val="clear" w:color="auto" w:fill="90C9E6" w:themeFill="accent1" w:themeFillTint="66"/>
      </w:tcPr>
    </w:tblStylePr>
  </w:style>
  <w:style w:type="character" w:customStyle="1" w:styleId="cf01">
    <w:name w:val="cf01"/>
    <w:basedOn w:val="DefaultParagraphFont"/>
    <w:rsid w:val="002460FE"/>
    <w:rPr>
      <w:rFonts w:ascii="Segoe UI" w:hAnsi="Segoe UI" w:cs="Segoe UI" w:hint="default"/>
      <w:sz w:val="18"/>
      <w:szCs w:val="18"/>
    </w:rPr>
  </w:style>
  <w:style w:type="table" w:styleId="GridTable1Light">
    <w:name w:val="Grid Table 1 Light"/>
    <w:basedOn w:val="TableNormal"/>
    <w:uiPriority w:val="46"/>
    <w:rsid w:val="00F25E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0394">
      <w:bodyDiv w:val="1"/>
      <w:marLeft w:val="0"/>
      <w:marRight w:val="0"/>
      <w:marTop w:val="0"/>
      <w:marBottom w:val="0"/>
      <w:divBdr>
        <w:top w:val="none" w:sz="0" w:space="0" w:color="auto"/>
        <w:left w:val="none" w:sz="0" w:space="0" w:color="auto"/>
        <w:bottom w:val="none" w:sz="0" w:space="0" w:color="auto"/>
        <w:right w:val="none" w:sz="0" w:space="0" w:color="auto"/>
      </w:divBdr>
    </w:div>
    <w:div w:id="52390271">
      <w:bodyDiv w:val="1"/>
      <w:marLeft w:val="0"/>
      <w:marRight w:val="0"/>
      <w:marTop w:val="0"/>
      <w:marBottom w:val="0"/>
      <w:divBdr>
        <w:top w:val="none" w:sz="0" w:space="0" w:color="auto"/>
        <w:left w:val="none" w:sz="0" w:space="0" w:color="auto"/>
        <w:bottom w:val="none" w:sz="0" w:space="0" w:color="auto"/>
        <w:right w:val="none" w:sz="0" w:space="0" w:color="auto"/>
      </w:divBdr>
    </w:div>
    <w:div w:id="65340837">
      <w:bodyDiv w:val="1"/>
      <w:marLeft w:val="0"/>
      <w:marRight w:val="0"/>
      <w:marTop w:val="0"/>
      <w:marBottom w:val="0"/>
      <w:divBdr>
        <w:top w:val="none" w:sz="0" w:space="0" w:color="auto"/>
        <w:left w:val="none" w:sz="0" w:space="0" w:color="auto"/>
        <w:bottom w:val="none" w:sz="0" w:space="0" w:color="auto"/>
        <w:right w:val="none" w:sz="0" w:space="0" w:color="auto"/>
      </w:divBdr>
    </w:div>
    <w:div w:id="73474337">
      <w:bodyDiv w:val="1"/>
      <w:marLeft w:val="0"/>
      <w:marRight w:val="0"/>
      <w:marTop w:val="0"/>
      <w:marBottom w:val="0"/>
      <w:divBdr>
        <w:top w:val="none" w:sz="0" w:space="0" w:color="auto"/>
        <w:left w:val="none" w:sz="0" w:space="0" w:color="auto"/>
        <w:bottom w:val="none" w:sz="0" w:space="0" w:color="auto"/>
        <w:right w:val="none" w:sz="0" w:space="0" w:color="auto"/>
      </w:divBdr>
    </w:div>
    <w:div w:id="73672480">
      <w:bodyDiv w:val="1"/>
      <w:marLeft w:val="0"/>
      <w:marRight w:val="0"/>
      <w:marTop w:val="0"/>
      <w:marBottom w:val="0"/>
      <w:divBdr>
        <w:top w:val="none" w:sz="0" w:space="0" w:color="auto"/>
        <w:left w:val="none" w:sz="0" w:space="0" w:color="auto"/>
        <w:bottom w:val="none" w:sz="0" w:space="0" w:color="auto"/>
        <w:right w:val="none" w:sz="0" w:space="0" w:color="auto"/>
      </w:divBdr>
    </w:div>
    <w:div w:id="98180503">
      <w:bodyDiv w:val="1"/>
      <w:marLeft w:val="0"/>
      <w:marRight w:val="0"/>
      <w:marTop w:val="0"/>
      <w:marBottom w:val="0"/>
      <w:divBdr>
        <w:top w:val="none" w:sz="0" w:space="0" w:color="auto"/>
        <w:left w:val="none" w:sz="0" w:space="0" w:color="auto"/>
        <w:bottom w:val="none" w:sz="0" w:space="0" w:color="auto"/>
        <w:right w:val="none" w:sz="0" w:space="0" w:color="auto"/>
      </w:divBdr>
    </w:div>
    <w:div w:id="109594833">
      <w:bodyDiv w:val="1"/>
      <w:marLeft w:val="0"/>
      <w:marRight w:val="0"/>
      <w:marTop w:val="0"/>
      <w:marBottom w:val="0"/>
      <w:divBdr>
        <w:top w:val="none" w:sz="0" w:space="0" w:color="auto"/>
        <w:left w:val="none" w:sz="0" w:space="0" w:color="auto"/>
        <w:bottom w:val="none" w:sz="0" w:space="0" w:color="auto"/>
        <w:right w:val="none" w:sz="0" w:space="0" w:color="auto"/>
      </w:divBdr>
    </w:div>
    <w:div w:id="155464774">
      <w:bodyDiv w:val="1"/>
      <w:marLeft w:val="0"/>
      <w:marRight w:val="0"/>
      <w:marTop w:val="0"/>
      <w:marBottom w:val="0"/>
      <w:divBdr>
        <w:top w:val="none" w:sz="0" w:space="0" w:color="auto"/>
        <w:left w:val="none" w:sz="0" w:space="0" w:color="auto"/>
        <w:bottom w:val="none" w:sz="0" w:space="0" w:color="auto"/>
        <w:right w:val="none" w:sz="0" w:space="0" w:color="auto"/>
      </w:divBdr>
    </w:div>
    <w:div w:id="248080420">
      <w:bodyDiv w:val="1"/>
      <w:marLeft w:val="0"/>
      <w:marRight w:val="0"/>
      <w:marTop w:val="0"/>
      <w:marBottom w:val="0"/>
      <w:divBdr>
        <w:top w:val="none" w:sz="0" w:space="0" w:color="auto"/>
        <w:left w:val="none" w:sz="0" w:space="0" w:color="auto"/>
        <w:bottom w:val="none" w:sz="0" w:space="0" w:color="auto"/>
        <w:right w:val="none" w:sz="0" w:space="0" w:color="auto"/>
      </w:divBdr>
    </w:div>
    <w:div w:id="399793121">
      <w:bodyDiv w:val="1"/>
      <w:marLeft w:val="0"/>
      <w:marRight w:val="0"/>
      <w:marTop w:val="0"/>
      <w:marBottom w:val="0"/>
      <w:divBdr>
        <w:top w:val="none" w:sz="0" w:space="0" w:color="auto"/>
        <w:left w:val="none" w:sz="0" w:space="0" w:color="auto"/>
        <w:bottom w:val="none" w:sz="0" w:space="0" w:color="auto"/>
        <w:right w:val="none" w:sz="0" w:space="0" w:color="auto"/>
      </w:divBdr>
    </w:div>
    <w:div w:id="462044972">
      <w:bodyDiv w:val="1"/>
      <w:marLeft w:val="0"/>
      <w:marRight w:val="0"/>
      <w:marTop w:val="0"/>
      <w:marBottom w:val="0"/>
      <w:divBdr>
        <w:top w:val="none" w:sz="0" w:space="0" w:color="auto"/>
        <w:left w:val="none" w:sz="0" w:space="0" w:color="auto"/>
        <w:bottom w:val="none" w:sz="0" w:space="0" w:color="auto"/>
        <w:right w:val="none" w:sz="0" w:space="0" w:color="auto"/>
      </w:divBdr>
    </w:div>
    <w:div w:id="465506908">
      <w:bodyDiv w:val="1"/>
      <w:marLeft w:val="0"/>
      <w:marRight w:val="0"/>
      <w:marTop w:val="0"/>
      <w:marBottom w:val="0"/>
      <w:divBdr>
        <w:top w:val="none" w:sz="0" w:space="0" w:color="auto"/>
        <w:left w:val="none" w:sz="0" w:space="0" w:color="auto"/>
        <w:bottom w:val="none" w:sz="0" w:space="0" w:color="auto"/>
        <w:right w:val="none" w:sz="0" w:space="0" w:color="auto"/>
      </w:divBdr>
    </w:div>
    <w:div w:id="526873090">
      <w:bodyDiv w:val="1"/>
      <w:marLeft w:val="0"/>
      <w:marRight w:val="0"/>
      <w:marTop w:val="0"/>
      <w:marBottom w:val="0"/>
      <w:divBdr>
        <w:top w:val="none" w:sz="0" w:space="0" w:color="auto"/>
        <w:left w:val="none" w:sz="0" w:space="0" w:color="auto"/>
        <w:bottom w:val="none" w:sz="0" w:space="0" w:color="auto"/>
        <w:right w:val="none" w:sz="0" w:space="0" w:color="auto"/>
      </w:divBdr>
    </w:div>
    <w:div w:id="532963662">
      <w:bodyDiv w:val="1"/>
      <w:marLeft w:val="0"/>
      <w:marRight w:val="0"/>
      <w:marTop w:val="0"/>
      <w:marBottom w:val="0"/>
      <w:divBdr>
        <w:top w:val="none" w:sz="0" w:space="0" w:color="auto"/>
        <w:left w:val="none" w:sz="0" w:space="0" w:color="auto"/>
        <w:bottom w:val="none" w:sz="0" w:space="0" w:color="auto"/>
        <w:right w:val="none" w:sz="0" w:space="0" w:color="auto"/>
      </w:divBdr>
    </w:div>
    <w:div w:id="645278091">
      <w:bodyDiv w:val="1"/>
      <w:marLeft w:val="0"/>
      <w:marRight w:val="0"/>
      <w:marTop w:val="0"/>
      <w:marBottom w:val="0"/>
      <w:divBdr>
        <w:top w:val="none" w:sz="0" w:space="0" w:color="auto"/>
        <w:left w:val="none" w:sz="0" w:space="0" w:color="auto"/>
        <w:bottom w:val="none" w:sz="0" w:space="0" w:color="auto"/>
        <w:right w:val="none" w:sz="0" w:space="0" w:color="auto"/>
      </w:divBdr>
    </w:div>
    <w:div w:id="648367616">
      <w:bodyDiv w:val="1"/>
      <w:marLeft w:val="0"/>
      <w:marRight w:val="0"/>
      <w:marTop w:val="0"/>
      <w:marBottom w:val="0"/>
      <w:divBdr>
        <w:top w:val="none" w:sz="0" w:space="0" w:color="auto"/>
        <w:left w:val="none" w:sz="0" w:space="0" w:color="auto"/>
        <w:bottom w:val="none" w:sz="0" w:space="0" w:color="auto"/>
        <w:right w:val="none" w:sz="0" w:space="0" w:color="auto"/>
      </w:divBdr>
    </w:div>
    <w:div w:id="695742000">
      <w:bodyDiv w:val="1"/>
      <w:marLeft w:val="0"/>
      <w:marRight w:val="0"/>
      <w:marTop w:val="0"/>
      <w:marBottom w:val="0"/>
      <w:divBdr>
        <w:top w:val="none" w:sz="0" w:space="0" w:color="auto"/>
        <w:left w:val="none" w:sz="0" w:space="0" w:color="auto"/>
        <w:bottom w:val="none" w:sz="0" w:space="0" w:color="auto"/>
        <w:right w:val="none" w:sz="0" w:space="0" w:color="auto"/>
      </w:divBdr>
    </w:div>
    <w:div w:id="702484290">
      <w:bodyDiv w:val="1"/>
      <w:marLeft w:val="0"/>
      <w:marRight w:val="0"/>
      <w:marTop w:val="0"/>
      <w:marBottom w:val="0"/>
      <w:divBdr>
        <w:top w:val="none" w:sz="0" w:space="0" w:color="auto"/>
        <w:left w:val="none" w:sz="0" w:space="0" w:color="auto"/>
        <w:bottom w:val="none" w:sz="0" w:space="0" w:color="auto"/>
        <w:right w:val="none" w:sz="0" w:space="0" w:color="auto"/>
      </w:divBdr>
    </w:div>
    <w:div w:id="702873931">
      <w:bodyDiv w:val="1"/>
      <w:marLeft w:val="0"/>
      <w:marRight w:val="0"/>
      <w:marTop w:val="0"/>
      <w:marBottom w:val="0"/>
      <w:divBdr>
        <w:top w:val="none" w:sz="0" w:space="0" w:color="auto"/>
        <w:left w:val="none" w:sz="0" w:space="0" w:color="auto"/>
        <w:bottom w:val="none" w:sz="0" w:space="0" w:color="auto"/>
        <w:right w:val="none" w:sz="0" w:space="0" w:color="auto"/>
      </w:divBdr>
    </w:div>
    <w:div w:id="706833777">
      <w:bodyDiv w:val="1"/>
      <w:marLeft w:val="0"/>
      <w:marRight w:val="0"/>
      <w:marTop w:val="0"/>
      <w:marBottom w:val="0"/>
      <w:divBdr>
        <w:top w:val="none" w:sz="0" w:space="0" w:color="auto"/>
        <w:left w:val="none" w:sz="0" w:space="0" w:color="auto"/>
        <w:bottom w:val="none" w:sz="0" w:space="0" w:color="auto"/>
        <w:right w:val="none" w:sz="0" w:space="0" w:color="auto"/>
      </w:divBdr>
    </w:div>
    <w:div w:id="727800754">
      <w:bodyDiv w:val="1"/>
      <w:marLeft w:val="0"/>
      <w:marRight w:val="0"/>
      <w:marTop w:val="0"/>
      <w:marBottom w:val="0"/>
      <w:divBdr>
        <w:top w:val="none" w:sz="0" w:space="0" w:color="auto"/>
        <w:left w:val="none" w:sz="0" w:space="0" w:color="auto"/>
        <w:bottom w:val="none" w:sz="0" w:space="0" w:color="auto"/>
        <w:right w:val="none" w:sz="0" w:space="0" w:color="auto"/>
      </w:divBdr>
    </w:div>
    <w:div w:id="765728133">
      <w:bodyDiv w:val="1"/>
      <w:marLeft w:val="0"/>
      <w:marRight w:val="0"/>
      <w:marTop w:val="0"/>
      <w:marBottom w:val="0"/>
      <w:divBdr>
        <w:top w:val="none" w:sz="0" w:space="0" w:color="auto"/>
        <w:left w:val="none" w:sz="0" w:space="0" w:color="auto"/>
        <w:bottom w:val="none" w:sz="0" w:space="0" w:color="auto"/>
        <w:right w:val="none" w:sz="0" w:space="0" w:color="auto"/>
      </w:divBdr>
    </w:div>
    <w:div w:id="825782840">
      <w:bodyDiv w:val="1"/>
      <w:marLeft w:val="0"/>
      <w:marRight w:val="0"/>
      <w:marTop w:val="0"/>
      <w:marBottom w:val="0"/>
      <w:divBdr>
        <w:top w:val="none" w:sz="0" w:space="0" w:color="auto"/>
        <w:left w:val="none" w:sz="0" w:space="0" w:color="auto"/>
        <w:bottom w:val="none" w:sz="0" w:space="0" w:color="auto"/>
        <w:right w:val="none" w:sz="0" w:space="0" w:color="auto"/>
      </w:divBdr>
    </w:div>
    <w:div w:id="897974994">
      <w:bodyDiv w:val="1"/>
      <w:marLeft w:val="0"/>
      <w:marRight w:val="0"/>
      <w:marTop w:val="0"/>
      <w:marBottom w:val="0"/>
      <w:divBdr>
        <w:top w:val="none" w:sz="0" w:space="0" w:color="auto"/>
        <w:left w:val="none" w:sz="0" w:space="0" w:color="auto"/>
        <w:bottom w:val="none" w:sz="0" w:space="0" w:color="auto"/>
        <w:right w:val="none" w:sz="0" w:space="0" w:color="auto"/>
      </w:divBdr>
    </w:div>
    <w:div w:id="970475943">
      <w:bodyDiv w:val="1"/>
      <w:marLeft w:val="0"/>
      <w:marRight w:val="0"/>
      <w:marTop w:val="0"/>
      <w:marBottom w:val="0"/>
      <w:divBdr>
        <w:top w:val="none" w:sz="0" w:space="0" w:color="auto"/>
        <w:left w:val="none" w:sz="0" w:space="0" w:color="auto"/>
        <w:bottom w:val="none" w:sz="0" w:space="0" w:color="auto"/>
        <w:right w:val="none" w:sz="0" w:space="0" w:color="auto"/>
      </w:divBdr>
    </w:div>
    <w:div w:id="1017082462">
      <w:bodyDiv w:val="1"/>
      <w:marLeft w:val="0"/>
      <w:marRight w:val="0"/>
      <w:marTop w:val="0"/>
      <w:marBottom w:val="0"/>
      <w:divBdr>
        <w:top w:val="none" w:sz="0" w:space="0" w:color="auto"/>
        <w:left w:val="none" w:sz="0" w:space="0" w:color="auto"/>
        <w:bottom w:val="none" w:sz="0" w:space="0" w:color="auto"/>
        <w:right w:val="none" w:sz="0" w:space="0" w:color="auto"/>
      </w:divBdr>
    </w:div>
    <w:div w:id="1073434479">
      <w:bodyDiv w:val="1"/>
      <w:marLeft w:val="0"/>
      <w:marRight w:val="0"/>
      <w:marTop w:val="0"/>
      <w:marBottom w:val="0"/>
      <w:divBdr>
        <w:top w:val="none" w:sz="0" w:space="0" w:color="auto"/>
        <w:left w:val="none" w:sz="0" w:space="0" w:color="auto"/>
        <w:bottom w:val="none" w:sz="0" w:space="0" w:color="auto"/>
        <w:right w:val="none" w:sz="0" w:space="0" w:color="auto"/>
      </w:divBdr>
    </w:div>
    <w:div w:id="1075974502">
      <w:bodyDiv w:val="1"/>
      <w:marLeft w:val="0"/>
      <w:marRight w:val="0"/>
      <w:marTop w:val="0"/>
      <w:marBottom w:val="0"/>
      <w:divBdr>
        <w:top w:val="none" w:sz="0" w:space="0" w:color="auto"/>
        <w:left w:val="none" w:sz="0" w:space="0" w:color="auto"/>
        <w:bottom w:val="none" w:sz="0" w:space="0" w:color="auto"/>
        <w:right w:val="none" w:sz="0" w:space="0" w:color="auto"/>
      </w:divBdr>
    </w:div>
    <w:div w:id="1092357571">
      <w:bodyDiv w:val="1"/>
      <w:marLeft w:val="0"/>
      <w:marRight w:val="0"/>
      <w:marTop w:val="0"/>
      <w:marBottom w:val="0"/>
      <w:divBdr>
        <w:top w:val="none" w:sz="0" w:space="0" w:color="auto"/>
        <w:left w:val="none" w:sz="0" w:space="0" w:color="auto"/>
        <w:bottom w:val="none" w:sz="0" w:space="0" w:color="auto"/>
        <w:right w:val="none" w:sz="0" w:space="0" w:color="auto"/>
      </w:divBdr>
    </w:div>
    <w:div w:id="1116825652">
      <w:bodyDiv w:val="1"/>
      <w:marLeft w:val="0"/>
      <w:marRight w:val="0"/>
      <w:marTop w:val="0"/>
      <w:marBottom w:val="0"/>
      <w:divBdr>
        <w:top w:val="none" w:sz="0" w:space="0" w:color="auto"/>
        <w:left w:val="none" w:sz="0" w:space="0" w:color="auto"/>
        <w:bottom w:val="none" w:sz="0" w:space="0" w:color="auto"/>
        <w:right w:val="none" w:sz="0" w:space="0" w:color="auto"/>
      </w:divBdr>
    </w:div>
    <w:div w:id="1146313761">
      <w:bodyDiv w:val="1"/>
      <w:marLeft w:val="0"/>
      <w:marRight w:val="0"/>
      <w:marTop w:val="0"/>
      <w:marBottom w:val="0"/>
      <w:divBdr>
        <w:top w:val="none" w:sz="0" w:space="0" w:color="auto"/>
        <w:left w:val="none" w:sz="0" w:space="0" w:color="auto"/>
        <w:bottom w:val="none" w:sz="0" w:space="0" w:color="auto"/>
        <w:right w:val="none" w:sz="0" w:space="0" w:color="auto"/>
      </w:divBdr>
    </w:div>
    <w:div w:id="1166242704">
      <w:bodyDiv w:val="1"/>
      <w:marLeft w:val="0"/>
      <w:marRight w:val="0"/>
      <w:marTop w:val="0"/>
      <w:marBottom w:val="0"/>
      <w:divBdr>
        <w:top w:val="none" w:sz="0" w:space="0" w:color="auto"/>
        <w:left w:val="none" w:sz="0" w:space="0" w:color="auto"/>
        <w:bottom w:val="none" w:sz="0" w:space="0" w:color="auto"/>
        <w:right w:val="none" w:sz="0" w:space="0" w:color="auto"/>
      </w:divBdr>
    </w:div>
    <w:div w:id="1238637896">
      <w:bodyDiv w:val="1"/>
      <w:marLeft w:val="0"/>
      <w:marRight w:val="0"/>
      <w:marTop w:val="0"/>
      <w:marBottom w:val="0"/>
      <w:divBdr>
        <w:top w:val="none" w:sz="0" w:space="0" w:color="auto"/>
        <w:left w:val="none" w:sz="0" w:space="0" w:color="auto"/>
        <w:bottom w:val="none" w:sz="0" w:space="0" w:color="auto"/>
        <w:right w:val="none" w:sz="0" w:space="0" w:color="auto"/>
      </w:divBdr>
    </w:div>
    <w:div w:id="1258364563">
      <w:bodyDiv w:val="1"/>
      <w:marLeft w:val="0"/>
      <w:marRight w:val="0"/>
      <w:marTop w:val="0"/>
      <w:marBottom w:val="0"/>
      <w:divBdr>
        <w:top w:val="none" w:sz="0" w:space="0" w:color="auto"/>
        <w:left w:val="none" w:sz="0" w:space="0" w:color="auto"/>
        <w:bottom w:val="none" w:sz="0" w:space="0" w:color="auto"/>
        <w:right w:val="none" w:sz="0" w:space="0" w:color="auto"/>
      </w:divBdr>
    </w:div>
    <w:div w:id="1301955403">
      <w:bodyDiv w:val="1"/>
      <w:marLeft w:val="0"/>
      <w:marRight w:val="0"/>
      <w:marTop w:val="0"/>
      <w:marBottom w:val="0"/>
      <w:divBdr>
        <w:top w:val="none" w:sz="0" w:space="0" w:color="auto"/>
        <w:left w:val="none" w:sz="0" w:space="0" w:color="auto"/>
        <w:bottom w:val="none" w:sz="0" w:space="0" w:color="auto"/>
        <w:right w:val="none" w:sz="0" w:space="0" w:color="auto"/>
      </w:divBdr>
    </w:div>
    <w:div w:id="1306934221">
      <w:bodyDiv w:val="1"/>
      <w:marLeft w:val="0"/>
      <w:marRight w:val="0"/>
      <w:marTop w:val="0"/>
      <w:marBottom w:val="0"/>
      <w:divBdr>
        <w:top w:val="none" w:sz="0" w:space="0" w:color="auto"/>
        <w:left w:val="none" w:sz="0" w:space="0" w:color="auto"/>
        <w:bottom w:val="none" w:sz="0" w:space="0" w:color="auto"/>
        <w:right w:val="none" w:sz="0" w:space="0" w:color="auto"/>
      </w:divBdr>
    </w:div>
    <w:div w:id="1317759535">
      <w:bodyDiv w:val="1"/>
      <w:marLeft w:val="0"/>
      <w:marRight w:val="0"/>
      <w:marTop w:val="0"/>
      <w:marBottom w:val="0"/>
      <w:divBdr>
        <w:top w:val="none" w:sz="0" w:space="0" w:color="auto"/>
        <w:left w:val="none" w:sz="0" w:space="0" w:color="auto"/>
        <w:bottom w:val="none" w:sz="0" w:space="0" w:color="auto"/>
        <w:right w:val="none" w:sz="0" w:space="0" w:color="auto"/>
      </w:divBdr>
    </w:div>
    <w:div w:id="1436246903">
      <w:bodyDiv w:val="1"/>
      <w:marLeft w:val="0"/>
      <w:marRight w:val="0"/>
      <w:marTop w:val="0"/>
      <w:marBottom w:val="0"/>
      <w:divBdr>
        <w:top w:val="none" w:sz="0" w:space="0" w:color="auto"/>
        <w:left w:val="none" w:sz="0" w:space="0" w:color="auto"/>
        <w:bottom w:val="none" w:sz="0" w:space="0" w:color="auto"/>
        <w:right w:val="none" w:sz="0" w:space="0" w:color="auto"/>
      </w:divBdr>
    </w:div>
    <w:div w:id="1471971055">
      <w:bodyDiv w:val="1"/>
      <w:marLeft w:val="0"/>
      <w:marRight w:val="0"/>
      <w:marTop w:val="0"/>
      <w:marBottom w:val="0"/>
      <w:divBdr>
        <w:top w:val="none" w:sz="0" w:space="0" w:color="auto"/>
        <w:left w:val="none" w:sz="0" w:space="0" w:color="auto"/>
        <w:bottom w:val="none" w:sz="0" w:space="0" w:color="auto"/>
        <w:right w:val="none" w:sz="0" w:space="0" w:color="auto"/>
      </w:divBdr>
    </w:div>
    <w:div w:id="1484933898">
      <w:bodyDiv w:val="1"/>
      <w:marLeft w:val="0"/>
      <w:marRight w:val="0"/>
      <w:marTop w:val="0"/>
      <w:marBottom w:val="0"/>
      <w:divBdr>
        <w:top w:val="none" w:sz="0" w:space="0" w:color="auto"/>
        <w:left w:val="none" w:sz="0" w:space="0" w:color="auto"/>
        <w:bottom w:val="none" w:sz="0" w:space="0" w:color="auto"/>
        <w:right w:val="none" w:sz="0" w:space="0" w:color="auto"/>
      </w:divBdr>
    </w:div>
    <w:div w:id="1538080034">
      <w:bodyDiv w:val="1"/>
      <w:marLeft w:val="0"/>
      <w:marRight w:val="0"/>
      <w:marTop w:val="0"/>
      <w:marBottom w:val="0"/>
      <w:divBdr>
        <w:top w:val="none" w:sz="0" w:space="0" w:color="auto"/>
        <w:left w:val="none" w:sz="0" w:space="0" w:color="auto"/>
        <w:bottom w:val="none" w:sz="0" w:space="0" w:color="auto"/>
        <w:right w:val="none" w:sz="0" w:space="0" w:color="auto"/>
      </w:divBdr>
    </w:div>
    <w:div w:id="1603108640">
      <w:bodyDiv w:val="1"/>
      <w:marLeft w:val="0"/>
      <w:marRight w:val="0"/>
      <w:marTop w:val="0"/>
      <w:marBottom w:val="0"/>
      <w:divBdr>
        <w:top w:val="none" w:sz="0" w:space="0" w:color="auto"/>
        <w:left w:val="none" w:sz="0" w:space="0" w:color="auto"/>
        <w:bottom w:val="none" w:sz="0" w:space="0" w:color="auto"/>
        <w:right w:val="none" w:sz="0" w:space="0" w:color="auto"/>
      </w:divBdr>
    </w:div>
    <w:div w:id="1619750910">
      <w:bodyDiv w:val="1"/>
      <w:marLeft w:val="0"/>
      <w:marRight w:val="0"/>
      <w:marTop w:val="0"/>
      <w:marBottom w:val="0"/>
      <w:divBdr>
        <w:top w:val="none" w:sz="0" w:space="0" w:color="auto"/>
        <w:left w:val="none" w:sz="0" w:space="0" w:color="auto"/>
        <w:bottom w:val="none" w:sz="0" w:space="0" w:color="auto"/>
        <w:right w:val="none" w:sz="0" w:space="0" w:color="auto"/>
      </w:divBdr>
    </w:div>
    <w:div w:id="1646008096">
      <w:bodyDiv w:val="1"/>
      <w:marLeft w:val="0"/>
      <w:marRight w:val="0"/>
      <w:marTop w:val="0"/>
      <w:marBottom w:val="0"/>
      <w:divBdr>
        <w:top w:val="none" w:sz="0" w:space="0" w:color="auto"/>
        <w:left w:val="none" w:sz="0" w:space="0" w:color="auto"/>
        <w:bottom w:val="none" w:sz="0" w:space="0" w:color="auto"/>
        <w:right w:val="none" w:sz="0" w:space="0" w:color="auto"/>
      </w:divBdr>
    </w:div>
    <w:div w:id="1661733649">
      <w:bodyDiv w:val="1"/>
      <w:marLeft w:val="0"/>
      <w:marRight w:val="0"/>
      <w:marTop w:val="0"/>
      <w:marBottom w:val="0"/>
      <w:divBdr>
        <w:top w:val="none" w:sz="0" w:space="0" w:color="auto"/>
        <w:left w:val="none" w:sz="0" w:space="0" w:color="auto"/>
        <w:bottom w:val="none" w:sz="0" w:space="0" w:color="auto"/>
        <w:right w:val="none" w:sz="0" w:space="0" w:color="auto"/>
      </w:divBdr>
    </w:div>
    <w:div w:id="1662082036">
      <w:bodyDiv w:val="1"/>
      <w:marLeft w:val="0"/>
      <w:marRight w:val="0"/>
      <w:marTop w:val="0"/>
      <w:marBottom w:val="0"/>
      <w:divBdr>
        <w:top w:val="none" w:sz="0" w:space="0" w:color="auto"/>
        <w:left w:val="none" w:sz="0" w:space="0" w:color="auto"/>
        <w:bottom w:val="none" w:sz="0" w:space="0" w:color="auto"/>
        <w:right w:val="none" w:sz="0" w:space="0" w:color="auto"/>
      </w:divBdr>
    </w:div>
    <w:div w:id="1753965701">
      <w:bodyDiv w:val="1"/>
      <w:marLeft w:val="0"/>
      <w:marRight w:val="0"/>
      <w:marTop w:val="0"/>
      <w:marBottom w:val="0"/>
      <w:divBdr>
        <w:top w:val="none" w:sz="0" w:space="0" w:color="auto"/>
        <w:left w:val="none" w:sz="0" w:space="0" w:color="auto"/>
        <w:bottom w:val="none" w:sz="0" w:space="0" w:color="auto"/>
        <w:right w:val="none" w:sz="0" w:space="0" w:color="auto"/>
      </w:divBdr>
    </w:div>
    <w:div w:id="1759402426">
      <w:bodyDiv w:val="1"/>
      <w:marLeft w:val="0"/>
      <w:marRight w:val="0"/>
      <w:marTop w:val="0"/>
      <w:marBottom w:val="0"/>
      <w:divBdr>
        <w:top w:val="none" w:sz="0" w:space="0" w:color="auto"/>
        <w:left w:val="none" w:sz="0" w:space="0" w:color="auto"/>
        <w:bottom w:val="none" w:sz="0" w:space="0" w:color="auto"/>
        <w:right w:val="none" w:sz="0" w:space="0" w:color="auto"/>
      </w:divBdr>
    </w:div>
    <w:div w:id="1809124677">
      <w:bodyDiv w:val="1"/>
      <w:marLeft w:val="0"/>
      <w:marRight w:val="0"/>
      <w:marTop w:val="0"/>
      <w:marBottom w:val="0"/>
      <w:divBdr>
        <w:top w:val="none" w:sz="0" w:space="0" w:color="auto"/>
        <w:left w:val="none" w:sz="0" w:space="0" w:color="auto"/>
        <w:bottom w:val="none" w:sz="0" w:space="0" w:color="auto"/>
        <w:right w:val="none" w:sz="0" w:space="0" w:color="auto"/>
      </w:divBdr>
    </w:div>
    <w:div w:id="1810784465">
      <w:bodyDiv w:val="1"/>
      <w:marLeft w:val="0"/>
      <w:marRight w:val="0"/>
      <w:marTop w:val="0"/>
      <w:marBottom w:val="0"/>
      <w:divBdr>
        <w:top w:val="none" w:sz="0" w:space="0" w:color="auto"/>
        <w:left w:val="none" w:sz="0" w:space="0" w:color="auto"/>
        <w:bottom w:val="none" w:sz="0" w:space="0" w:color="auto"/>
        <w:right w:val="none" w:sz="0" w:space="0" w:color="auto"/>
      </w:divBdr>
    </w:div>
    <w:div w:id="1821724943">
      <w:bodyDiv w:val="1"/>
      <w:marLeft w:val="0"/>
      <w:marRight w:val="0"/>
      <w:marTop w:val="0"/>
      <w:marBottom w:val="0"/>
      <w:divBdr>
        <w:top w:val="none" w:sz="0" w:space="0" w:color="auto"/>
        <w:left w:val="none" w:sz="0" w:space="0" w:color="auto"/>
        <w:bottom w:val="none" w:sz="0" w:space="0" w:color="auto"/>
        <w:right w:val="none" w:sz="0" w:space="0" w:color="auto"/>
      </w:divBdr>
    </w:div>
    <w:div w:id="1835343115">
      <w:bodyDiv w:val="1"/>
      <w:marLeft w:val="0"/>
      <w:marRight w:val="0"/>
      <w:marTop w:val="0"/>
      <w:marBottom w:val="0"/>
      <w:divBdr>
        <w:top w:val="none" w:sz="0" w:space="0" w:color="auto"/>
        <w:left w:val="none" w:sz="0" w:space="0" w:color="auto"/>
        <w:bottom w:val="none" w:sz="0" w:space="0" w:color="auto"/>
        <w:right w:val="none" w:sz="0" w:space="0" w:color="auto"/>
      </w:divBdr>
    </w:div>
    <w:div w:id="1847205077">
      <w:bodyDiv w:val="1"/>
      <w:marLeft w:val="0"/>
      <w:marRight w:val="0"/>
      <w:marTop w:val="0"/>
      <w:marBottom w:val="0"/>
      <w:divBdr>
        <w:top w:val="none" w:sz="0" w:space="0" w:color="auto"/>
        <w:left w:val="none" w:sz="0" w:space="0" w:color="auto"/>
        <w:bottom w:val="none" w:sz="0" w:space="0" w:color="auto"/>
        <w:right w:val="none" w:sz="0" w:space="0" w:color="auto"/>
      </w:divBdr>
    </w:div>
    <w:div w:id="1860698561">
      <w:bodyDiv w:val="1"/>
      <w:marLeft w:val="0"/>
      <w:marRight w:val="0"/>
      <w:marTop w:val="0"/>
      <w:marBottom w:val="0"/>
      <w:divBdr>
        <w:top w:val="none" w:sz="0" w:space="0" w:color="auto"/>
        <w:left w:val="none" w:sz="0" w:space="0" w:color="auto"/>
        <w:bottom w:val="none" w:sz="0" w:space="0" w:color="auto"/>
        <w:right w:val="none" w:sz="0" w:space="0" w:color="auto"/>
      </w:divBdr>
    </w:div>
    <w:div w:id="1920822780">
      <w:bodyDiv w:val="1"/>
      <w:marLeft w:val="0"/>
      <w:marRight w:val="0"/>
      <w:marTop w:val="0"/>
      <w:marBottom w:val="0"/>
      <w:divBdr>
        <w:top w:val="none" w:sz="0" w:space="0" w:color="auto"/>
        <w:left w:val="none" w:sz="0" w:space="0" w:color="auto"/>
        <w:bottom w:val="none" w:sz="0" w:space="0" w:color="auto"/>
        <w:right w:val="none" w:sz="0" w:space="0" w:color="auto"/>
      </w:divBdr>
    </w:div>
    <w:div w:id="1937446625">
      <w:bodyDiv w:val="1"/>
      <w:marLeft w:val="0"/>
      <w:marRight w:val="0"/>
      <w:marTop w:val="0"/>
      <w:marBottom w:val="0"/>
      <w:divBdr>
        <w:top w:val="none" w:sz="0" w:space="0" w:color="auto"/>
        <w:left w:val="none" w:sz="0" w:space="0" w:color="auto"/>
        <w:bottom w:val="none" w:sz="0" w:space="0" w:color="auto"/>
        <w:right w:val="none" w:sz="0" w:space="0" w:color="auto"/>
      </w:divBdr>
    </w:div>
    <w:div w:id="1971787799">
      <w:bodyDiv w:val="1"/>
      <w:marLeft w:val="0"/>
      <w:marRight w:val="0"/>
      <w:marTop w:val="0"/>
      <w:marBottom w:val="0"/>
      <w:divBdr>
        <w:top w:val="none" w:sz="0" w:space="0" w:color="auto"/>
        <w:left w:val="none" w:sz="0" w:space="0" w:color="auto"/>
        <w:bottom w:val="none" w:sz="0" w:space="0" w:color="auto"/>
        <w:right w:val="none" w:sz="0" w:space="0" w:color="auto"/>
      </w:divBdr>
    </w:div>
    <w:div w:id="1982923881">
      <w:bodyDiv w:val="1"/>
      <w:marLeft w:val="0"/>
      <w:marRight w:val="0"/>
      <w:marTop w:val="0"/>
      <w:marBottom w:val="0"/>
      <w:divBdr>
        <w:top w:val="none" w:sz="0" w:space="0" w:color="auto"/>
        <w:left w:val="none" w:sz="0" w:space="0" w:color="auto"/>
        <w:bottom w:val="none" w:sz="0" w:space="0" w:color="auto"/>
        <w:right w:val="none" w:sz="0" w:space="0" w:color="auto"/>
      </w:divBdr>
    </w:div>
    <w:div w:id="2001929100">
      <w:bodyDiv w:val="1"/>
      <w:marLeft w:val="0"/>
      <w:marRight w:val="0"/>
      <w:marTop w:val="0"/>
      <w:marBottom w:val="0"/>
      <w:divBdr>
        <w:top w:val="none" w:sz="0" w:space="0" w:color="auto"/>
        <w:left w:val="none" w:sz="0" w:space="0" w:color="auto"/>
        <w:bottom w:val="none" w:sz="0" w:space="0" w:color="auto"/>
        <w:right w:val="none" w:sz="0" w:space="0" w:color="auto"/>
      </w:divBdr>
    </w:div>
    <w:div w:id="2010861621">
      <w:bodyDiv w:val="1"/>
      <w:marLeft w:val="0"/>
      <w:marRight w:val="0"/>
      <w:marTop w:val="0"/>
      <w:marBottom w:val="0"/>
      <w:divBdr>
        <w:top w:val="none" w:sz="0" w:space="0" w:color="auto"/>
        <w:left w:val="none" w:sz="0" w:space="0" w:color="auto"/>
        <w:bottom w:val="none" w:sz="0" w:space="0" w:color="auto"/>
        <w:right w:val="none" w:sz="0" w:space="0" w:color="auto"/>
      </w:divBdr>
    </w:div>
    <w:div w:id="211015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facebook.com/QILT1"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gos.edu.au/l"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SRC Report 3">
      <a:dk1>
        <a:sysClr val="windowText" lastClr="000000"/>
      </a:dk1>
      <a:lt1>
        <a:sysClr val="window" lastClr="FFFFFF"/>
      </a:lt1>
      <a:dk2>
        <a:srgbClr val="1C365F"/>
      </a:dk2>
      <a:lt2>
        <a:srgbClr val="E6ECEE"/>
      </a:lt2>
      <a:accent1>
        <a:srgbClr val="1F698E"/>
      </a:accent1>
      <a:accent2>
        <a:srgbClr val="5AC0E7"/>
      </a:accent2>
      <a:accent3>
        <a:srgbClr val="C0EDF8"/>
      </a:accent3>
      <a:accent4>
        <a:srgbClr val="1CC49B"/>
      </a:accent4>
      <a:accent5>
        <a:srgbClr val="44626F"/>
      </a:accent5>
      <a:accent6>
        <a:srgbClr val="1C365F"/>
      </a:accent6>
      <a:hlink>
        <a:srgbClr val="4B7CCA"/>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r4k xmlns="330aa6b3-5b02-427e-8ebb-71bd71c40728">QF 229</tr4k>
    <Department xmlns="330aa6b3-5b02-427e-8ebb-71bd71c40728" xsi:nil="true"/>
    <rapx xmlns="330aa6b3-5b02-427e-8ebb-71bd71c40728">Form</rapx>
    <_dlc_DocId xmlns="05b79c29-520c-43a5-a3ae-6f656bf7299f">NM4X7YTYXQRZ-115-304</_dlc_DocId>
    <_dlc_DocIdUrl xmlns="05b79c29-520c-43a5-a3ae-6f656bf7299f">
      <Url>http://thehub.srcentre.com.au/Research/_layouts/15/DocIdRedir.aspx?ID=NM4X7YTYXQRZ-115-304</Url>
      <Description>NM4X7YTYXQRZ-115-304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5A332B06664D449767395E5B99974F" ma:contentTypeVersion="4" ma:contentTypeDescription="Create a new document." ma:contentTypeScope="" ma:versionID="dfcbd374a206dcbfbd2ceaae1c11a3ab">
  <xsd:schema xmlns:xsd="http://www.w3.org/2001/XMLSchema" xmlns:xs="http://www.w3.org/2001/XMLSchema" xmlns:p="http://schemas.microsoft.com/office/2006/metadata/properties" xmlns:ns2="05b79c29-520c-43a5-a3ae-6f656bf7299f" xmlns:ns3="330aa6b3-5b02-427e-8ebb-71bd71c40728" targetNamespace="http://schemas.microsoft.com/office/2006/metadata/properties" ma:root="true" ma:fieldsID="e35dd7d698db506393e8b330d67dc077" ns2:_="" ns3:_="">
    <xsd:import namespace="05b79c29-520c-43a5-a3ae-6f656bf7299f"/>
    <xsd:import namespace="330aa6b3-5b02-427e-8ebb-71bd71c40728"/>
    <xsd:element name="properties">
      <xsd:complexType>
        <xsd:sequence>
          <xsd:element name="documentManagement">
            <xsd:complexType>
              <xsd:all>
                <xsd:element ref="ns2:_dlc_DocId" minOccurs="0"/>
                <xsd:element ref="ns2:_dlc_DocIdUrl" minOccurs="0"/>
                <xsd:element ref="ns2:_dlc_DocIdPersistId" minOccurs="0"/>
                <xsd:element ref="ns3:rapx" minOccurs="0"/>
                <xsd:element ref="ns3:tr4k"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79c29-520c-43a5-a3ae-6f656bf729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0aa6b3-5b02-427e-8ebb-71bd71c40728" elementFormDefault="qualified">
    <xsd:import namespace="http://schemas.microsoft.com/office/2006/documentManagement/types"/>
    <xsd:import namespace="http://schemas.microsoft.com/office/infopath/2007/PartnerControls"/>
    <xsd:element name="rapx" ma:index="11" nillable="true" ma:displayName="Category" ma:format="Dropdown" ma:internalName="rapx">
      <xsd:simpleType>
        <xsd:restriction base="dms:Choice">
          <xsd:enumeration value="Form"/>
          <xsd:enumeration value="Guideline"/>
          <xsd:enumeration value="Policy"/>
          <xsd:enumeration value="Procedure"/>
          <xsd:enumeration value="Publication"/>
        </xsd:restriction>
      </xsd:simpleType>
    </xsd:element>
    <xsd:element name="tr4k" ma:index="12" nillable="true" ma:displayName="QA Number" ma:internalName="tr4k">
      <xsd:simpleType>
        <xsd:restriction base="dms:Text"/>
      </xsd:simpleType>
    </xsd:element>
    <xsd:element name="Department" ma:index="13" nillable="true" ma:displayName="Department" ma:format="Dropdown" ma:internalName="Department">
      <xsd:simpleType>
        <xsd:restriction base="dms:Choice">
          <xsd:enumeration value="Qualitative"/>
          <xsd:enumeration value="Quantita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1</b:Tag>
    <b:SourceType>JournalArticle</b:SourceType>
    <b:Guid>{4C880820-E8EB-41E8-9043-2AE819345593}</b:Guid>
    <b:Author>
      <b:Author>
        <b:NameList>
          <b:Person>
            <b:Last>Paternoster</b:Last>
            <b:First>R.,</b:First>
            <b:Middle>Brame, R., Mazerolle, P., &amp; Piquero, A</b:Middle>
          </b:Person>
        </b:NameList>
      </b:Author>
    </b:Author>
    <b:Title>Using the correct statistical test for the equality of regression coefficients</b:Title>
    <b:JournalName>Criminology, 36(4)</b:JournalName>
    <b:Year>1998</b:Year>
    <b:Pages>859-866</b:Pages>
    <b:RefOrder>1</b:RefOrder>
  </b:Source>
</b:Sources>
</file>

<file path=customXml/itemProps1.xml><?xml version="1.0" encoding="utf-8"?>
<ds:datastoreItem xmlns:ds="http://schemas.openxmlformats.org/officeDocument/2006/customXml" ds:itemID="{D958012D-C6A5-4436-9A51-5102E9527218}">
  <ds:schemaRefs>
    <ds:schemaRef ds:uri="http://schemas.microsoft.com/sharepoint/v3/contenttype/forms"/>
  </ds:schemaRefs>
</ds:datastoreItem>
</file>

<file path=customXml/itemProps2.xml><?xml version="1.0" encoding="utf-8"?>
<ds:datastoreItem xmlns:ds="http://schemas.openxmlformats.org/officeDocument/2006/customXml" ds:itemID="{877F1C13-3554-4756-8027-EBEED10982D9}">
  <ds:schemaRefs>
    <ds:schemaRef ds:uri="http://schemas.microsoft.com/sharepoint/events"/>
  </ds:schemaRefs>
</ds:datastoreItem>
</file>

<file path=customXml/itemProps3.xml><?xml version="1.0" encoding="utf-8"?>
<ds:datastoreItem xmlns:ds="http://schemas.openxmlformats.org/officeDocument/2006/customXml" ds:itemID="{82696C7A-B2A4-4EBB-8152-F2B773367B8C}">
  <ds:schemaRefs>
    <ds:schemaRef ds:uri="http://purl.org/dc/dcmitype/"/>
    <ds:schemaRef ds:uri="http://schemas.microsoft.com/office/infopath/2007/PartnerControls"/>
    <ds:schemaRef ds:uri="http://purl.org/dc/elements/1.1/"/>
    <ds:schemaRef ds:uri="http://schemas.microsoft.com/office/2006/metadata/properties"/>
    <ds:schemaRef ds:uri="330aa6b3-5b02-427e-8ebb-71bd71c40728"/>
    <ds:schemaRef ds:uri="http://purl.org/dc/terms/"/>
    <ds:schemaRef ds:uri="http://schemas.microsoft.com/office/2006/documentManagement/types"/>
    <ds:schemaRef ds:uri="http://schemas.openxmlformats.org/package/2006/metadata/core-properties"/>
    <ds:schemaRef ds:uri="05b79c29-520c-43a5-a3ae-6f656bf7299f"/>
    <ds:schemaRef ds:uri="http://www.w3.org/XML/1998/namespace"/>
  </ds:schemaRefs>
</ds:datastoreItem>
</file>

<file path=customXml/itemProps4.xml><?xml version="1.0" encoding="utf-8"?>
<ds:datastoreItem xmlns:ds="http://schemas.openxmlformats.org/officeDocument/2006/customXml" ds:itemID="{AD2DC2E4-8F0A-42F3-B068-FA38B5D8D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79c29-520c-43a5-a3ae-6f656bf7299f"/>
    <ds:schemaRef ds:uri="330aa6b3-5b02-427e-8ebb-71bd71c40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73AF7C-9B86-4F18-83A5-704227B7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53</Pages>
  <Words>15653</Words>
  <Characters>89228</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104672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administrator</dc:creator>
  <cp:keywords/>
  <dc:description/>
  <cp:lastModifiedBy>Kelsey Pool</cp:lastModifiedBy>
  <cp:revision>38</cp:revision>
  <cp:lastPrinted>2019-09-17T23:36:00Z</cp:lastPrinted>
  <dcterms:created xsi:type="dcterms:W3CDTF">2021-08-30T03:36:00Z</dcterms:created>
  <dcterms:modified xsi:type="dcterms:W3CDTF">2021-09-17T04:54:00Z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0x010100F95A332B06664D449767395E5B99974F</vt:lpwstr>
  </property>
  <property fmtid="{D5CDD505-2E9C-101B-9397-08002B2CF9AE}" pid="3" name="_dlc_DocIdItemGuid">
    <vt:lpwstr>ec32324f-fade-46fa-b00a-c276867275bb</vt:lpwstr>
  </property>
</Properties>
</file>